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9035E" w14:textId="0D573F84" w:rsidR="00CE102F" w:rsidRDefault="00F267A3" w:rsidP="00EC63C8">
      <w:pPr>
        <w:spacing w:line="276" w:lineRule="auto"/>
        <w:jc w:val="both"/>
        <w:rPr>
          <w:b/>
          <w:bCs/>
          <w:sz w:val="36"/>
          <w:szCs w:val="36"/>
        </w:rPr>
      </w:pPr>
      <w:r w:rsidRPr="00F267A3">
        <w:rPr>
          <w:b/>
          <w:bCs/>
          <w:sz w:val="36"/>
          <w:szCs w:val="36"/>
        </w:rPr>
        <w:t>Technologies for Improving AI Safety, Trust, Security, and Responsible Use</w:t>
      </w:r>
    </w:p>
    <w:p w14:paraId="0778D6A4" w14:textId="71C94659" w:rsidR="00F267A3" w:rsidRPr="00F267A3" w:rsidRDefault="007E3050" w:rsidP="00EC63C8">
      <w:pPr>
        <w:spacing w:line="276" w:lineRule="auto"/>
        <w:jc w:val="both"/>
        <w:rPr>
          <w:b/>
          <w:bCs/>
          <w:sz w:val="26"/>
          <w:szCs w:val="26"/>
        </w:rPr>
      </w:pPr>
      <w:r>
        <w:rPr>
          <w:b/>
          <w:bCs/>
          <w:sz w:val="26"/>
          <w:szCs w:val="26"/>
        </w:rPr>
        <w:br/>
      </w:r>
      <w:r w:rsidRPr="00C753C8">
        <w:rPr>
          <w:b/>
          <w:bCs/>
        </w:rPr>
        <w:t>How can emerging AI safety frameworks and tools be effectively integrated into current AI systems to ensure both ethical use and user trust while minimizing risks associated with privacy, bias, and accountability?</w:t>
      </w:r>
      <w:r w:rsidR="00CC182B">
        <w:rPr>
          <w:b/>
          <w:bCs/>
          <w:sz w:val="26"/>
          <w:szCs w:val="26"/>
        </w:rPr>
        <w:br/>
      </w:r>
      <w:r w:rsidR="00F267A3" w:rsidRPr="00F267A3">
        <w:t>Artificial intelligence (AI) is transforming industries by offering powerful tools for automation, decision-making, and personalized experiences. However, rapid advancements in AI bring significant concerns about safety, ethics, and trust, particularly as these systems handle sensitive tasks and data. Researchers and industry leaders have emphasized the importance of developing AI that is not only functional but also safe, secure, transparent, and ethical. This report combines insights from academic theories and industry practices to provide a balanced understanding of AI safety and responsibility, especially focusing on tools and frameworks that ensure ethical use and enhance user trust.</w:t>
      </w:r>
    </w:p>
    <w:p w14:paraId="6002815E" w14:textId="77777777" w:rsidR="00113A24" w:rsidRDefault="00113A24" w:rsidP="00EC63C8">
      <w:pPr>
        <w:spacing w:line="276" w:lineRule="auto"/>
        <w:jc w:val="both"/>
      </w:pPr>
    </w:p>
    <w:p w14:paraId="3EB3F3BD" w14:textId="4759EDBF" w:rsidR="00F267A3" w:rsidRPr="00F267A3" w:rsidRDefault="00F267A3" w:rsidP="00EC63C8">
      <w:pPr>
        <w:spacing w:line="276" w:lineRule="auto"/>
        <w:jc w:val="both"/>
        <w:rPr>
          <w:b/>
          <w:bCs/>
          <w:sz w:val="26"/>
          <w:szCs w:val="26"/>
        </w:rPr>
      </w:pPr>
      <w:r w:rsidRPr="00F267A3">
        <w:rPr>
          <w:b/>
          <w:bCs/>
          <w:sz w:val="26"/>
          <w:szCs w:val="26"/>
        </w:rPr>
        <w:t>2. Academic Literature Review</w:t>
      </w:r>
    </w:p>
    <w:p w14:paraId="36CCA671" w14:textId="77777777" w:rsidR="004407FB" w:rsidRPr="004407FB" w:rsidRDefault="004407FB" w:rsidP="00EC63C8">
      <w:pPr>
        <w:spacing w:line="276" w:lineRule="auto"/>
        <w:jc w:val="both"/>
      </w:pPr>
      <w:r w:rsidRPr="004407FB">
        <w:t>AI safety, trust, security, and responsible use are critical fields of research within the artificial intelligence landscape. Scholars have focused on addressing key issues such as bias, fairness, transparency, privacy, and accountability in AI systems. The review of academic literature highlights important trends, methodologies, and findings related to these core areas.</w:t>
      </w:r>
    </w:p>
    <w:p w14:paraId="641A0A13" w14:textId="4444DF8F" w:rsidR="004407FB" w:rsidRPr="004407FB" w:rsidRDefault="004F6DA9" w:rsidP="00EC63C8">
      <w:pPr>
        <w:spacing w:line="276" w:lineRule="auto"/>
        <w:jc w:val="both"/>
        <w:rPr>
          <w:b/>
          <w:bCs/>
          <w:sz w:val="24"/>
          <w:szCs w:val="24"/>
        </w:rPr>
      </w:pPr>
      <w:r>
        <w:rPr>
          <w:b/>
          <w:bCs/>
          <w:sz w:val="24"/>
          <w:szCs w:val="24"/>
        </w:rPr>
        <w:t xml:space="preserve">2.1 </w:t>
      </w:r>
      <w:r w:rsidR="004407FB" w:rsidRPr="004407FB">
        <w:rPr>
          <w:b/>
          <w:bCs/>
          <w:sz w:val="24"/>
          <w:szCs w:val="24"/>
        </w:rPr>
        <w:t>Transparency in AI Systems</w:t>
      </w:r>
    </w:p>
    <w:p w14:paraId="5601709D" w14:textId="77777777" w:rsidR="004407FB" w:rsidRPr="004407FB" w:rsidRDefault="004407FB" w:rsidP="00EC63C8">
      <w:pPr>
        <w:spacing w:line="276" w:lineRule="auto"/>
        <w:jc w:val="both"/>
      </w:pPr>
      <w:r w:rsidRPr="004407FB">
        <w:t>Transparency is an essential aspect of AI safety and trust, as it ensures that the decision-making processes of AI systems can be understood and scrutinized. Research suggests that transparent AI systems increase user confidence, as they allow stakeholders to understand how algorithms reach specific decisions (</w:t>
      </w:r>
      <w:proofErr w:type="spellStart"/>
      <w:r w:rsidRPr="004407FB">
        <w:t>Trnava</w:t>
      </w:r>
      <w:proofErr w:type="spellEnd"/>
      <w:r w:rsidRPr="004407FB">
        <w:t xml:space="preserve"> University, 2022). Transparency also fosters accountability, as decisions made by AI can be traced back to specific data sources, processes, and rules (Stanford AI Safety </w:t>
      </w:r>
      <w:proofErr w:type="spellStart"/>
      <w:r w:rsidRPr="004407FB">
        <w:t>Center</w:t>
      </w:r>
      <w:proofErr w:type="spellEnd"/>
      <w:r w:rsidRPr="004407FB">
        <w:t xml:space="preserve">, 2022). For instance, explainable AI (XAI) techniques have been developed to improve the interpretability of AI systems, enabling non-experts to comprehend the reasoning behind AI outputs. One study </w:t>
      </w:r>
      <w:proofErr w:type="gramStart"/>
      <w:r w:rsidRPr="004407FB">
        <w:t>highlights</w:t>
      </w:r>
      <w:proofErr w:type="gramEnd"/>
      <w:r w:rsidRPr="004407FB">
        <w:t xml:space="preserve"> how explainability in AI contributes to reduced </w:t>
      </w:r>
      <w:proofErr w:type="spellStart"/>
      <w:r w:rsidRPr="004407FB">
        <w:t>skepticism</w:t>
      </w:r>
      <w:proofErr w:type="spellEnd"/>
      <w:r w:rsidRPr="004407FB">
        <w:t xml:space="preserve"> and provides a clear understanding of its operational logic (IEEE Xplore, 2022). These efforts in transparency reflect an academic consensus that AI must be interpretable and understandable to build trust and ensure responsible use.</w:t>
      </w:r>
    </w:p>
    <w:p w14:paraId="3745416E" w14:textId="77777777" w:rsidR="00C753C8" w:rsidRDefault="004407FB" w:rsidP="00EC63C8">
      <w:pPr>
        <w:spacing w:line="276" w:lineRule="auto"/>
        <w:jc w:val="both"/>
        <w:rPr>
          <w:b/>
          <w:bCs/>
        </w:rPr>
      </w:pPr>
      <w:r w:rsidRPr="004407FB">
        <w:t>However, implementing transparency is not without challenges. One of the significant difficulties lies in balancing transparency with performance. In deep learning models, for example, providing clear explanations for complex models often comes at the cost of accuracy (ACM Digital Library, 2020). This trade-off has led to further research on how to design models that retain high accuracy while being interpretable</w:t>
      </w:r>
      <w:r w:rsidRPr="004407FB">
        <w:rPr>
          <w:b/>
          <w:bCs/>
        </w:rPr>
        <w:t>.</w:t>
      </w:r>
      <w:r w:rsidR="00CC182B" w:rsidRPr="009C2D48">
        <w:rPr>
          <w:b/>
          <w:bCs/>
        </w:rPr>
        <w:t xml:space="preserve">                                                                                                                                  </w:t>
      </w:r>
    </w:p>
    <w:p w14:paraId="70C07076" w14:textId="34B08E97" w:rsidR="004F6DA9" w:rsidRPr="00CC182B" w:rsidRDefault="00C753C8" w:rsidP="00EC63C8">
      <w:pPr>
        <w:spacing w:line="276" w:lineRule="auto"/>
        <w:jc w:val="both"/>
      </w:pPr>
      <w:r>
        <w:rPr>
          <w:b/>
          <w:bCs/>
        </w:rPr>
        <w:t xml:space="preserve">                                                                                                                                                                      </w:t>
      </w:r>
      <w:r w:rsidR="00CC182B" w:rsidRPr="009C2D48">
        <w:rPr>
          <w:b/>
          <w:bCs/>
        </w:rPr>
        <w:t xml:space="preserve">   Page 1</w:t>
      </w:r>
      <w:r w:rsidR="004F6DA9" w:rsidRPr="009C2D48">
        <w:rPr>
          <w:b/>
          <w:bCs/>
        </w:rPr>
        <w:t xml:space="preserve">                                                                                                                                                                    </w:t>
      </w:r>
    </w:p>
    <w:p w14:paraId="0818BDC0" w14:textId="77777777" w:rsidR="004F6DA9" w:rsidRDefault="004F6DA9" w:rsidP="00EC63C8">
      <w:pPr>
        <w:spacing w:line="276" w:lineRule="auto"/>
        <w:jc w:val="both"/>
        <w:rPr>
          <w:b/>
          <w:bCs/>
        </w:rPr>
      </w:pPr>
    </w:p>
    <w:p w14:paraId="41F269AD" w14:textId="77777777" w:rsidR="004F6DA9" w:rsidRDefault="004F6DA9" w:rsidP="00EC63C8">
      <w:pPr>
        <w:spacing w:line="276" w:lineRule="auto"/>
        <w:jc w:val="both"/>
        <w:rPr>
          <w:b/>
          <w:bCs/>
        </w:rPr>
      </w:pPr>
    </w:p>
    <w:p w14:paraId="06843B62" w14:textId="24738D07" w:rsidR="004407FB" w:rsidRPr="004407FB" w:rsidRDefault="004F6DA9" w:rsidP="00EC63C8">
      <w:pPr>
        <w:spacing w:line="276" w:lineRule="auto"/>
        <w:jc w:val="both"/>
        <w:rPr>
          <w:b/>
          <w:bCs/>
          <w:sz w:val="24"/>
          <w:szCs w:val="24"/>
        </w:rPr>
      </w:pPr>
      <w:r w:rsidRPr="004F6DA9">
        <w:rPr>
          <w:b/>
          <w:bCs/>
          <w:sz w:val="24"/>
          <w:szCs w:val="24"/>
        </w:rPr>
        <w:t>2.2</w:t>
      </w:r>
      <w:r>
        <w:rPr>
          <w:b/>
          <w:bCs/>
          <w:sz w:val="24"/>
          <w:szCs w:val="24"/>
        </w:rPr>
        <w:t xml:space="preserve"> </w:t>
      </w:r>
      <w:r w:rsidR="004407FB" w:rsidRPr="004407FB">
        <w:rPr>
          <w:b/>
          <w:bCs/>
          <w:sz w:val="24"/>
          <w:szCs w:val="24"/>
        </w:rPr>
        <w:t>Fairness and Bias in AI</w:t>
      </w:r>
    </w:p>
    <w:p w14:paraId="19E6DEBE" w14:textId="77777777" w:rsidR="004407FB" w:rsidRPr="004407FB" w:rsidRDefault="004407FB" w:rsidP="00EC63C8">
      <w:pPr>
        <w:spacing w:line="276" w:lineRule="auto"/>
        <w:jc w:val="both"/>
      </w:pPr>
      <w:r w:rsidRPr="004407FB">
        <w:t>Bias and fairness have become central themes in AI research. AI systems often reflect biases present in the data they are trained on, which can lead to unfair or discriminatory outcomes. The literature explores various methods to detect, mitigate, and eliminate bias, particularly in high-stakes areas such as hiring, lending, and law enforcement. A notable contribution in this area is the development of fairness-aware algorithms that identify biased outcomes and propose corrective measures (OUP, 2023). Moreover, researchers emphasize the need for diverse datasets that can better represent minority groups and reduce systemic biases (IEEE Xplore, 2022).</w:t>
      </w:r>
    </w:p>
    <w:p w14:paraId="48FBE515" w14:textId="77777777" w:rsidR="004407FB" w:rsidRPr="004407FB" w:rsidRDefault="004407FB" w:rsidP="00EC63C8">
      <w:pPr>
        <w:spacing w:line="276" w:lineRule="auto"/>
        <w:jc w:val="both"/>
      </w:pPr>
      <w:r w:rsidRPr="004407FB">
        <w:t>In healthcare, biased AI systems can perpetuate health disparities, as shown in studies of AI applications in diagnostic tools. Academics argue that ensuring fairness in AI requires not only technical solutions but also systemic changes in data collection and model design. One study stresses the importance of developing standardized fairness metrics that can be universally applied across industries to assess AI's equity (ACM Digital Library, 2020). These academic efforts are critical for ensuring that AI systems do not exacerbate existing social inequalities.</w:t>
      </w:r>
    </w:p>
    <w:p w14:paraId="02902A1A" w14:textId="02B68039" w:rsidR="004407FB" w:rsidRPr="004407FB" w:rsidRDefault="004F6DA9" w:rsidP="00EC63C8">
      <w:pPr>
        <w:spacing w:line="276" w:lineRule="auto"/>
        <w:jc w:val="both"/>
        <w:rPr>
          <w:b/>
          <w:bCs/>
          <w:sz w:val="24"/>
          <w:szCs w:val="24"/>
        </w:rPr>
      </w:pPr>
      <w:r w:rsidRPr="004F6DA9">
        <w:rPr>
          <w:b/>
          <w:bCs/>
          <w:sz w:val="24"/>
          <w:szCs w:val="24"/>
        </w:rPr>
        <w:t xml:space="preserve">2.3 </w:t>
      </w:r>
      <w:r w:rsidR="004407FB" w:rsidRPr="004407FB">
        <w:rPr>
          <w:b/>
          <w:bCs/>
          <w:sz w:val="24"/>
          <w:szCs w:val="24"/>
        </w:rPr>
        <w:t>Privacy and Data Security</w:t>
      </w:r>
    </w:p>
    <w:p w14:paraId="6FABE841" w14:textId="77777777" w:rsidR="004407FB" w:rsidRPr="004407FB" w:rsidRDefault="004407FB" w:rsidP="00EC63C8">
      <w:pPr>
        <w:spacing w:line="276" w:lineRule="auto"/>
        <w:jc w:val="both"/>
      </w:pPr>
      <w:r w:rsidRPr="004407FB">
        <w:t xml:space="preserve">AI systems often require access to vast amounts of personal data, raising concerns about privacy and data protection. Privacy-preserving techniques, such as differential privacy and secure multi-party computation, are increasingly being explored in academic literature to ensure that sensitive data is not exposed during AI processes (Stanford AI Safety </w:t>
      </w:r>
      <w:proofErr w:type="spellStart"/>
      <w:r w:rsidRPr="004407FB">
        <w:t>Center</w:t>
      </w:r>
      <w:proofErr w:type="spellEnd"/>
      <w:r w:rsidRPr="004407FB">
        <w:t>, 2022). The concept of privacy by design, which integrates privacy protections into the development of AI systems from the outset, has gained traction among researchers as a proactive approach to privacy issues (IEEE Xplore, 2022). This approach aligns with the broader goal of protecting individual rights in a data-driven world.</w:t>
      </w:r>
    </w:p>
    <w:p w14:paraId="30FA0A64" w14:textId="77777777" w:rsidR="004407FB" w:rsidRPr="004407FB" w:rsidRDefault="004407FB" w:rsidP="00EC63C8">
      <w:pPr>
        <w:spacing w:line="276" w:lineRule="auto"/>
        <w:jc w:val="both"/>
      </w:pPr>
      <w:r w:rsidRPr="004407FB">
        <w:t xml:space="preserve">Additionally, the growing use of AI in healthcare, finance, and public services necessitates a </w:t>
      </w:r>
      <w:proofErr w:type="spellStart"/>
      <w:r w:rsidRPr="004407FB">
        <w:t>reevaluation</w:t>
      </w:r>
      <w:proofErr w:type="spellEnd"/>
      <w:r w:rsidRPr="004407FB">
        <w:t xml:space="preserve"> of privacy frameworks. One paper discusses the risks of privacy violations in AI-powered systems and advocates for more robust governance to ensure that data is handled securely and responsibly (ACM Digital Library, 2020). Researchers also argue that AI systems should be transparent about data usage and provide users with control over their personal information, enabling informed consent and improving public trust in AI technologies.</w:t>
      </w:r>
    </w:p>
    <w:p w14:paraId="036D63CA" w14:textId="43B29DF3" w:rsidR="004407FB" w:rsidRPr="004407FB" w:rsidRDefault="004F6DA9" w:rsidP="00EC63C8">
      <w:pPr>
        <w:spacing w:line="276" w:lineRule="auto"/>
        <w:jc w:val="both"/>
        <w:rPr>
          <w:b/>
          <w:bCs/>
          <w:sz w:val="24"/>
          <w:szCs w:val="24"/>
        </w:rPr>
      </w:pPr>
      <w:r w:rsidRPr="004F6DA9">
        <w:rPr>
          <w:b/>
          <w:bCs/>
          <w:sz w:val="24"/>
          <w:szCs w:val="24"/>
        </w:rPr>
        <w:t xml:space="preserve">2.4 </w:t>
      </w:r>
      <w:r w:rsidR="004407FB" w:rsidRPr="004407FB">
        <w:rPr>
          <w:b/>
          <w:bCs/>
          <w:sz w:val="24"/>
          <w:szCs w:val="24"/>
        </w:rPr>
        <w:t>Accountability in AI Systems</w:t>
      </w:r>
    </w:p>
    <w:p w14:paraId="394F4E63" w14:textId="185ECFB8" w:rsidR="004F6DA9" w:rsidRDefault="004407FB" w:rsidP="00EC63C8">
      <w:pPr>
        <w:spacing w:line="276" w:lineRule="auto"/>
        <w:jc w:val="both"/>
      </w:pPr>
      <w:r w:rsidRPr="004407FB">
        <w:t xml:space="preserve">Accountability in AI is a multifaceted issue, involving both ethical responsibility and legal frameworks. The literature suggests that without clear mechanisms for accountability, it is difficult to assign responsibility when AI systems cause harm or make erroneous decisions (Stanford AI Safety </w:t>
      </w:r>
      <w:proofErr w:type="spellStart"/>
      <w:r w:rsidRPr="004407FB">
        <w:t>Center</w:t>
      </w:r>
      <w:proofErr w:type="spellEnd"/>
      <w:r w:rsidRPr="004407FB">
        <w:t>, 2022). Researchers advocate for the creation of governance structures that ensure AI systems are regularly monitored and evaluated. These structures should involve stakeholders from various fields, including ethics, law, and technology, to ensure that AI systems operate in a socially responsible manner.</w:t>
      </w:r>
    </w:p>
    <w:p w14:paraId="5C08F85E" w14:textId="09107AE6" w:rsidR="00282229" w:rsidRPr="004407FB" w:rsidRDefault="00282229" w:rsidP="00EC63C8">
      <w:pPr>
        <w:spacing w:line="276" w:lineRule="auto"/>
        <w:jc w:val="both"/>
        <w:rPr>
          <w:b/>
          <w:bCs/>
        </w:rPr>
      </w:pPr>
      <w:r>
        <w:rPr>
          <w:b/>
          <w:bCs/>
        </w:rPr>
        <w:t xml:space="preserve">                                                                                                                                                                         Page </w:t>
      </w:r>
      <w:r>
        <w:rPr>
          <w:b/>
          <w:bCs/>
        </w:rPr>
        <w:t>2</w:t>
      </w:r>
    </w:p>
    <w:p w14:paraId="4B99D64D" w14:textId="77777777" w:rsidR="00282229" w:rsidRDefault="00282229" w:rsidP="00EC63C8">
      <w:pPr>
        <w:spacing w:line="276" w:lineRule="auto"/>
        <w:jc w:val="both"/>
      </w:pPr>
    </w:p>
    <w:p w14:paraId="28815142" w14:textId="77777777" w:rsidR="00282229" w:rsidRDefault="00282229" w:rsidP="00EC63C8">
      <w:pPr>
        <w:spacing w:line="276" w:lineRule="auto"/>
        <w:jc w:val="both"/>
      </w:pPr>
    </w:p>
    <w:p w14:paraId="2CC42360" w14:textId="67BF1479" w:rsidR="004407FB" w:rsidRPr="004407FB" w:rsidRDefault="004407FB" w:rsidP="00EC63C8">
      <w:pPr>
        <w:spacing w:line="276" w:lineRule="auto"/>
        <w:jc w:val="both"/>
      </w:pPr>
      <w:r w:rsidRPr="004407FB">
        <w:t>Governance models should also include mechanisms for liability, particularly when AI systems make decisions that significantly impact human lives, such as in autonomous vehicles or healthcare diagnostics (IEEE Xplore, 2022). The literature on AI governance emphasizes the need for legal frameworks that define the boundaries of AI decision-making and provide a means for redress in cases of harm or injustice.</w:t>
      </w:r>
    </w:p>
    <w:p w14:paraId="7B8DF549" w14:textId="3A687D39" w:rsidR="004407FB" w:rsidRPr="004407FB" w:rsidRDefault="00282229" w:rsidP="00EC63C8">
      <w:pPr>
        <w:spacing w:line="276" w:lineRule="auto"/>
        <w:jc w:val="both"/>
        <w:rPr>
          <w:b/>
          <w:bCs/>
          <w:sz w:val="24"/>
          <w:szCs w:val="24"/>
        </w:rPr>
      </w:pPr>
      <w:r>
        <w:rPr>
          <w:b/>
          <w:bCs/>
          <w:sz w:val="24"/>
          <w:szCs w:val="24"/>
        </w:rPr>
        <w:t xml:space="preserve">2.5 </w:t>
      </w:r>
      <w:r w:rsidR="004407FB" w:rsidRPr="004407FB">
        <w:rPr>
          <w:b/>
          <w:bCs/>
          <w:sz w:val="24"/>
          <w:szCs w:val="24"/>
        </w:rPr>
        <w:t>Conclusion</w:t>
      </w:r>
    </w:p>
    <w:p w14:paraId="1007E271" w14:textId="77777777" w:rsidR="004407FB" w:rsidRPr="004407FB" w:rsidRDefault="004407FB" w:rsidP="00EC63C8">
      <w:pPr>
        <w:spacing w:line="276" w:lineRule="auto"/>
        <w:jc w:val="both"/>
      </w:pPr>
      <w:r w:rsidRPr="004407FB">
        <w:t>The academic literature on AI safety, trust, and responsibility is rich with insights on how to improve the ethical deployment of AI technologies. Transparency, fairness, privacy, and accountability remain the pillars of this field. The research emphasizes the importance of designing AI systems that are not only efficient but also aligned with ethical principles that promote societal well-being</w:t>
      </w:r>
    </w:p>
    <w:p w14:paraId="7FEFAA32" w14:textId="742E89C1" w:rsidR="00F267A3" w:rsidRPr="00F267A3" w:rsidRDefault="00F267A3" w:rsidP="00EC63C8">
      <w:pPr>
        <w:spacing w:line="276" w:lineRule="auto"/>
        <w:jc w:val="both"/>
      </w:pPr>
    </w:p>
    <w:p w14:paraId="2861404B" w14:textId="77777777" w:rsidR="00F267A3" w:rsidRPr="00F267A3" w:rsidRDefault="00F267A3" w:rsidP="00EC63C8">
      <w:pPr>
        <w:spacing w:line="276" w:lineRule="auto"/>
        <w:jc w:val="both"/>
        <w:rPr>
          <w:b/>
          <w:bCs/>
          <w:sz w:val="26"/>
          <w:szCs w:val="26"/>
        </w:rPr>
      </w:pPr>
      <w:r w:rsidRPr="00F267A3">
        <w:rPr>
          <w:b/>
          <w:bCs/>
          <w:sz w:val="26"/>
          <w:szCs w:val="26"/>
        </w:rPr>
        <w:t>3. Industry Landscape Analysis</w:t>
      </w:r>
    </w:p>
    <w:p w14:paraId="54F8460A" w14:textId="77777777" w:rsidR="004E2328" w:rsidRPr="004E2328" w:rsidRDefault="004E2328" w:rsidP="00EC63C8">
      <w:pPr>
        <w:spacing w:line="276" w:lineRule="auto"/>
        <w:jc w:val="both"/>
      </w:pPr>
      <w:r w:rsidRPr="004E2328">
        <w:t>The AI industry has made significant strides in addressing safety, trust, and ethical concerns. Leading companies are actively working on creating frameworks, tools, and guidelines that prioritize responsible AI development. This section provides an analysis of the industry landscape, including key players, trends, and solutions being developed to ensure the safe and responsible use of AI.</w:t>
      </w:r>
    </w:p>
    <w:p w14:paraId="53A3D376" w14:textId="4C8A8542" w:rsidR="004E2328" w:rsidRPr="004E2328" w:rsidRDefault="00282229" w:rsidP="00EC63C8">
      <w:pPr>
        <w:spacing w:line="276" w:lineRule="auto"/>
        <w:jc w:val="both"/>
        <w:rPr>
          <w:b/>
          <w:bCs/>
          <w:sz w:val="24"/>
          <w:szCs w:val="24"/>
        </w:rPr>
      </w:pPr>
      <w:r>
        <w:rPr>
          <w:b/>
          <w:bCs/>
          <w:sz w:val="24"/>
          <w:szCs w:val="24"/>
        </w:rPr>
        <w:t xml:space="preserve">3.1 </w:t>
      </w:r>
      <w:r w:rsidR="004E2328" w:rsidRPr="004E2328">
        <w:rPr>
          <w:b/>
          <w:bCs/>
          <w:sz w:val="24"/>
          <w:szCs w:val="24"/>
        </w:rPr>
        <w:t>Responsible AI Frameworks in Industry</w:t>
      </w:r>
    </w:p>
    <w:p w14:paraId="4EF429F0" w14:textId="77777777" w:rsidR="004E2328" w:rsidRPr="004E2328" w:rsidRDefault="004E2328" w:rsidP="00EC63C8">
      <w:pPr>
        <w:spacing w:line="276" w:lineRule="auto"/>
        <w:jc w:val="both"/>
      </w:pPr>
      <w:r w:rsidRPr="004E2328">
        <w:t xml:space="preserve">Companies such as Google, Meta, and Infosys are at the forefront of AI ethics, introducing frameworks that emphasize transparency, fairness, privacy, and accountability in AI development. Google’s 2024 </w:t>
      </w:r>
      <w:r w:rsidRPr="004E2328">
        <w:rPr>
          <w:i/>
          <w:iCs/>
        </w:rPr>
        <w:t>AI Responsibility Update</w:t>
      </w:r>
      <w:r w:rsidRPr="004E2328">
        <w:t xml:space="preserve"> outlines how the company ensures its AI models adhere to ethical standards. It stresses the importance of transparency and fairness, with tools designed to reduce bias and ensure that their AI systems are understandable and accountable. Google has committed to embedding these principles in every phase of AI development, from research and design to deployment (Google, 2024).</w:t>
      </w:r>
    </w:p>
    <w:p w14:paraId="07F9AE63" w14:textId="77777777" w:rsidR="004E2328" w:rsidRPr="004E2328" w:rsidRDefault="004E2328" w:rsidP="00EC63C8">
      <w:pPr>
        <w:spacing w:line="276" w:lineRule="auto"/>
        <w:jc w:val="both"/>
      </w:pPr>
      <w:r w:rsidRPr="004E2328">
        <w:t>Similarly, Meta has developed a set of AI safety policies designed to mitigate harm from AI technologies. These policies emphasize ethical responsibility, including measures to address fairness and reduce bias in AI models. Meta also focuses on collaboration with academic institutions and regulatory bodies to create a comprehensive and responsible approach to AI development (Meta, 2024).</w:t>
      </w:r>
    </w:p>
    <w:p w14:paraId="782558DD" w14:textId="507B3CD4" w:rsidR="00282229" w:rsidRDefault="004E2328" w:rsidP="00EC63C8">
      <w:pPr>
        <w:spacing w:line="276" w:lineRule="auto"/>
        <w:jc w:val="both"/>
      </w:pPr>
      <w:r w:rsidRPr="004E2328">
        <w:t>Infosys, a global leader in technology services, has taken significant steps to promote responsible AI through its generative AI services. The company’s AI ethics guidelines align with academic literature on transparency and fairness, ensuring that its AI models comply with global ethical standards. Infosys also emphasizes the importance of building secure and privacy-respecting AI systems, which aligns with current industry and academic efforts to integrate privacy-preserving technologies (Infosys, 2024).</w:t>
      </w:r>
    </w:p>
    <w:p w14:paraId="65C55A5C" w14:textId="21F1788F" w:rsidR="00282229" w:rsidRDefault="00282229" w:rsidP="00EC63C8">
      <w:pPr>
        <w:spacing w:line="276" w:lineRule="auto"/>
        <w:jc w:val="both"/>
        <w:rPr>
          <w:b/>
          <w:bCs/>
        </w:rPr>
      </w:pPr>
      <w:r>
        <w:rPr>
          <w:b/>
          <w:bCs/>
        </w:rPr>
        <w:t xml:space="preserve">                                                                                                                                                                         Page </w:t>
      </w:r>
      <w:r>
        <w:rPr>
          <w:b/>
          <w:bCs/>
        </w:rPr>
        <w:t>3</w:t>
      </w:r>
    </w:p>
    <w:p w14:paraId="5D54D10E" w14:textId="77777777" w:rsidR="00282229" w:rsidRPr="004E2328" w:rsidRDefault="00282229" w:rsidP="00EC63C8">
      <w:pPr>
        <w:spacing w:line="276" w:lineRule="auto"/>
        <w:jc w:val="both"/>
      </w:pPr>
    </w:p>
    <w:p w14:paraId="7725BDBC" w14:textId="77777777" w:rsidR="00282229" w:rsidRDefault="00282229" w:rsidP="00EC63C8">
      <w:pPr>
        <w:spacing w:line="276" w:lineRule="auto"/>
        <w:jc w:val="both"/>
        <w:rPr>
          <w:b/>
          <w:bCs/>
        </w:rPr>
      </w:pPr>
    </w:p>
    <w:p w14:paraId="76727285" w14:textId="4E42E3B0" w:rsidR="004E2328" w:rsidRPr="004E2328" w:rsidRDefault="00282229" w:rsidP="00EC63C8">
      <w:pPr>
        <w:spacing w:line="276" w:lineRule="auto"/>
        <w:jc w:val="both"/>
        <w:rPr>
          <w:b/>
          <w:bCs/>
          <w:sz w:val="24"/>
          <w:szCs w:val="24"/>
        </w:rPr>
      </w:pPr>
      <w:r w:rsidRPr="00282229">
        <w:rPr>
          <w:b/>
          <w:bCs/>
          <w:sz w:val="24"/>
          <w:szCs w:val="24"/>
        </w:rPr>
        <w:lastRenderedPageBreak/>
        <w:t xml:space="preserve">3.2 </w:t>
      </w:r>
      <w:r w:rsidR="004E2328" w:rsidRPr="004E2328">
        <w:rPr>
          <w:b/>
          <w:bCs/>
          <w:sz w:val="24"/>
          <w:szCs w:val="24"/>
        </w:rPr>
        <w:t>Privacy and Security in AI</w:t>
      </w:r>
    </w:p>
    <w:p w14:paraId="1FA04D0F" w14:textId="77777777" w:rsidR="004E2328" w:rsidRPr="004E2328" w:rsidRDefault="004E2328" w:rsidP="00EC63C8">
      <w:pPr>
        <w:spacing w:line="276" w:lineRule="auto"/>
        <w:jc w:val="both"/>
      </w:pPr>
      <w:r w:rsidRPr="004E2328">
        <w:t>Data privacy and security are key concerns in the development of AI technologies. As AI systems often handle sensitive personal data, companies are adopting privacy-preserving techniques to protect users' information. For example, Databricks, a leader in cloud-based AI tools, has developed solutions to ensure that their AI models comply with privacy regulations such as GDPR. The company has implemented encryption and anonymization techniques to safeguard personal data, aligning with industry best practices and academic recommendations for secure data handling (Databricks, 2024).</w:t>
      </w:r>
    </w:p>
    <w:p w14:paraId="63B8EBEC" w14:textId="77777777" w:rsidR="004E2328" w:rsidRPr="004E2328" w:rsidRDefault="004E2328" w:rsidP="00EC63C8">
      <w:pPr>
        <w:spacing w:line="276" w:lineRule="auto"/>
        <w:jc w:val="both"/>
      </w:pPr>
      <w:r w:rsidRPr="004E2328">
        <w:t>Infosys has also focused on ensuring that its AI systems are secure and respect user privacy. The company uses data anonymization methods and adheres to strict privacy policies to prevent unauthorized access to sensitive data. These measures reflect a growing trend within the industry to integrate privacy by design into AI systems, ensuring that data protection is a fundamental part of the development process (Infosys, 2024).</w:t>
      </w:r>
    </w:p>
    <w:p w14:paraId="483FB4C5" w14:textId="1D9486C4" w:rsidR="004E2328" w:rsidRPr="004E2328" w:rsidRDefault="00282229" w:rsidP="00EC63C8">
      <w:pPr>
        <w:spacing w:line="276" w:lineRule="auto"/>
        <w:jc w:val="both"/>
        <w:rPr>
          <w:b/>
          <w:bCs/>
          <w:sz w:val="24"/>
          <w:szCs w:val="24"/>
        </w:rPr>
      </w:pPr>
      <w:r w:rsidRPr="00282229">
        <w:rPr>
          <w:b/>
          <w:bCs/>
          <w:sz w:val="24"/>
          <w:szCs w:val="24"/>
        </w:rPr>
        <w:t xml:space="preserve">3.3 </w:t>
      </w:r>
      <w:r w:rsidR="004E2328" w:rsidRPr="004E2328">
        <w:rPr>
          <w:b/>
          <w:bCs/>
          <w:sz w:val="24"/>
          <w:szCs w:val="24"/>
        </w:rPr>
        <w:t>Fairness and Bias Reduction in Industry</w:t>
      </w:r>
    </w:p>
    <w:p w14:paraId="4F06C2F5" w14:textId="77777777" w:rsidR="004E2328" w:rsidRPr="004E2328" w:rsidRDefault="004E2328" w:rsidP="00EC63C8">
      <w:pPr>
        <w:spacing w:line="276" w:lineRule="auto"/>
        <w:jc w:val="both"/>
      </w:pPr>
      <w:r w:rsidRPr="004E2328">
        <w:t>The issue of fairness is a key concern for AI developers, particularly in sectors like healthcare, finance, and law. Companies like Databricks and Google have developed tools that enable businesses to monitor and mitigate bias in their AI systems. Databricks offers AI fairness tools that allow developers to assess whether their models are making biased decisions based on race, gender, or other sensitive attributes (Databricks, 2024). Similarly, Google has implemented fairness tools that help developers identify and correct biased outputs in AI systems, which helps ensure that AI technologies are used in ways that benefit all users equally (Google, 2024).</w:t>
      </w:r>
    </w:p>
    <w:p w14:paraId="5171FF3A" w14:textId="77777777" w:rsidR="004E2328" w:rsidRPr="004E2328" w:rsidRDefault="004E2328" w:rsidP="00EC63C8">
      <w:pPr>
        <w:spacing w:line="276" w:lineRule="auto"/>
        <w:jc w:val="both"/>
      </w:pPr>
      <w:r w:rsidRPr="004E2328">
        <w:t>These tools reflect a significant shift in the industry towards more responsible AI, with a focus on creating models that are fair, transparent, and accountable. By incorporating fairness metrics into the development process, companies are taking proactive steps to reduce bias and promote equitable outcomes for all users.</w:t>
      </w:r>
    </w:p>
    <w:p w14:paraId="1D594630" w14:textId="66DC55E9" w:rsidR="004E2328" w:rsidRPr="004E2328" w:rsidRDefault="00282229" w:rsidP="00EC63C8">
      <w:pPr>
        <w:spacing w:line="276" w:lineRule="auto"/>
        <w:jc w:val="both"/>
        <w:rPr>
          <w:b/>
          <w:bCs/>
          <w:sz w:val="24"/>
          <w:szCs w:val="24"/>
        </w:rPr>
      </w:pPr>
      <w:r w:rsidRPr="00282229">
        <w:rPr>
          <w:b/>
          <w:bCs/>
          <w:sz w:val="24"/>
          <w:szCs w:val="24"/>
        </w:rPr>
        <w:t xml:space="preserve">3.4 </w:t>
      </w:r>
      <w:r w:rsidR="004E2328" w:rsidRPr="004E2328">
        <w:rPr>
          <w:b/>
          <w:bCs/>
          <w:sz w:val="24"/>
          <w:szCs w:val="24"/>
        </w:rPr>
        <w:t>Governance and Accountability</w:t>
      </w:r>
    </w:p>
    <w:p w14:paraId="04E66B6B" w14:textId="77777777" w:rsidR="004E2328" w:rsidRPr="004E2328" w:rsidRDefault="004E2328" w:rsidP="00EC63C8">
      <w:pPr>
        <w:spacing w:line="276" w:lineRule="auto"/>
        <w:jc w:val="both"/>
      </w:pPr>
      <w:r w:rsidRPr="004E2328">
        <w:t>Industry leaders are also developing governance frameworks to ensure accountability in AI systems. The National Institute of Standards and Technology (NIST) has established guidelines for AI governance that encourage organizations to implement transparent and accountable AI systems. NIST’s AI risk management framework provides a comprehensive approach to identifying, assessing, and mitigating risks associated with AI technologies, which is crucial for ensuring that AI systems operate safely and responsibly (NIST, 2023).</w:t>
      </w:r>
    </w:p>
    <w:p w14:paraId="6CCFA684" w14:textId="2350C4C2" w:rsidR="00282229" w:rsidRPr="00B80DFE" w:rsidRDefault="004E2328" w:rsidP="00EC63C8">
      <w:pPr>
        <w:spacing w:line="276" w:lineRule="auto"/>
        <w:jc w:val="both"/>
      </w:pPr>
      <w:r w:rsidRPr="004E2328">
        <w:t>Additionally, companies like Meta have introduced self-regulatory mechanisms that involve regular audits and reviews of AI systems to ensure they comply with ethical standards. These internal governance structures help to ensure that AI systems are regularly tested for safety and fairness, addressing concerns raised in both academic and industry circles (Meta, 2024).</w:t>
      </w:r>
    </w:p>
    <w:p w14:paraId="24153684" w14:textId="3467400D" w:rsidR="00282229" w:rsidRDefault="00282229" w:rsidP="00EC63C8">
      <w:pPr>
        <w:spacing w:line="276" w:lineRule="auto"/>
        <w:jc w:val="both"/>
        <w:rPr>
          <w:b/>
          <w:bCs/>
        </w:rPr>
      </w:pPr>
      <w:r>
        <w:rPr>
          <w:b/>
          <w:bCs/>
        </w:rPr>
        <w:t xml:space="preserve">                                                                                                                                                                         Page </w:t>
      </w:r>
      <w:r>
        <w:rPr>
          <w:b/>
          <w:bCs/>
        </w:rPr>
        <w:t>4</w:t>
      </w:r>
    </w:p>
    <w:p w14:paraId="688B0223" w14:textId="77777777" w:rsidR="00282229" w:rsidRDefault="00282229" w:rsidP="00EC63C8">
      <w:pPr>
        <w:spacing w:line="276" w:lineRule="auto"/>
        <w:jc w:val="both"/>
        <w:rPr>
          <w:b/>
          <w:bCs/>
        </w:rPr>
      </w:pPr>
    </w:p>
    <w:p w14:paraId="586CAF02" w14:textId="77777777" w:rsidR="00282229" w:rsidRDefault="00282229" w:rsidP="00EC63C8">
      <w:pPr>
        <w:spacing w:line="276" w:lineRule="auto"/>
        <w:jc w:val="both"/>
        <w:rPr>
          <w:b/>
          <w:bCs/>
        </w:rPr>
      </w:pPr>
    </w:p>
    <w:p w14:paraId="0469AADA" w14:textId="683DC0AA" w:rsidR="004E2328" w:rsidRPr="004E2328" w:rsidRDefault="00282229" w:rsidP="00EC63C8">
      <w:pPr>
        <w:spacing w:line="276" w:lineRule="auto"/>
        <w:jc w:val="both"/>
        <w:rPr>
          <w:b/>
          <w:bCs/>
          <w:sz w:val="24"/>
          <w:szCs w:val="24"/>
        </w:rPr>
      </w:pPr>
      <w:r w:rsidRPr="00282229">
        <w:rPr>
          <w:b/>
          <w:bCs/>
          <w:sz w:val="24"/>
          <w:szCs w:val="24"/>
        </w:rPr>
        <w:lastRenderedPageBreak/>
        <w:t xml:space="preserve">3.5 </w:t>
      </w:r>
      <w:r w:rsidR="004E2328" w:rsidRPr="004E2328">
        <w:rPr>
          <w:b/>
          <w:bCs/>
          <w:sz w:val="24"/>
          <w:szCs w:val="24"/>
        </w:rPr>
        <w:t>Conclusion</w:t>
      </w:r>
    </w:p>
    <w:p w14:paraId="64CC1C79" w14:textId="77777777" w:rsidR="004E2328" w:rsidRPr="004E2328" w:rsidRDefault="004E2328" w:rsidP="00EC63C8">
      <w:pPr>
        <w:spacing w:line="276" w:lineRule="auto"/>
        <w:jc w:val="both"/>
      </w:pPr>
      <w:r w:rsidRPr="004E2328">
        <w:t>The AI industry is actively working to develop and deploy technologies that prioritize ethical principles. From transparency and fairness to privacy and accountability, companies are taking steps to ensure that AI technologies are not only effective but also safe and trustworthy. By aligning industry practices with academic recommendations, companies can foster public trust and contribute to the responsible deployment</w:t>
      </w:r>
    </w:p>
    <w:p w14:paraId="21F40398" w14:textId="09203DB5" w:rsidR="00F267A3" w:rsidRPr="00F267A3" w:rsidRDefault="00F267A3" w:rsidP="00EC63C8">
      <w:pPr>
        <w:spacing w:line="276" w:lineRule="auto"/>
        <w:jc w:val="both"/>
      </w:pPr>
    </w:p>
    <w:p w14:paraId="293A91B2" w14:textId="77777777" w:rsidR="00F267A3" w:rsidRPr="00F267A3" w:rsidRDefault="00F267A3" w:rsidP="00EC63C8">
      <w:pPr>
        <w:spacing w:line="276" w:lineRule="auto"/>
        <w:jc w:val="both"/>
        <w:rPr>
          <w:b/>
          <w:bCs/>
          <w:sz w:val="26"/>
          <w:szCs w:val="26"/>
        </w:rPr>
      </w:pPr>
      <w:r w:rsidRPr="00F267A3">
        <w:rPr>
          <w:b/>
          <w:bCs/>
          <w:sz w:val="26"/>
          <w:szCs w:val="26"/>
        </w:rPr>
        <w:t>4. Synthesis and Comparison</w:t>
      </w:r>
    </w:p>
    <w:p w14:paraId="6290BD7F" w14:textId="77777777" w:rsidR="004D7035" w:rsidRDefault="004D7035" w:rsidP="00EC63C8">
      <w:pPr>
        <w:spacing w:line="276" w:lineRule="auto"/>
        <w:jc w:val="both"/>
      </w:pPr>
      <w:r>
        <w:t>The development of artificial intelligence (AI) technologies brings both opportunities and challenges related to trust, safety, transparency, fairness, and accountability. This section synthesizes and compares the findings from the Academic Literature Review and Industry Landscape Analysis, highlighting key areas of alignment and divergence.</w:t>
      </w:r>
    </w:p>
    <w:p w14:paraId="750F56D5" w14:textId="317EB3AB" w:rsidR="004D7035" w:rsidRPr="00282229" w:rsidRDefault="00282229" w:rsidP="00EC63C8">
      <w:pPr>
        <w:spacing w:line="276" w:lineRule="auto"/>
        <w:jc w:val="both"/>
        <w:rPr>
          <w:b/>
          <w:bCs/>
          <w:sz w:val="24"/>
          <w:szCs w:val="24"/>
        </w:rPr>
      </w:pPr>
      <w:r w:rsidRPr="00282229">
        <w:rPr>
          <w:b/>
          <w:bCs/>
          <w:sz w:val="24"/>
          <w:szCs w:val="24"/>
        </w:rPr>
        <w:t xml:space="preserve">4.1 </w:t>
      </w:r>
      <w:r w:rsidR="004D7035" w:rsidRPr="00282229">
        <w:rPr>
          <w:b/>
          <w:bCs/>
          <w:sz w:val="24"/>
          <w:szCs w:val="24"/>
        </w:rPr>
        <w:t>Key Similarities Between Academia and Industry</w:t>
      </w:r>
    </w:p>
    <w:p w14:paraId="68831C8B" w14:textId="77777777" w:rsidR="004D7035" w:rsidRDefault="004D7035" w:rsidP="00EC63C8">
      <w:pPr>
        <w:spacing w:line="276" w:lineRule="auto"/>
        <w:jc w:val="both"/>
      </w:pPr>
      <w:r>
        <w:t>Both academia and industry agree on the importance of transparency, fairness, privacy, and accountability in AI systems. As discussed in the literature review, transparency is crucial for building trust, as it allows users to understand and verify the decisions made by AI models. This sentiment is echoed in industry frameworks like those from Google and Meta, which prioritize explainable AI (XAI) models to make their systems more interpretable and trustworthy. The development of explainable AI is an essential step in reducing the "black-box" nature of many AI systems, enabling users and regulators to hold them accountable for their decisions.</w:t>
      </w:r>
    </w:p>
    <w:p w14:paraId="35D51AC2" w14:textId="77777777" w:rsidR="004D7035" w:rsidRDefault="004D7035" w:rsidP="00EC63C8">
      <w:pPr>
        <w:spacing w:line="276" w:lineRule="auto"/>
        <w:jc w:val="both"/>
      </w:pPr>
      <w:r>
        <w:t xml:space="preserve">Fairness and bias mitigation are also central themes in both academic and industry perspectives. Academic research has highlighted that AI systems can inadvertently perpetuate biases present in their training data, leading to unfair outcomes. To address this, scholars have developed fairness-aware algorithms that aim to eliminate discriminatory patterns. In the industry, companies like Databricks, Google, and Infosys are adopting tools that </w:t>
      </w:r>
      <w:proofErr w:type="spellStart"/>
      <w:r>
        <w:t>analyze</w:t>
      </w:r>
      <w:proofErr w:type="spellEnd"/>
      <w:r>
        <w:t xml:space="preserve"> and mitigate bias in AI models to ensure that their decisions are equitable. The widespread focus on fairness in both academic and industrial settings underscores a shared commitment to reducing harmful biases and ensuring that AI technologies work for all users, regardless of their background.</w:t>
      </w:r>
    </w:p>
    <w:p w14:paraId="439BE577" w14:textId="6A6663F3" w:rsidR="00911124" w:rsidRDefault="004D7035" w:rsidP="00EC63C8">
      <w:pPr>
        <w:spacing w:line="276" w:lineRule="auto"/>
        <w:jc w:val="both"/>
      </w:pPr>
      <w:r>
        <w:t>Data privacy and security remain top priorities for both academia and industry. Privacy-preserving techniques such as differential privacy and secure multi-party computation are recommended in academic literature to protect sensitive user data. Industry leaders like Databricks and Infosys have integrated these privacy-preserving methods into their AI systems, aiming to safeguard user data while maintaining the functionality of the AI models. By prioritizing privacy, both sectors recognize that secure data management is key to maintaining user trust and preventing harmful breaches.</w:t>
      </w:r>
    </w:p>
    <w:p w14:paraId="0AE08D23" w14:textId="77777777" w:rsidR="00911124" w:rsidRDefault="00911124" w:rsidP="00EC63C8">
      <w:pPr>
        <w:spacing w:line="276" w:lineRule="auto"/>
        <w:jc w:val="both"/>
      </w:pPr>
    </w:p>
    <w:p w14:paraId="28366EEF" w14:textId="66848130" w:rsidR="00911124" w:rsidRDefault="00911124" w:rsidP="00EC63C8">
      <w:pPr>
        <w:spacing w:line="276" w:lineRule="auto"/>
        <w:jc w:val="both"/>
        <w:rPr>
          <w:b/>
          <w:bCs/>
        </w:rPr>
      </w:pPr>
      <w:r>
        <w:rPr>
          <w:b/>
          <w:bCs/>
        </w:rPr>
        <w:t xml:space="preserve">                                                                                                                                                                         Page </w:t>
      </w:r>
      <w:r>
        <w:rPr>
          <w:b/>
          <w:bCs/>
        </w:rPr>
        <w:t>5</w:t>
      </w:r>
    </w:p>
    <w:p w14:paraId="223A0DF7" w14:textId="77777777" w:rsidR="00911124" w:rsidRDefault="00911124" w:rsidP="00EC63C8">
      <w:pPr>
        <w:spacing w:line="276" w:lineRule="auto"/>
        <w:jc w:val="both"/>
      </w:pPr>
    </w:p>
    <w:p w14:paraId="7C6450A8" w14:textId="77777777" w:rsidR="00911124" w:rsidRDefault="00911124" w:rsidP="00EC63C8">
      <w:pPr>
        <w:spacing w:line="276" w:lineRule="auto"/>
        <w:jc w:val="both"/>
      </w:pPr>
    </w:p>
    <w:p w14:paraId="691FCFD3" w14:textId="7457B738" w:rsidR="004D7035" w:rsidRPr="00911124" w:rsidRDefault="00911124" w:rsidP="00EC63C8">
      <w:pPr>
        <w:spacing w:line="276" w:lineRule="auto"/>
        <w:jc w:val="both"/>
        <w:rPr>
          <w:b/>
          <w:bCs/>
          <w:sz w:val="24"/>
          <w:szCs w:val="24"/>
        </w:rPr>
      </w:pPr>
      <w:r w:rsidRPr="00911124">
        <w:rPr>
          <w:b/>
          <w:bCs/>
          <w:sz w:val="24"/>
          <w:szCs w:val="24"/>
        </w:rPr>
        <w:lastRenderedPageBreak/>
        <w:t xml:space="preserve">4.2 </w:t>
      </w:r>
      <w:r w:rsidR="004D7035" w:rsidRPr="00911124">
        <w:rPr>
          <w:b/>
          <w:bCs/>
          <w:sz w:val="24"/>
          <w:szCs w:val="24"/>
        </w:rPr>
        <w:t>Key Differences Between Academia and Industry</w:t>
      </w:r>
    </w:p>
    <w:p w14:paraId="0474C92B" w14:textId="77777777" w:rsidR="004D7035" w:rsidRDefault="004D7035" w:rsidP="00EC63C8">
      <w:pPr>
        <w:spacing w:line="276" w:lineRule="auto"/>
        <w:jc w:val="both"/>
      </w:pPr>
      <w:r>
        <w:t>While the academic community emphasizes the theoretical aspects of AI ethics, fairness, and accountability, the industry focuses more on practical applications and solutions. For example, academic research into explainable AI often emphasizes the difficulty in balancing transparency with model accuracy, particularly for deep learning systems. Industry players like Google and Meta focus on providing high-performing AI systems that meet commercial demands but may sometimes sacrifice full transparency or fairness for efficiency and market success. The need to deliver AI systems that are functional and commercially viable is a key factor that differentiates the industry's approach from that of academia, where ethical considerations may take precedence over practical implementation.</w:t>
      </w:r>
    </w:p>
    <w:p w14:paraId="7BB0955E" w14:textId="75F90581" w:rsidR="00F267A3" w:rsidRDefault="004D7035" w:rsidP="00EC63C8">
      <w:pPr>
        <w:spacing w:line="276" w:lineRule="auto"/>
        <w:jc w:val="both"/>
      </w:pPr>
      <w:r>
        <w:t>Governance is another area where academia and industry diverge. While academic scholars advocate for comprehensive governance frameworks that involve interdisciplinary collaboration and broad regulatory oversight, industry players typically implement more focused, internal policies aimed at addressing immediate concerns. For instance, Meta’s internal AI governance strategies are designed to meet regulatory requirements and manage risks specific to their platforms. In contrast, academic literature calls for holistic governance structures that promote wider collaboration across fields and stakeholders. This discrepancy reveals the industry's emphasis on pragmatic solutions over idealized governance models.</w:t>
      </w:r>
    </w:p>
    <w:p w14:paraId="7AC5AE03" w14:textId="77777777" w:rsidR="004D7035" w:rsidRPr="00F267A3" w:rsidRDefault="004D7035" w:rsidP="00EC63C8">
      <w:pPr>
        <w:spacing w:line="276" w:lineRule="auto"/>
        <w:jc w:val="both"/>
      </w:pPr>
    </w:p>
    <w:p w14:paraId="405F2897" w14:textId="77777777" w:rsidR="00F267A3" w:rsidRPr="00F267A3" w:rsidRDefault="00F267A3" w:rsidP="00EC63C8">
      <w:pPr>
        <w:spacing w:line="276" w:lineRule="auto"/>
        <w:jc w:val="both"/>
        <w:rPr>
          <w:b/>
          <w:bCs/>
          <w:sz w:val="26"/>
          <w:szCs w:val="26"/>
        </w:rPr>
      </w:pPr>
      <w:r w:rsidRPr="00F267A3">
        <w:rPr>
          <w:b/>
          <w:bCs/>
          <w:sz w:val="26"/>
          <w:szCs w:val="26"/>
        </w:rPr>
        <w:t>5. Conclusion</w:t>
      </w:r>
    </w:p>
    <w:p w14:paraId="1DA502FF" w14:textId="77777777" w:rsidR="00F267A3" w:rsidRPr="00F267A3" w:rsidRDefault="00F267A3" w:rsidP="00EC63C8">
      <w:pPr>
        <w:spacing w:line="276" w:lineRule="auto"/>
        <w:jc w:val="both"/>
      </w:pPr>
      <w:r w:rsidRPr="00F267A3">
        <w:t>Ensuring AI safety, trust, and ethical use is a shared responsibility across academia and industry. Academic research provides valuable theoretical insights, while industry brings these principles into practice through standards, tools, and compliance strategies. By continuing to collaborate, these groups can advance AI’s alignment with societal values and ensure its responsible use, ultimately enhancing public trust and promoting fair, ethical AI applications.</w:t>
      </w:r>
    </w:p>
    <w:p w14:paraId="5E70B7D1" w14:textId="5FB4A00A" w:rsidR="00F267A3" w:rsidRPr="00F267A3" w:rsidRDefault="00F267A3" w:rsidP="00EC63C8">
      <w:pPr>
        <w:spacing w:line="276" w:lineRule="auto"/>
        <w:jc w:val="both"/>
      </w:pPr>
    </w:p>
    <w:p w14:paraId="2548BC32" w14:textId="77777777" w:rsidR="00F267A3" w:rsidRPr="00F267A3" w:rsidRDefault="00F267A3" w:rsidP="00EC63C8">
      <w:pPr>
        <w:spacing w:line="276" w:lineRule="auto"/>
        <w:jc w:val="both"/>
        <w:rPr>
          <w:b/>
          <w:bCs/>
          <w:sz w:val="26"/>
          <w:szCs w:val="26"/>
        </w:rPr>
      </w:pPr>
      <w:r w:rsidRPr="00F267A3">
        <w:rPr>
          <w:b/>
          <w:bCs/>
          <w:sz w:val="26"/>
          <w:szCs w:val="26"/>
        </w:rPr>
        <w:t>6. References</w:t>
      </w:r>
    </w:p>
    <w:p w14:paraId="726899E3" w14:textId="77777777" w:rsidR="00F267A3" w:rsidRPr="00F267A3" w:rsidRDefault="00F267A3" w:rsidP="00EC63C8">
      <w:pPr>
        <w:numPr>
          <w:ilvl w:val="0"/>
          <w:numId w:val="1"/>
        </w:numPr>
        <w:spacing w:line="276" w:lineRule="auto"/>
      </w:pPr>
      <w:proofErr w:type="spellStart"/>
      <w:r w:rsidRPr="00F267A3">
        <w:t>Trnava</w:t>
      </w:r>
      <w:proofErr w:type="spellEnd"/>
      <w:r w:rsidRPr="00F267A3">
        <w:t xml:space="preserve"> University Department of Philosophy. "Revised Anthropology: </w:t>
      </w:r>
      <w:proofErr w:type="gramStart"/>
      <w:r w:rsidRPr="00F267A3">
        <w:t>the</w:t>
      </w:r>
      <w:proofErr w:type="gramEnd"/>
      <w:r w:rsidRPr="00F267A3">
        <w:t xml:space="preserve"> Concept of the Human in the 21st Century." </w:t>
      </w:r>
      <w:r w:rsidRPr="00F267A3">
        <w:rPr>
          <w:i/>
          <w:iCs/>
        </w:rPr>
        <w:t>Nature</w:t>
      </w:r>
      <w:r w:rsidRPr="00F267A3">
        <w:t xml:space="preserve"> (2022). Available at: </w:t>
      </w:r>
      <w:hyperlink r:id="rId5" w:tgtFrame="_new" w:history="1">
        <w:r w:rsidRPr="00F267A3">
          <w:rPr>
            <w:rStyle w:val="Hyperlink"/>
          </w:rPr>
          <w:t>https://www.nature.com/articles/s41599-022-01300-7</w:t>
        </w:r>
      </w:hyperlink>
    </w:p>
    <w:p w14:paraId="5ACF7221" w14:textId="1B442DC5" w:rsidR="00EC63DF" w:rsidRPr="00F267A3" w:rsidRDefault="00F267A3" w:rsidP="00EC63DF">
      <w:pPr>
        <w:numPr>
          <w:ilvl w:val="0"/>
          <w:numId w:val="1"/>
        </w:numPr>
        <w:spacing w:line="276" w:lineRule="auto"/>
        <w:rPr>
          <w:b/>
          <w:bCs/>
        </w:rPr>
      </w:pPr>
      <w:r w:rsidRPr="00F267A3">
        <w:t xml:space="preserve">Stanford AI Safety </w:t>
      </w:r>
      <w:proofErr w:type="spellStart"/>
      <w:r w:rsidRPr="00F267A3">
        <w:t>Center</w:t>
      </w:r>
      <w:proofErr w:type="spellEnd"/>
      <w:r w:rsidRPr="00F267A3">
        <w:t xml:space="preserve">. "Guidelines on AI Privacy." </w:t>
      </w:r>
      <w:r w:rsidRPr="00F267A3">
        <w:rPr>
          <w:i/>
          <w:iCs/>
        </w:rPr>
        <w:t>Stanford</w:t>
      </w:r>
      <w:r w:rsidRPr="00F267A3">
        <w:t xml:space="preserve"> (2022). Available at: </w:t>
      </w:r>
      <w:hyperlink r:id="rId6" w:tgtFrame="_new" w:history="1">
        <w:r w:rsidRPr="00F267A3">
          <w:rPr>
            <w:rStyle w:val="Hyperlink"/>
          </w:rPr>
          <w:t>https://aisafety.stanford.edu/</w:t>
        </w:r>
      </w:hyperlink>
      <w:r w:rsidR="00EC63DF">
        <w:br/>
      </w:r>
      <w:r w:rsidR="00EC63DF">
        <w:br/>
      </w:r>
      <w:r w:rsidR="00EC63DF">
        <w:br/>
      </w:r>
      <w:r w:rsidR="00EC63DF">
        <w:br/>
      </w:r>
      <w:r w:rsidR="00EC63DF" w:rsidRPr="00EC63DF">
        <w:rPr>
          <w:b/>
          <w:bCs/>
        </w:rPr>
        <w:t xml:space="preserve">                                                                                                                                                 </w:t>
      </w:r>
      <w:r w:rsidR="00EC63DF">
        <w:rPr>
          <w:b/>
          <w:bCs/>
        </w:rPr>
        <w:t xml:space="preserve">     </w:t>
      </w:r>
      <w:r w:rsidR="00EC63DF" w:rsidRPr="00EC63DF">
        <w:rPr>
          <w:b/>
          <w:bCs/>
        </w:rPr>
        <w:t xml:space="preserve">    </w:t>
      </w:r>
      <w:r w:rsidR="00EC63DF">
        <w:rPr>
          <w:b/>
          <w:bCs/>
        </w:rPr>
        <w:t xml:space="preserve"> P</w:t>
      </w:r>
      <w:r w:rsidR="00EC63DF" w:rsidRPr="00EC63DF">
        <w:rPr>
          <w:b/>
          <w:bCs/>
        </w:rPr>
        <w:t>age 6</w:t>
      </w:r>
      <w:r w:rsidR="00EC63DF">
        <w:rPr>
          <w:b/>
          <w:bCs/>
        </w:rPr>
        <w:br/>
      </w:r>
      <w:r w:rsidR="00EC63DF">
        <w:rPr>
          <w:b/>
          <w:bCs/>
        </w:rPr>
        <w:br/>
      </w:r>
      <w:r w:rsidR="00EC63DF">
        <w:rPr>
          <w:b/>
          <w:bCs/>
        </w:rPr>
        <w:br/>
      </w:r>
      <w:r w:rsidR="00EC63DF">
        <w:rPr>
          <w:b/>
          <w:bCs/>
        </w:rPr>
        <w:br/>
      </w:r>
      <w:r w:rsidR="00EC63DF">
        <w:rPr>
          <w:b/>
          <w:bCs/>
        </w:rPr>
        <w:br/>
      </w:r>
    </w:p>
    <w:p w14:paraId="25AF377F" w14:textId="77777777" w:rsidR="00F267A3" w:rsidRPr="00F267A3" w:rsidRDefault="00F267A3" w:rsidP="00EC63C8">
      <w:pPr>
        <w:numPr>
          <w:ilvl w:val="0"/>
          <w:numId w:val="1"/>
        </w:numPr>
        <w:spacing w:line="276" w:lineRule="auto"/>
      </w:pPr>
      <w:r w:rsidRPr="00F267A3">
        <w:lastRenderedPageBreak/>
        <w:t xml:space="preserve">IEEE Xplore. "Privacy and Security in AI." </w:t>
      </w:r>
      <w:r w:rsidRPr="00F267A3">
        <w:rPr>
          <w:i/>
          <w:iCs/>
        </w:rPr>
        <w:t>IEEE Xplore</w:t>
      </w:r>
      <w:r w:rsidRPr="00F267A3">
        <w:t xml:space="preserve"> (2022). Available at: </w:t>
      </w:r>
      <w:hyperlink r:id="rId7" w:tgtFrame="_new" w:history="1">
        <w:r w:rsidRPr="00F267A3">
          <w:rPr>
            <w:rStyle w:val="Hyperlink"/>
          </w:rPr>
          <w:t>https://ieeexplore.ieee.org/abstract/document/10630784</w:t>
        </w:r>
      </w:hyperlink>
    </w:p>
    <w:p w14:paraId="4E3AE41C" w14:textId="771C91B7" w:rsidR="005A78F9" w:rsidRPr="00F267A3" w:rsidRDefault="00F267A3" w:rsidP="00B80DFE">
      <w:pPr>
        <w:numPr>
          <w:ilvl w:val="0"/>
          <w:numId w:val="1"/>
        </w:numPr>
        <w:spacing w:line="276" w:lineRule="auto"/>
      </w:pPr>
      <w:r w:rsidRPr="00F267A3">
        <w:t xml:space="preserve">Fairness in Healthcare AI. "Addressing Bias in AI." </w:t>
      </w:r>
      <w:r w:rsidRPr="00F267A3">
        <w:rPr>
          <w:i/>
          <w:iCs/>
        </w:rPr>
        <w:t>Journal of the American Medical Informatics Association</w:t>
      </w:r>
      <w:r w:rsidRPr="00F267A3">
        <w:t xml:space="preserve"> (2023). Available at: </w:t>
      </w:r>
      <w:hyperlink r:id="rId8" w:tgtFrame="_new" w:history="1">
        <w:r w:rsidRPr="00F267A3">
          <w:rPr>
            <w:rStyle w:val="Hyperlink"/>
          </w:rPr>
          <w:t>https://academic.oup.com/jamia/article/31/9/2125/7618853</w:t>
        </w:r>
      </w:hyperlink>
    </w:p>
    <w:p w14:paraId="29D37198" w14:textId="2744C0F3" w:rsidR="00F267A3" w:rsidRPr="00F267A3" w:rsidRDefault="00F267A3" w:rsidP="00EC63C8">
      <w:pPr>
        <w:numPr>
          <w:ilvl w:val="0"/>
          <w:numId w:val="1"/>
        </w:numPr>
        <w:spacing w:line="276" w:lineRule="auto"/>
      </w:pPr>
      <w:r w:rsidRPr="00F267A3">
        <w:t xml:space="preserve">ACM Digital Library. "Accountability in AI Development." </w:t>
      </w:r>
      <w:r w:rsidRPr="00F267A3">
        <w:rPr>
          <w:i/>
          <w:iCs/>
        </w:rPr>
        <w:t>ACM Digital Library</w:t>
      </w:r>
      <w:r w:rsidRPr="00F267A3">
        <w:t xml:space="preserve"> (2020). Available at: </w:t>
      </w:r>
      <w:hyperlink r:id="rId9" w:tgtFrame="_new" w:history="1">
        <w:r w:rsidRPr="00F267A3">
          <w:rPr>
            <w:rStyle w:val="Hyperlink"/>
          </w:rPr>
          <w:t>https://dl.acm.org/doi/abs/10.1145/3351095.3372834</w:t>
        </w:r>
      </w:hyperlink>
    </w:p>
    <w:p w14:paraId="2FB98DC4" w14:textId="77777777" w:rsidR="00F267A3" w:rsidRPr="00F267A3" w:rsidRDefault="00F267A3" w:rsidP="00EC63C8">
      <w:pPr>
        <w:numPr>
          <w:ilvl w:val="0"/>
          <w:numId w:val="1"/>
        </w:numPr>
        <w:spacing w:line="276" w:lineRule="auto"/>
      </w:pPr>
      <w:r w:rsidRPr="00F267A3">
        <w:t xml:space="preserve">Google AI Responsibility Update. "Standards for Responsible AI." </w:t>
      </w:r>
      <w:r w:rsidRPr="00F267A3">
        <w:rPr>
          <w:i/>
          <w:iCs/>
        </w:rPr>
        <w:t>Google</w:t>
      </w:r>
      <w:r w:rsidRPr="00F267A3">
        <w:t xml:space="preserve"> (2024). Available at: </w:t>
      </w:r>
      <w:hyperlink r:id="rId10" w:tgtFrame="_new" w:history="1">
        <w:r w:rsidRPr="00F267A3">
          <w:rPr>
            <w:rStyle w:val="Hyperlink"/>
          </w:rPr>
          <w:t>https://www.ai.google/static/documents/ai-responsibility-2024-update.pdf</w:t>
        </w:r>
      </w:hyperlink>
    </w:p>
    <w:p w14:paraId="7C805EDB" w14:textId="77777777" w:rsidR="00F267A3" w:rsidRPr="00F267A3" w:rsidRDefault="00F267A3" w:rsidP="00EC63C8">
      <w:pPr>
        <w:numPr>
          <w:ilvl w:val="0"/>
          <w:numId w:val="1"/>
        </w:numPr>
        <w:spacing w:line="276" w:lineRule="auto"/>
      </w:pPr>
      <w:r w:rsidRPr="00F267A3">
        <w:t xml:space="preserve">Meta Transparency. "AI Safety Policies." </w:t>
      </w:r>
      <w:r w:rsidRPr="00F267A3">
        <w:rPr>
          <w:i/>
          <w:iCs/>
        </w:rPr>
        <w:t>Meta</w:t>
      </w:r>
      <w:r w:rsidRPr="00F267A3">
        <w:t xml:space="preserve"> (2024). Available at: </w:t>
      </w:r>
      <w:hyperlink r:id="rId11" w:tgtFrame="_new" w:history="1">
        <w:r w:rsidRPr="00F267A3">
          <w:rPr>
            <w:rStyle w:val="Hyperlink"/>
          </w:rPr>
          <w:t>https://transparency.meta.com/en-gb/policies/ai-safety-policies-for-safety-summit/</w:t>
        </w:r>
      </w:hyperlink>
    </w:p>
    <w:p w14:paraId="63C402C6" w14:textId="77777777" w:rsidR="00F267A3" w:rsidRPr="00F267A3" w:rsidRDefault="00F267A3" w:rsidP="00EC63C8">
      <w:pPr>
        <w:numPr>
          <w:ilvl w:val="0"/>
          <w:numId w:val="1"/>
        </w:numPr>
        <w:spacing w:line="276" w:lineRule="auto"/>
      </w:pPr>
      <w:r w:rsidRPr="00F267A3">
        <w:t xml:space="preserve">National Institute of Standards and Technology. "NIST AI Safety Guidelines." </w:t>
      </w:r>
      <w:r w:rsidRPr="00F267A3">
        <w:rPr>
          <w:i/>
          <w:iCs/>
        </w:rPr>
        <w:t>NIST</w:t>
      </w:r>
      <w:r w:rsidRPr="00F267A3">
        <w:t xml:space="preserve"> (2023). Available at: </w:t>
      </w:r>
      <w:hyperlink r:id="rId12" w:tgtFrame="_new" w:history="1">
        <w:r w:rsidRPr="00F267A3">
          <w:rPr>
            <w:rStyle w:val="Hyperlink"/>
          </w:rPr>
          <w:t>https://www.nist.gov/artificial-intelligence</w:t>
        </w:r>
      </w:hyperlink>
    </w:p>
    <w:p w14:paraId="71AB52A6" w14:textId="77777777" w:rsidR="00F267A3" w:rsidRPr="00F267A3" w:rsidRDefault="00F267A3" w:rsidP="00EC63C8">
      <w:pPr>
        <w:numPr>
          <w:ilvl w:val="0"/>
          <w:numId w:val="1"/>
        </w:numPr>
        <w:spacing w:line="276" w:lineRule="auto"/>
      </w:pPr>
      <w:r w:rsidRPr="00F267A3">
        <w:t xml:space="preserve">Infosys. "Responsible AI in Generative Technologies." </w:t>
      </w:r>
      <w:r w:rsidRPr="00F267A3">
        <w:rPr>
          <w:i/>
          <w:iCs/>
        </w:rPr>
        <w:t>Infosys</w:t>
      </w:r>
      <w:r w:rsidRPr="00F267A3">
        <w:t xml:space="preserve"> (2024). Available at: </w:t>
      </w:r>
      <w:hyperlink r:id="rId13" w:tgtFrame="_new" w:history="1">
        <w:r w:rsidRPr="00F267A3">
          <w:rPr>
            <w:rStyle w:val="Hyperlink"/>
          </w:rPr>
          <w:t>https://www.infosys.com/services/generative-ai/overview.html</w:t>
        </w:r>
      </w:hyperlink>
    </w:p>
    <w:p w14:paraId="548E99A6" w14:textId="77777777" w:rsidR="00F267A3" w:rsidRPr="00F267A3" w:rsidRDefault="00F267A3" w:rsidP="00EC63C8">
      <w:pPr>
        <w:numPr>
          <w:ilvl w:val="0"/>
          <w:numId w:val="1"/>
        </w:numPr>
        <w:spacing w:line="276" w:lineRule="auto"/>
      </w:pPr>
      <w:r w:rsidRPr="00F267A3">
        <w:t xml:space="preserve">Databricks Blog. "Commitment to Responsible AI." </w:t>
      </w:r>
      <w:r w:rsidRPr="00F267A3">
        <w:rPr>
          <w:i/>
          <w:iCs/>
        </w:rPr>
        <w:t>Databricks</w:t>
      </w:r>
      <w:r w:rsidRPr="00F267A3">
        <w:t xml:space="preserve"> (2024). Available at: </w:t>
      </w:r>
      <w:hyperlink r:id="rId14" w:tgtFrame="_new" w:history="1">
        <w:r w:rsidRPr="00F267A3">
          <w:rPr>
            <w:rStyle w:val="Hyperlink"/>
          </w:rPr>
          <w:t>https://www.databricks.com/blog/furthering-our-commitment-responsible-ai-development-through-industry-and-government</w:t>
        </w:r>
      </w:hyperlink>
    </w:p>
    <w:p w14:paraId="7DA94C25" w14:textId="0B6CDB6D" w:rsidR="00F267A3" w:rsidRPr="00F267A3" w:rsidRDefault="00F267A3" w:rsidP="00EC63C8">
      <w:pPr>
        <w:spacing w:line="276" w:lineRule="auto"/>
        <w:jc w:val="both"/>
      </w:pPr>
    </w:p>
    <w:p w14:paraId="62DB1549" w14:textId="77777777" w:rsidR="00F267A3" w:rsidRPr="00F267A3" w:rsidRDefault="00F267A3" w:rsidP="00EC63C8">
      <w:pPr>
        <w:spacing w:line="276" w:lineRule="auto"/>
        <w:jc w:val="both"/>
        <w:rPr>
          <w:b/>
          <w:bCs/>
          <w:sz w:val="26"/>
          <w:szCs w:val="26"/>
        </w:rPr>
      </w:pPr>
      <w:r w:rsidRPr="00F267A3">
        <w:rPr>
          <w:b/>
          <w:bCs/>
          <w:sz w:val="26"/>
          <w:szCs w:val="26"/>
        </w:rPr>
        <w:t>7. Annotated Bibliography</w:t>
      </w:r>
    </w:p>
    <w:p w14:paraId="09CC7674" w14:textId="77777777" w:rsidR="00F267A3" w:rsidRPr="00F267A3" w:rsidRDefault="00F267A3" w:rsidP="00EC63C8">
      <w:pPr>
        <w:numPr>
          <w:ilvl w:val="0"/>
          <w:numId w:val="2"/>
        </w:numPr>
        <w:spacing w:line="276" w:lineRule="auto"/>
        <w:jc w:val="both"/>
      </w:pPr>
      <w:r w:rsidRPr="00F267A3">
        <w:rPr>
          <w:b/>
          <w:bCs/>
          <w:sz w:val="24"/>
          <w:szCs w:val="24"/>
        </w:rPr>
        <w:t>Nature Article on Transparency</w:t>
      </w:r>
      <w:r w:rsidRPr="00F267A3">
        <w:rPr>
          <w:sz w:val="24"/>
          <w:szCs w:val="24"/>
        </w:rPr>
        <w:t>:</w:t>
      </w:r>
      <w:r w:rsidRPr="00F267A3">
        <w:t xml:space="preserve"> Emphasizes the role of transparency in building user trust in AI. Useful for understanding academic perspectives on transparency.</w:t>
      </w:r>
    </w:p>
    <w:p w14:paraId="03E8E6F5" w14:textId="77777777" w:rsidR="00F267A3" w:rsidRPr="00F267A3" w:rsidRDefault="00F267A3" w:rsidP="00EC63C8">
      <w:pPr>
        <w:numPr>
          <w:ilvl w:val="0"/>
          <w:numId w:val="2"/>
        </w:numPr>
        <w:spacing w:line="276" w:lineRule="auto"/>
        <w:jc w:val="both"/>
      </w:pPr>
      <w:r w:rsidRPr="00F267A3">
        <w:rPr>
          <w:b/>
          <w:bCs/>
          <w:sz w:val="24"/>
          <w:szCs w:val="24"/>
        </w:rPr>
        <w:t xml:space="preserve">Stanford AI Safety </w:t>
      </w:r>
      <w:proofErr w:type="spellStart"/>
      <w:r w:rsidRPr="00F267A3">
        <w:rPr>
          <w:b/>
          <w:bCs/>
          <w:sz w:val="24"/>
          <w:szCs w:val="24"/>
        </w:rPr>
        <w:t>Center</w:t>
      </w:r>
      <w:proofErr w:type="spellEnd"/>
      <w:r w:rsidRPr="00F267A3">
        <w:rPr>
          <w:b/>
          <w:bCs/>
          <w:sz w:val="24"/>
          <w:szCs w:val="24"/>
        </w:rPr>
        <w:t xml:space="preserve"> on Privacy</w:t>
      </w:r>
      <w:r w:rsidRPr="00F267A3">
        <w:t>: Highlights key privacy challenges and guidelines, which inform responsible data handling in industry.</w:t>
      </w:r>
    </w:p>
    <w:p w14:paraId="18F0FBEE" w14:textId="77777777" w:rsidR="00F267A3" w:rsidRPr="00F267A3" w:rsidRDefault="00F267A3" w:rsidP="00EC63C8">
      <w:pPr>
        <w:numPr>
          <w:ilvl w:val="0"/>
          <w:numId w:val="2"/>
        </w:numPr>
        <w:spacing w:line="276" w:lineRule="auto"/>
        <w:jc w:val="both"/>
      </w:pPr>
      <w:r w:rsidRPr="00F267A3">
        <w:rPr>
          <w:b/>
          <w:bCs/>
          <w:sz w:val="24"/>
          <w:szCs w:val="24"/>
        </w:rPr>
        <w:t>Google’s Responsible AI Standards</w:t>
      </w:r>
      <w:r w:rsidRPr="00F267A3">
        <w:t>: Describes practical approaches Google uses to reduce bias and enhance transparency in AI products.</w:t>
      </w:r>
    </w:p>
    <w:p w14:paraId="2148DB4F" w14:textId="022A87E8" w:rsidR="00781EBC" w:rsidRDefault="00781EBC" w:rsidP="00EC63C8">
      <w:pPr>
        <w:spacing w:line="276" w:lineRule="auto"/>
        <w:jc w:val="both"/>
      </w:pPr>
    </w:p>
    <w:p w14:paraId="7A164A94" w14:textId="77777777" w:rsidR="005A78F9" w:rsidRDefault="005A78F9" w:rsidP="00EC63C8">
      <w:pPr>
        <w:spacing w:line="276" w:lineRule="auto"/>
        <w:jc w:val="both"/>
      </w:pPr>
    </w:p>
    <w:p w14:paraId="34C3DA89" w14:textId="77777777" w:rsidR="005A78F9" w:rsidRDefault="005A78F9" w:rsidP="00EC63C8">
      <w:pPr>
        <w:spacing w:line="276" w:lineRule="auto"/>
        <w:jc w:val="both"/>
      </w:pPr>
    </w:p>
    <w:p w14:paraId="753E4F51" w14:textId="77777777" w:rsidR="005A78F9" w:rsidRDefault="005A78F9" w:rsidP="00EC63C8">
      <w:pPr>
        <w:spacing w:line="276" w:lineRule="auto"/>
        <w:jc w:val="both"/>
      </w:pPr>
    </w:p>
    <w:p w14:paraId="16BEBC58" w14:textId="65D03742" w:rsidR="005A78F9" w:rsidRPr="005A78F9" w:rsidRDefault="005A78F9" w:rsidP="00EC63C8">
      <w:pPr>
        <w:spacing w:line="276" w:lineRule="auto"/>
        <w:jc w:val="both"/>
        <w:rPr>
          <w:b/>
          <w:bCs/>
        </w:rPr>
      </w:pPr>
      <w:r>
        <w:rPr>
          <w:b/>
          <w:bCs/>
        </w:rPr>
        <w:t xml:space="preserve">                                                                                                                                                                   Page </w:t>
      </w:r>
      <w:r>
        <w:rPr>
          <w:b/>
          <w:bCs/>
        </w:rPr>
        <w:t>7</w:t>
      </w:r>
    </w:p>
    <w:p w14:paraId="6624DD31" w14:textId="77777777" w:rsidR="00DA5E65" w:rsidRPr="005A78F9" w:rsidRDefault="00DA5E65">
      <w:pPr>
        <w:spacing w:line="276" w:lineRule="auto"/>
        <w:jc w:val="both"/>
        <w:rPr>
          <w:b/>
          <w:bCs/>
        </w:rPr>
      </w:pPr>
    </w:p>
    <w:sectPr w:rsidR="00DA5E65" w:rsidRPr="005A7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C6E50"/>
    <w:multiLevelType w:val="multilevel"/>
    <w:tmpl w:val="8592D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9C7B62"/>
    <w:multiLevelType w:val="hybridMultilevel"/>
    <w:tmpl w:val="9962BC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745218"/>
    <w:multiLevelType w:val="hybridMultilevel"/>
    <w:tmpl w:val="04103C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445BD2"/>
    <w:multiLevelType w:val="hybridMultilevel"/>
    <w:tmpl w:val="FDB4AD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B7923C1"/>
    <w:multiLevelType w:val="multilevel"/>
    <w:tmpl w:val="C3C2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8040218">
    <w:abstractNumId w:val="0"/>
  </w:num>
  <w:num w:numId="2" w16cid:durableId="1688364413">
    <w:abstractNumId w:val="4"/>
  </w:num>
  <w:num w:numId="3" w16cid:durableId="1054156305">
    <w:abstractNumId w:val="2"/>
  </w:num>
  <w:num w:numId="4" w16cid:durableId="274216134">
    <w:abstractNumId w:val="1"/>
  </w:num>
  <w:num w:numId="5" w16cid:durableId="14942515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D1B"/>
    <w:rsid w:val="000F3AF5"/>
    <w:rsid w:val="00113A24"/>
    <w:rsid w:val="00216753"/>
    <w:rsid w:val="0024496B"/>
    <w:rsid w:val="00282229"/>
    <w:rsid w:val="00396394"/>
    <w:rsid w:val="004407FB"/>
    <w:rsid w:val="004D7035"/>
    <w:rsid w:val="004E2328"/>
    <w:rsid w:val="004F6DA9"/>
    <w:rsid w:val="005A78F9"/>
    <w:rsid w:val="00614A30"/>
    <w:rsid w:val="00661941"/>
    <w:rsid w:val="006B7B10"/>
    <w:rsid w:val="00781EBC"/>
    <w:rsid w:val="007E3050"/>
    <w:rsid w:val="008843DC"/>
    <w:rsid w:val="008B33CC"/>
    <w:rsid w:val="008D7C1E"/>
    <w:rsid w:val="00911124"/>
    <w:rsid w:val="009C2D48"/>
    <w:rsid w:val="009F4D1B"/>
    <w:rsid w:val="00B80DFE"/>
    <w:rsid w:val="00C753C8"/>
    <w:rsid w:val="00CC182B"/>
    <w:rsid w:val="00CE102F"/>
    <w:rsid w:val="00DA5E65"/>
    <w:rsid w:val="00EC63C8"/>
    <w:rsid w:val="00EC63DF"/>
    <w:rsid w:val="00EF4A07"/>
    <w:rsid w:val="00F267A3"/>
    <w:rsid w:val="00F630A1"/>
    <w:rsid w:val="00FB1E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47530"/>
  <w15:chartTrackingRefBased/>
  <w15:docId w15:val="{221C87CB-37E2-4199-A5C3-66FE4B6A1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67A3"/>
    <w:rPr>
      <w:color w:val="0563C1" w:themeColor="hyperlink"/>
      <w:u w:val="single"/>
    </w:rPr>
  </w:style>
  <w:style w:type="character" w:styleId="UnresolvedMention">
    <w:name w:val="Unresolved Mention"/>
    <w:basedOn w:val="DefaultParagraphFont"/>
    <w:uiPriority w:val="99"/>
    <w:semiHidden/>
    <w:unhideWhenUsed/>
    <w:rsid w:val="00F267A3"/>
    <w:rPr>
      <w:color w:val="605E5C"/>
      <w:shd w:val="clear" w:color="auto" w:fill="E1DFDD"/>
    </w:rPr>
  </w:style>
  <w:style w:type="paragraph" w:styleId="ListParagraph">
    <w:name w:val="List Paragraph"/>
    <w:basedOn w:val="Normal"/>
    <w:uiPriority w:val="34"/>
    <w:qFormat/>
    <w:rsid w:val="005A7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90682">
      <w:bodyDiv w:val="1"/>
      <w:marLeft w:val="0"/>
      <w:marRight w:val="0"/>
      <w:marTop w:val="0"/>
      <w:marBottom w:val="0"/>
      <w:divBdr>
        <w:top w:val="none" w:sz="0" w:space="0" w:color="auto"/>
        <w:left w:val="none" w:sz="0" w:space="0" w:color="auto"/>
        <w:bottom w:val="none" w:sz="0" w:space="0" w:color="auto"/>
        <w:right w:val="none" w:sz="0" w:space="0" w:color="auto"/>
      </w:divBdr>
    </w:div>
    <w:div w:id="245383571">
      <w:bodyDiv w:val="1"/>
      <w:marLeft w:val="0"/>
      <w:marRight w:val="0"/>
      <w:marTop w:val="0"/>
      <w:marBottom w:val="0"/>
      <w:divBdr>
        <w:top w:val="none" w:sz="0" w:space="0" w:color="auto"/>
        <w:left w:val="none" w:sz="0" w:space="0" w:color="auto"/>
        <w:bottom w:val="none" w:sz="0" w:space="0" w:color="auto"/>
        <w:right w:val="none" w:sz="0" w:space="0" w:color="auto"/>
      </w:divBdr>
    </w:div>
    <w:div w:id="490025643">
      <w:bodyDiv w:val="1"/>
      <w:marLeft w:val="0"/>
      <w:marRight w:val="0"/>
      <w:marTop w:val="0"/>
      <w:marBottom w:val="0"/>
      <w:divBdr>
        <w:top w:val="none" w:sz="0" w:space="0" w:color="auto"/>
        <w:left w:val="none" w:sz="0" w:space="0" w:color="auto"/>
        <w:bottom w:val="none" w:sz="0" w:space="0" w:color="auto"/>
        <w:right w:val="none" w:sz="0" w:space="0" w:color="auto"/>
      </w:divBdr>
    </w:div>
    <w:div w:id="695617333">
      <w:bodyDiv w:val="1"/>
      <w:marLeft w:val="0"/>
      <w:marRight w:val="0"/>
      <w:marTop w:val="0"/>
      <w:marBottom w:val="0"/>
      <w:divBdr>
        <w:top w:val="none" w:sz="0" w:space="0" w:color="auto"/>
        <w:left w:val="none" w:sz="0" w:space="0" w:color="auto"/>
        <w:bottom w:val="none" w:sz="0" w:space="0" w:color="auto"/>
        <w:right w:val="none" w:sz="0" w:space="0" w:color="auto"/>
      </w:divBdr>
    </w:div>
    <w:div w:id="1431700249">
      <w:bodyDiv w:val="1"/>
      <w:marLeft w:val="0"/>
      <w:marRight w:val="0"/>
      <w:marTop w:val="0"/>
      <w:marBottom w:val="0"/>
      <w:divBdr>
        <w:top w:val="none" w:sz="0" w:space="0" w:color="auto"/>
        <w:left w:val="none" w:sz="0" w:space="0" w:color="auto"/>
        <w:bottom w:val="none" w:sz="0" w:space="0" w:color="auto"/>
        <w:right w:val="none" w:sz="0" w:space="0" w:color="auto"/>
      </w:divBdr>
    </w:div>
    <w:div w:id="151804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jamia/article/31/9/2125/7618853" TargetMode="External"/><Relationship Id="rId13" Type="http://schemas.openxmlformats.org/officeDocument/2006/relationships/hyperlink" Target="https://www.infosys.com/services/generative-ai/overview.html" TargetMode="External"/><Relationship Id="rId3" Type="http://schemas.openxmlformats.org/officeDocument/2006/relationships/settings" Target="settings.xml"/><Relationship Id="rId7" Type="http://schemas.openxmlformats.org/officeDocument/2006/relationships/hyperlink" Target="https://ieeexplore.ieee.org/abstract/document/10630784" TargetMode="External"/><Relationship Id="rId12" Type="http://schemas.openxmlformats.org/officeDocument/2006/relationships/hyperlink" Target="https://www.nist.gov/artificial-intelligen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isafety.stanford.edu/" TargetMode="External"/><Relationship Id="rId11" Type="http://schemas.openxmlformats.org/officeDocument/2006/relationships/hyperlink" Target="https://transparency.meta.com/en-gb/policies/ai-safety-policies-for-safety-summit/" TargetMode="External"/><Relationship Id="rId5" Type="http://schemas.openxmlformats.org/officeDocument/2006/relationships/hyperlink" Target="https://www.nature.com/articles/s41599-022-01300-7" TargetMode="External"/><Relationship Id="rId15" Type="http://schemas.openxmlformats.org/officeDocument/2006/relationships/fontTable" Target="fontTable.xml"/><Relationship Id="rId10" Type="http://schemas.openxmlformats.org/officeDocument/2006/relationships/hyperlink" Target="https://www.ai.google/static/documents/ai-responsibility-2024-update.pdf" TargetMode="External"/><Relationship Id="rId4" Type="http://schemas.openxmlformats.org/officeDocument/2006/relationships/webSettings" Target="webSettings.xml"/><Relationship Id="rId9" Type="http://schemas.openxmlformats.org/officeDocument/2006/relationships/hyperlink" Target="https://dl.acm.org/doi/abs/10.1145/3351095.3372834" TargetMode="External"/><Relationship Id="rId14" Type="http://schemas.openxmlformats.org/officeDocument/2006/relationships/hyperlink" Target="https://www.databricks.com/blog/furthering-our-commitment-responsible-ai-development-through-industry-and-gover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3158</Words>
  <Characters>18007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Balarama raju Saripalli</dc:creator>
  <cp:keywords/>
  <dc:description/>
  <cp:lastModifiedBy>Balarama raju Saripalli</cp:lastModifiedBy>
  <cp:revision>2</cp:revision>
  <dcterms:created xsi:type="dcterms:W3CDTF">2024-11-15T01:02:00Z</dcterms:created>
  <dcterms:modified xsi:type="dcterms:W3CDTF">2024-11-15T01:02:00Z</dcterms:modified>
</cp:coreProperties>
</file>