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Tax 1120 AI Advisor System — Demo Presentation Guide</w:t>
      </w:r>
    </w:p>
    <w:p>
      <w:pPr>
        <w:pStyle w:val="Heading1"/>
      </w:pPr>
      <w:r>
        <w:t>Executive Summary</w:t>
      </w:r>
    </w:p>
    <w:p>
      <w:pPr>
        <w:pStyle w:val="Heading1"/>
      </w:pPr>
      <w:r>
        <w:t>Project Vision</w:t>
      </w:r>
    </w:p>
    <w:p>
      <w:r>
        <w:t>The Tax 1120 AI Advisor System is an AI-powered enterprise tax intelligence platform that automates corporate federal tax preparation (IRS Form 1120) while providing:</w:t>
      </w:r>
    </w:p>
    <w:p>
      <w:pPr>
        <w:pStyle w:val="ListBullet"/>
      </w:pPr>
      <w:r>
        <w:t>Intelligent account classification</w:t>
      </w:r>
    </w:p>
    <w:p>
      <w:pPr>
        <w:pStyle w:val="ListBullet"/>
      </w:pPr>
      <w:r>
        <w:t>Legal tax optimization recommendations</w:t>
      </w:r>
    </w:p>
    <w:p>
      <w:pPr>
        <w:pStyle w:val="ListBullet"/>
      </w:pPr>
      <w:r>
        <w:t>Explainable AI insights</w:t>
      </w:r>
    </w:p>
    <w:p>
      <w:pPr>
        <w:pStyle w:val="ListBullet"/>
      </w:pPr>
      <w:r>
        <w:t>Prior Year vs Current Year tax savings analysis</w:t>
      </w:r>
    </w:p>
    <w:p>
      <w:pPr>
        <w:pStyle w:val="ListBullet"/>
      </w:pPr>
      <w:r>
        <w:t>Financial dashboards for customer engagement</w:t>
      </w:r>
    </w:p>
    <w:p>
      <w:pPr>
        <w:pStyle w:val="Heading1"/>
      </w:pPr>
      <w:r>
        <w:t>Business Problem</w:t>
      </w:r>
    </w:p>
    <w:p>
      <w:r>
        <w:t>Traditional corporate tax filing involves:</w:t>
      </w:r>
    </w:p>
    <w:p>
      <w:pPr>
        <w:pStyle w:val="ListBullet"/>
      </w:pPr>
      <w:r>
        <w:t>Manual trial balance review</w:t>
      </w:r>
    </w:p>
    <w:p>
      <w:pPr>
        <w:pStyle w:val="ListBullet"/>
      </w:pPr>
      <w:r>
        <w:t>Time-intensive account mapping</w:t>
      </w:r>
    </w:p>
    <w:p>
      <w:pPr>
        <w:pStyle w:val="ListBullet"/>
      </w:pPr>
      <w:r>
        <w:t>Human classification errors</w:t>
      </w:r>
    </w:p>
    <w:p>
      <w:pPr>
        <w:pStyle w:val="ListBullet"/>
      </w:pPr>
      <w:r>
        <w:t>Missed deduction opportunities</w:t>
      </w:r>
    </w:p>
    <w:p>
      <w:pPr>
        <w:pStyle w:val="ListBullet"/>
      </w:pPr>
      <w:r>
        <w:t>Limited explainability</w:t>
      </w:r>
    </w:p>
    <w:p>
      <w:pPr>
        <w:pStyle w:val="ListBullet"/>
      </w:pPr>
      <w:r>
        <w:t>Minimal advisory intelligence</w:t>
      </w:r>
    </w:p>
    <w:p>
      <w:pPr>
        <w:pStyle w:val="Heading1"/>
      </w:pPr>
      <w:r>
        <w:t>Our Solution</w:t>
      </w:r>
    </w:p>
    <w:p>
      <w:r>
        <w:t>AI + Rule-Based Hybrid Platform:</w:t>
      </w:r>
    </w:p>
    <w:p>
      <w:r>
        <w:t>Input:</w:t>
      </w:r>
    </w:p>
    <w:p>
      <w:pPr>
        <w:pStyle w:val="ListBullet"/>
      </w:pPr>
      <w:r>
        <w:t>Upload Trial Balance (CSV/Excel)</w:t>
      </w:r>
    </w:p>
    <w:p>
      <w:r>
        <w:t>Processing:</w:t>
      </w:r>
    </w:p>
    <w:p>
      <w:pPr>
        <w:pStyle w:val="ListBullet"/>
      </w:pPr>
      <w:r>
        <w:t>Parses accounts</w:t>
      </w:r>
    </w:p>
    <w:p>
      <w:pPr>
        <w:pStyle w:val="ListBullet"/>
      </w:pPr>
      <w:r>
        <w:t>Uses XGBoost ML classification</w:t>
      </w:r>
    </w:p>
    <w:p>
      <w:pPr>
        <w:pStyle w:val="ListBullet"/>
      </w:pPr>
      <w:r>
        <w:t>Applies IRS tax rules</w:t>
      </w:r>
    </w:p>
    <w:p>
      <w:pPr>
        <w:pStyle w:val="ListBullet"/>
      </w:pPr>
      <w:r>
        <w:t>Calculates Form 1120 tax liability</w:t>
      </w:r>
    </w:p>
    <w:p>
      <w:pPr>
        <w:pStyle w:val="ListBullet"/>
      </w:pPr>
      <w:r>
        <w:t>Generates advisor insights</w:t>
      </w:r>
    </w:p>
    <w:p>
      <w:pPr>
        <w:pStyle w:val="ListBullet"/>
      </w:pPr>
      <w:r>
        <w:t>Produces explainability metrics</w:t>
      </w:r>
    </w:p>
    <w:p>
      <w:r>
        <w:t>Output:</w:t>
      </w:r>
    </w:p>
    <w:p>
      <w:pPr>
        <w:pStyle w:val="ListBullet"/>
      </w:pPr>
      <w:r>
        <w:t>Tax return summary</w:t>
      </w:r>
    </w:p>
    <w:p>
      <w:pPr>
        <w:pStyle w:val="ListBullet"/>
      </w:pPr>
      <w:r>
        <w:t>Tax savings opportunities</w:t>
      </w:r>
    </w:p>
    <w:p>
      <w:pPr>
        <w:pStyle w:val="ListBullet"/>
      </w:pPr>
      <w:r>
        <w:t>Dashboard analytics</w:t>
      </w:r>
    </w:p>
    <w:p>
      <w:pPr>
        <w:pStyle w:val="ListBullet"/>
      </w:pPr>
      <w:r>
        <w:t>Explainable model metrics</w:t>
      </w:r>
    </w:p>
    <w:p>
      <w:pPr>
        <w:pStyle w:val="Heading1"/>
      </w:pPr>
      <w:r>
        <w:t>Technology Stack</w:t>
      </w:r>
    </w:p>
    <w:p>
      <w:r>
        <w:t>Backend:</w:t>
      </w:r>
    </w:p>
    <w:p>
      <w:pPr>
        <w:pStyle w:val="ListBullet"/>
      </w:pPr>
      <w:r>
        <w:t>FastAPI</w:t>
      </w:r>
    </w:p>
    <w:p>
      <w:pPr>
        <w:pStyle w:val="ListBullet"/>
      </w:pPr>
      <w:r>
        <w:t>Python</w:t>
      </w:r>
    </w:p>
    <w:p>
      <w:pPr>
        <w:pStyle w:val="ListBullet"/>
      </w:pPr>
      <w:r>
        <w:t>Pandas</w:t>
      </w:r>
    </w:p>
    <w:p>
      <w:pPr>
        <w:pStyle w:val="ListBullet"/>
      </w:pPr>
      <w:r>
        <w:t>XGBoost</w:t>
      </w:r>
    </w:p>
    <w:p>
      <w:pPr>
        <w:pStyle w:val="ListBullet"/>
      </w:pPr>
      <w:r>
        <w:t>Scikit-learn</w:t>
      </w:r>
    </w:p>
    <w:p>
      <w:r>
        <w:t>Frontend:</w:t>
      </w:r>
    </w:p>
    <w:p>
      <w:pPr>
        <w:pStyle w:val="ListBullet"/>
      </w:pPr>
      <w:r>
        <w:t>Angular</w:t>
      </w:r>
    </w:p>
    <w:p>
      <w:pPr>
        <w:pStyle w:val="ListBullet"/>
      </w:pPr>
      <w:r>
        <w:t>Chart.js</w:t>
      </w:r>
    </w:p>
    <w:p>
      <w:pPr>
        <w:pStyle w:val="ListBullet"/>
      </w:pPr>
      <w:r>
        <w:t>SCSS Dark Dashboard</w:t>
      </w:r>
    </w:p>
    <w:p>
      <w:r>
        <w:t>AI Components:</w:t>
      </w:r>
    </w:p>
    <w:p>
      <w:pPr>
        <w:pStyle w:val="ListBullet"/>
      </w:pPr>
      <w:r>
        <w:t>TF-IDF Vectorizer</w:t>
      </w:r>
    </w:p>
    <w:p>
      <w:pPr>
        <w:pStyle w:val="ListBullet"/>
      </w:pPr>
      <w:r>
        <w:t>XGBoost Classifier</w:t>
      </w:r>
    </w:p>
    <w:p>
      <w:pPr>
        <w:pStyle w:val="ListBullet"/>
      </w:pPr>
      <w:r>
        <w:t>Confidence Scoring</w:t>
      </w:r>
    </w:p>
    <w:p>
      <w:pPr>
        <w:pStyle w:val="ListBullet"/>
      </w:pPr>
      <w:r>
        <w:t>Rule-Based IRS Tax Logic</w:t>
      </w:r>
    </w:p>
    <w:p>
      <w:pPr>
        <w:pStyle w:val="ListBullet"/>
      </w:pPr>
      <w:r>
        <w:t>Explainability Engine</w:t>
      </w:r>
    </w:p>
    <w:p>
      <w:pPr>
        <w:pStyle w:val="Heading1"/>
      </w:pPr>
      <w:r>
        <w:t>Demo Workflow</w:t>
      </w:r>
    </w:p>
    <w:p>
      <w:r>
        <w:t>Step 1 — Upload Trial Balance</w:t>
      </w:r>
    </w:p>
    <w:p>
      <w:r>
        <w:t>Step 2 — AI Classification Engine</w:t>
      </w:r>
    </w:p>
    <w:p>
      <w:r>
        <w:t>Step 3 — Tax Rule Engine</w:t>
      </w:r>
    </w:p>
    <w:p>
      <w:r>
        <w:t>Step 4 — Tax Advisor Intelligence</w:t>
      </w:r>
    </w:p>
    <w:p>
      <w:r>
        <w:t>Step 5 — Explainability Dashboard</w:t>
      </w:r>
    </w:p>
    <w:p>
      <w:r>
        <w:t>Step 6 — PY vs CY Comparison</w:t>
      </w:r>
    </w:p>
    <w:p>
      <w:pPr>
        <w:pStyle w:val="Heading1"/>
      </w:pPr>
      <w:r>
        <w:t>Model Performance</w:t>
      </w:r>
    </w:p>
    <w:p>
      <w:pPr>
        <w:pStyle w:val="ListBullet"/>
      </w:pPr>
      <w:r>
        <w:t>Accuracy: ~98%</w:t>
      </w:r>
    </w:p>
    <w:p>
      <w:pPr>
        <w:pStyle w:val="ListBullet"/>
      </w:pPr>
      <w:r>
        <w:t>Macro F1: ~97%</w:t>
      </w:r>
    </w:p>
    <w:p>
      <w:pPr>
        <w:pStyle w:val="ListBullet"/>
      </w:pPr>
      <w:r>
        <w:t>Weighted F1: ~98%</w:t>
      </w:r>
    </w:p>
    <w:p>
      <w:pPr>
        <w:pStyle w:val="Heading1"/>
      </w:pPr>
      <w:r>
        <w:t>Competitive Advantage</w:t>
      </w:r>
    </w:p>
    <w:p>
      <w:r>
        <w:t>Traditional Tax Software:</w:t>
      </w:r>
    </w:p>
    <w:p>
      <w:pPr>
        <w:pStyle w:val="ListBullet"/>
      </w:pPr>
      <w:r>
        <w:t>Rule-only</w:t>
      </w:r>
    </w:p>
    <w:p>
      <w:pPr>
        <w:pStyle w:val="ListBullet"/>
      </w:pPr>
      <w:r>
        <w:t>Manual-heavy</w:t>
      </w:r>
    </w:p>
    <w:p>
      <w:pPr>
        <w:pStyle w:val="ListBullet"/>
      </w:pPr>
      <w:r>
        <w:t>Limited advisory</w:t>
      </w:r>
    </w:p>
    <w:p>
      <w:r>
        <w:t>Our System:</w:t>
      </w:r>
    </w:p>
    <w:p>
      <w:pPr>
        <w:pStyle w:val="ListBullet"/>
      </w:pPr>
      <w:r>
        <w:t>ML classification</w:t>
      </w:r>
    </w:p>
    <w:p>
      <w:pPr>
        <w:pStyle w:val="ListBullet"/>
      </w:pPr>
      <w:r>
        <w:t>Explainability</w:t>
      </w:r>
    </w:p>
    <w:p>
      <w:pPr>
        <w:pStyle w:val="ListBullet"/>
      </w:pPr>
      <w:r>
        <w:t>Tax optimization</w:t>
      </w:r>
    </w:p>
    <w:p>
      <w:pPr>
        <w:pStyle w:val="ListBullet"/>
      </w:pPr>
      <w:r>
        <w:t>Advisory intelligence</w:t>
      </w:r>
    </w:p>
    <w:p>
      <w:pPr>
        <w:pStyle w:val="ListBullet"/>
      </w:pPr>
      <w:r>
        <w:t>Dashboard analytics</w:t>
      </w:r>
    </w:p>
    <w:p>
      <w:pPr>
        <w:pStyle w:val="Heading1"/>
      </w:pPr>
      <w:r>
        <w:t>Customer Engagement Value</w:t>
      </w:r>
    </w:p>
    <w:p>
      <w:r>
        <w:t>For Firms:</w:t>
      </w:r>
    </w:p>
    <w:p>
      <w:pPr>
        <w:pStyle w:val="ListBullet"/>
      </w:pPr>
      <w:r>
        <w:t>Faster filing</w:t>
      </w:r>
    </w:p>
    <w:p>
      <w:pPr>
        <w:pStyle w:val="ListBullet"/>
      </w:pPr>
      <w:r>
        <w:t>Reduced prep costs</w:t>
      </w:r>
    </w:p>
    <w:p>
      <w:pPr>
        <w:pStyle w:val="ListBullet"/>
      </w:pPr>
      <w:r>
        <w:t>Higher consistency</w:t>
      </w:r>
    </w:p>
    <w:p>
      <w:pPr>
        <w:pStyle w:val="ListBullet"/>
      </w:pPr>
      <w:r>
        <w:t>Better advisory margins</w:t>
      </w:r>
    </w:p>
    <w:p>
      <w:r>
        <w:t>For Clients:</w:t>
      </w:r>
    </w:p>
    <w:p>
      <w:pPr>
        <w:pStyle w:val="ListBullet"/>
      </w:pPr>
      <w:r>
        <w:t>More savings visibility</w:t>
      </w:r>
    </w:p>
    <w:p>
      <w:pPr>
        <w:pStyle w:val="ListBullet"/>
      </w:pPr>
      <w:r>
        <w:t>Better tax planning</w:t>
      </w:r>
    </w:p>
    <w:p>
      <w:pPr>
        <w:pStyle w:val="ListBullet"/>
      </w:pPr>
      <w:r>
        <w:t>Transparent recommendations</w:t>
      </w:r>
    </w:p>
    <w:p>
      <w:pPr>
        <w:pStyle w:val="ListBullet"/>
      </w:pPr>
      <w:r>
        <w:t>Year-over-year comparisons</w:t>
      </w:r>
    </w:p>
    <w:p>
      <w:pPr>
        <w:pStyle w:val="Heading1"/>
      </w:pPr>
      <w:r>
        <w:t>Final Closing Statement</w:t>
      </w:r>
    </w:p>
    <w:p>
      <w:r>
        <w:t>“The Tax 1120 AI Advisor System modernizes corporate tax preparation by combining machine learning, explainable AI, and legal tax intelligence into a scalable enterprise platform.”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