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E32F" w14:textId="77777777" w:rsidR="00FF3344" w:rsidRDefault="00FF3344" w:rsidP="00FF3344">
      <w:r>
        <w:t>A.</w:t>
      </w:r>
      <w:r>
        <w:tab/>
        <w:t xml:space="preserve">Tujuan </w:t>
      </w:r>
    </w:p>
    <w:p w14:paraId="63C66461" w14:textId="77777777" w:rsidR="00FF3344" w:rsidRDefault="00FF3344" w:rsidP="00FF3344">
      <w:r>
        <w:t>memberikan contoh Industri Keuangan Non-Bank (IKNB) di lingkungan sekitar adalah untuk membantu masyarakat memahami berbagai lembaga keuangan selain bank, sehingga mereka mengetahui alternatif layanan keuangan yang dapat dimanfaatkan sesuai kebutuhan. Selain itu, hal ini juga bertujuan meningkatkan literasi keuangan agar masyarakat mampu memanfaatkan layanan IKNB seperti asuransi, pegadaian, koperasi simpan pinjam, leasing, pasar modal, dan dana pensiun untuk menunjang kesejahteraan finansial. Dengan mengenalkan contoh nyata di lingkungan sekitar seperti Pegadaian, koperasi simpan pinjam, perusahaan asuransi, leasing, pasar modal, dan dana pensiun, masyarakat diharapkan lebih mudah mengenali, memahami, serta memanfaatkan layanan IKNB yang tersedia, sehingga dapat mengambil keputusan keuangan yang lebih baik dan mendukung perekonomian lokal maupun nasional. Tujuan memberikan contoh Industri Keuangan Non-Bank (IKNB) di lingkungan sekitar adalah untuk membantu masyarakat memahami berbagai lembaga keuangan selain bank, sehingga mereka mengetahui alternatif layanan keuangan yang dapat dimanfaatkan sesuai kebutuhan. Selain itu, hal ini juga bertujuan meningkatkan literasi keuangan agar masyarakat mampu memanfaatkan layanan IKNB seperti asuransi, pegadaian, koperasi simpan pinjam, leasing, pasar modal, dan dana pensiun untuk menunjang kesejahteraan finansial. Dengan mengenalkan contoh nyata di lingkungan sekitar seperti Pegadaian, koperasi simpan pinjam, perusahaan asuransi, leasing, pasar modal, dan dana pensiun, masyarakat diharapkan lebih mudah mengenali, memahami, serta memanfaatkan layanan IKNB yang tersedia, sehingga dapat mengambil keputusan keuangan yang lebih baik dan mendukung perekonomian lokal maupun nasional.</w:t>
      </w:r>
    </w:p>
    <w:p w14:paraId="4D05C311" w14:textId="77777777" w:rsidR="00FF3344" w:rsidRDefault="00FF3344" w:rsidP="00FF3344">
      <w:r>
        <w:t>B.</w:t>
      </w:r>
      <w:r>
        <w:tab/>
        <w:t>Pendahuluan</w:t>
      </w:r>
    </w:p>
    <w:p w14:paraId="7119373E" w14:textId="77777777" w:rsidR="00FF3344" w:rsidRDefault="00FF3344" w:rsidP="00FF3344">
      <w:r>
        <w:t>Pegadaian merupakan lembaga keuangan non-bank yang memberikan layanan pinjaman dengan jaminan barang. Selain sebagai solusi keuangan, Pegadaian juga menawarkan berbagai produk dan sistem kerja yang terstruktur untuk melayani kebutuhan masyarakat.</w:t>
      </w:r>
    </w:p>
    <w:p w14:paraId="6F693E15" w14:textId="77777777" w:rsidR="00FF3344" w:rsidRDefault="00FF3344" w:rsidP="00FF3344"/>
    <w:p w14:paraId="337F8F82" w14:textId="77777777" w:rsidR="00FF3344" w:rsidRDefault="00FF3344" w:rsidP="00FF3344"/>
    <w:p w14:paraId="3FB14D03" w14:textId="77777777" w:rsidR="00FF3344" w:rsidRDefault="00FF3344" w:rsidP="00FF3344"/>
    <w:p w14:paraId="0FE43D51" w14:textId="77777777" w:rsidR="00FF3344" w:rsidRDefault="00FF3344" w:rsidP="00FF3344"/>
    <w:p w14:paraId="4210FC01" w14:textId="77777777" w:rsidR="00FF3344" w:rsidRDefault="00FF3344" w:rsidP="00FF3344"/>
    <w:p w14:paraId="20A09951" w14:textId="77777777" w:rsidR="00FF3344" w:rsidRDefault="00FF3344" w:rsidP="00FF3344">
      <w:r>
        <w:t>1. Produk yang Ditawarkan Selain Menggadaikan Barang</w:t>
      </w:r>
    </w:p>
    <w:p w14:paraId="4C2681EE" w14:textId="77777777" w:rsidR="00FF3344" w:rsidRDefault="00FF3344" w:rsidP="00FF3344">
      <w:r>
        <w:lastRenderedPageBreak/>
        <w:t>Selain layanan utama berupa gadai barang, Pegadaian juga menawarkan beberapa produk dan layanan lain, di antaranya:</w:t>
      </w:r>
    </w:p>
    <w:p w14:paraId="7C536891" w14:textId="77777777" w:rsidR="00FF3344" w:rsidRDefault="00FF3344" w:rsidP="00FF3344">
      <w:r>
        <w:t>•</w:t>
      </w:r>
      <w:r>
        <w:tab/>
        <w:t>Pembiayaan kendaraan (BPKB motor dan mobil): Pinjaman dengan jaminan BPKB kendaraan.</w:t>
      </w:r>
    </w:p>
    <w:p w14:paraId="26DF6C1A" w14:textId="77777777" w:rsidR="00FF3344" w:rsidRDefault="00FF3344" w:rsidP="00FF3344">
      <w:r>
        <w:t>•</w:t>
      </w:r>
      <w:r>
        <w:tab/>
        <w:t>Pembiayaan elektronik: Gadai barang elektronik seperti laptop, HP, dan iPad.</w:t>
      </w:r>
    </w:p>
    <w:p w14:paraId="6442EACC" w14:textId="77777777" w:rsidR="00FF3344" w:rsidRDefault="00FF3344" w:rsidP="00FF3344">
      <w:r>
        <w:t>•</w:t>
      </w:r>
      <w:r>
        <w:tab/>
        <w:t>Cicilan emas: Pembelian emas dengan sistem cicilan.</w:t>
      </w:r>
    </w:p>
    <w:p w14:paraId="76368DA4" w14:textId="77777777" w:rsidR="00FF3344" w:rsidRDefault="00FF3344" w:rsidP="00FF3344">
      <w:r>
        <w:t>Barang yang dapat digadaikan meliputi laptop, HP, iPad, BPKB (motor dan mobil), serta emas.</w:t>
      </w:r>
    </w:p>
    <w:p w14:paraId="25E4BE3F" w14:textId="77777777" w:rsidR="00FF3344" w:rsidRDefault="00FF3344" w:rsidP="00FF3344">
      <w:r>
        <w:t>2. Sistem Pekerjaan di Pegadaian</w:t>
      </w:r>
    </w:p>
    <w:p w14:paraId="53633F7E" w14:textId="77777777" w:rsidR="00FF3344" w:rsidRDefault="00FF3344" w:rsidP="00FF3344">
      <w:r>
        <w:t>Sistem pekerjaan di Pegadaian berjalan secara terstruktur dan profesional. Berikut tahapan proses kerja di Pegadaian:</w:t>
      </w:r>
    </w:p>
    <w:p w14:paraId="21879EFD" w14:textId="77777777" w:rsidR="00FF3344" w:rsidRDefault="00FF3344" w:rsidP="00FF3344">
      <w:r>
        <w:t>•</w:t>
      </w:r>
      <w:r>
        <w:tab/>
        <w:t>Nasabah datang ke kantor Pegadaian dan disambut oleh staff/karyawan.</w:t>
      </w:r>
    </w:p>
    <w:p w14:paraId="6AEB1E0F" w14:textId="77777777" w:rsidR="00FF3344" w:rsidRDefault="00FF3344" w:rsidP="00FF3344">
      <w:r>
        <w:t>•</w:t>
      </w:r>
      <w:r>
        <w:tab/>
        <w:t>Nasabah menyerahkan barang yang ingin digadaikan.</w:t>
      </w:r>
    </w:p>
    <w:p w14:paraId="58ED1098" w14:textId="77777777" w:rsidR="00FF3344" w:rsidRDefault="00FF3344" w:rsidP="00FF3344">
      <w:r>
        <w:t>•</w:t>
      </w:r>
      <w:r>
        <w:tab/>
        <w:t>Staff melakukan pemeriksaan fisik barang untuk memastikan keaslian dan kondisi barang.</w:t>
      </w:r>
    </w:p>
    <w:p w14:paraId="19A28DD5" w14:textId="77777777" w:rsidR="00FF3344" w:rsidRDefault="00FF3344" w:rsidP="00FF3344">
      <w:r>
        <w:t>•</w:t>
      </w:r>
      <w:r>
        <w:tab/>
        <w:t>Data barang dimasukkan ke dalam sistem (misalnya aplikasi Intools) untuk menentukan estimasi nilai pinjaman.</w:t>
      </w:r>
    </w:p>
    <w:p w14:paraId="0C27EC77" w14:textId="77777777" w:rsidR="00FF3344" w:rsidRDefault="00FF3344" w:rsidP="00FF3344">
      <w:r>
        <w:t>•</w:t>
      </w:r>
      <w:r>
        <w:tab/>
        <w:t>Staff memberikan informasi nominal pinjaman yang bisa diberikan kepada nasabah.</w:t>
      </w:r>
    </w:p>
    <w:p w14:paraId="72A73AAA" w14:textId="77777777" w:rsidR="00FF3344" w:rsidRDefault="00FF3344" w:rsidP="00FF3344">
      <w:r>
        <w:t>•</w:t>
      </w:r>
      <w:r>
        <w:tab/>
        <w:t>Jika nasabah setuju, maka dilakukan kesepakatan dan penandatanganan dokumen.</w:t>
      </w:r>
    </w:p>
    <w:p w14:paraId="148276C2" w14:textId="77777777" w:rsidR="00FF3344" w:rsidRDefault="00FF3344" w:rsidP="00FF3344">
      <w:r>
        <w:t>•</w:t>
      </w:r>
      <w:r>
        <w:tab/>
        <w:t>Barang disimpan di tempat penyimpanan khusus Pegadaian hingga nasabah melunasi pinjaman.</w:t>
      </w:r>
    </w:p>
    <w:p w14:paraId="6C12B2A3" w14:textId="77777777" w:rsidR="00FF3344" w:rsidRDefault="00FF3344" w:rsidP="00FF3344"/>
    <w:p w14:paraId="245BFFF7" w14:textId="77777777" w:rsidR="00FF3344" w:rsidRDefault="00FF3344" w:rsidP="00FF3344">
      <w:r>
        <w:t>3. Sistem Pelayanan: Offline dan Online</w:t>
      </w:r>
    </w:p>
    <w:p w14:paraId="78777E2B" w14:textId="77777777" w:rsidR="00FF3344" w:rsidRDefault="00FF3344" w:rsidP="00FF3344">
      <w:r>
        <w:t>Pegadaian menyediakan dua metode pelayanan, yaitu offline dan online:</w:t>
      </w:r>
    </w:p>
    <w:p w14:paraId="7896FB2F" w14:textId="1B3036DA" w:rsidR="00EE3F97" w:rsidRDefault="00FF3344" w:rsidP="00FF3344">
      <w:r>
        <w:t>•</w:t>
      </w:r>
      <w:r>
        <w:tab/>
        <w:t>Offline: Seluruh proses penggadaian barang wajib dilakukan secara langsung di kantor Pegadaian. Hal ini bertujuan untuk memastikan keamanan dan keaslian barang yang dijaminkan.</w:t>
      </w:r>
    </w:p>
    <w:p w14:paraId="07E04D69" w14:textId="77777777" w:rsidR="00FF3344" w:rsidRDefault="00FF3344" w:rsidP="00FF3344">
      <w:r>
        <w:lastRenderedPageBreak/>
        <w:t>•</w:t>
      </w:r>
      <w:r>
        <w:tab/>
        <w:t>Online: Layanan online digunakan untuk memperpanjang masa gadai, mengecek status pinjaman, atau mencicil pembayaran pinjaman. Nasabah dapat mengakses layanan ini melalui aplikasi resmi Pegadaian atau website.</w:t>
      </w:r>
    </w:p>
    <w:p w14:paraId="43065BBC" w14:textId="77777777" w:rsidR="00FF3344" w:rsidRDefault="00FF3344" w:rsidP="00FF3344">
      <w:r>
        <w:t>4. Proses Lelang Barang Gadai</w:t>
      </w:r>
    </w:p>
    <w:p w14:paraId="65FA03AD" w14:textId="77777777" w:rsidR="00FF3344" w:rsidRDefault="00FF3344" w:rsidP="00FF3344">
      <w:r>
        <w:t>Jika barang yang digadaikan tidak ditebus oleh nasabah hingga melewati jatuh tempo dan masa toleransi, maka Pegadaian akan melakukan proses lelang. Tim lelang akan menawarkan barang tersebut kepada konsumen lain secara terbuka. Hasil lelang akan digunakan untuk melunasi pinjaman nasabah, dan jika ada kelebihan dana, akan dikembalikan kepada pemilik barang sesuai ketentuan.</w:t>
      </w:r>
    </w:p>
    <w:p w14:paraId="436BEF85" w14:textId="77777777" w:rsidR="00FF3344" w:rsidRDefault="00FF3344" w:rsidP="00FF3344">
      <w:r>
        <w:t>A.</w:t>
      </w:r>
      <w:r>
        <w:tab/>
        <w:t>Penutup</w:t>
      </w:r>
    </w:p>
    <w:p w14:paraId="73C687B4" w14:textId="1ED09BD5" w:rsidR="00FF3344" w:rsidRDefault="00FF3344" w:rsidP="00FF3344">
      <w:r>
        <w:t>Pegadaian terus berinovasi untuk memberikan layanan terbaik kepada masyarakat, baik melalui layanan offline maupun online. Dengan sistem kerja yang jelas dan produk yang beragam, Pegadaian menjadi solusi keuangan yang aman dan terpercaya.</w:t>
      </w:r>
    </w:p>
    <w:sectPr w:rsidR="00FF3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44"/>
    <w:rsid w:val="004017D5"/>
    <w:rsid w:val="00803182"/>
    <w:rsid w:val="00A2134E"/>
    <w:rsid w:val="00EE3F97"/>
    <w:rsid w:val="00FF3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7A97"/>
  <w15:chartTrackingRefBased/>
  <w15:docId w15:val="{14A50535-1C83-44C5-B6AF-16E1A0C0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344"/>
    <w:rPr>
      <w:rFonts w:eastAsiaTheme="majorEastAsia" w:cstheme="majorBidi"/>
      <w:color w:val="272727" w:themeColor="text1" w:themeTint="D8"/>
    </w:rPr>
  </w:style>
  <w:style w:type="paragraph" w:styleId="Title">
    <w:name w:val="Title"/>
    <w:basedOn w:val="Normal"/>
    <w:next w:val="Normal"/>
    <w:link w:val="TitleChar"/>
    <w:uiPriority w:val="10"/>
    <w:qFormat/>
    <w:rsid w:val="00FF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344"/>
    <w:pPr>
      <w:spacing w:before="160"/>
      <w:jc w:val="center"/>
    </w:pPr>
    <w:rPr>
      <w:i/>
      <w:iCs/>
      <w:color w:val="404040" w:themeColor="text1" w:themeTint="BF"/>
    </w:rPr>
  </w:style>
  <w:style w:type="character" w:customStyle="1" w:styleId="QuoteChar">
    <w:name w:val="Quote Char"/>
    <w:basedOn w:val="DefaultParagraphFont"/>
    <w:link w:val="Quote"/>
    <w:uiPriority w:val="29"/>
    <w:rsid w:val="00FF3344"/>
    <w:rPr>
      <w:i/>
      <w:iCs/>
      <w:color w:val="404040" w:themeColor="text1" w:themeTint="BF"/>
    </w:rPr>
  </w:style>
  <w:style w:type="paragraph" w:styleId="ListParagraph">
    <w:name w:val="List Paragraph"/>
    <w:basedOn w:val="Normal"/>
    <w:uiPriority w:val="34"/>
    <w:qFormat/>
    <w:rsid w:val="00FF3344"/>
    <w:pPr>
      <w:ind w:left="720"/>
      <w:contextualSpacing/>
    </w:pPr>
  </w:style>
  <w:style w:type="character" w:styleId="IntenseEmphasis">
    <w:name w:val="Intense Emphasis"/>
    <w:basedOn w:val="DefaultParagraphFont"/>
    <w:uiPriority w:val="21"/>
    <w:qFormat/>
    <w:rsid w:val="00FF3344"/>
    <w:rPr>
      <w:i/>
      <w:iCs/>
      <w:color w:val="0F4761" w:themeColor="accent1" w:themeShade="BF"/>
    </w:rPr>
  </w:style>
  <w:style w:type="paragraph" w:styleId="IntenseQuote">
    <w:name w:val="Intense Quote"/>
    <w:basedOn w:val="Normal"/>
    <w:next w:val="Normal"/>
    <w:link w:val="IntenseQuoteChar"/>
    <w:uiPriority w:val="30"/>
    <w:qFormat/>
    <w:rsid w:val="00FF3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344"/>
    <w:rPr>
      <w:i/>
      <w:iCs/>
      <w:color w:val="0F4761" w:themeColor="accent1" w:themeShade="BF"/>
    </w:rPr>
  </w:style>
  <w:style w:type="character" w:styleId="IntenseReference">
    <w:name w:val="Intense Reference"/>
    <w:basedOn w:val="DefaultParagraphFont"/>
    <w:uiPriority w:val="32"/>
    <w:qFormat/>
    <w:rsid w:val="00FF3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Putra Pratama</dc:creator>
  <cp:keywords/>
  <dc:description/>
  <cp:lastModifiedBy>Alvaro Putra Pratama</cp:lastModifiedBy>
  <cp:revision>1</cp:revision>
  <dcterms:created xsi:type="dcterms:W3CDTF">2025-04-27T08:58:00Z</dcterms:created>
  <dcterms:modified xsi:type="dcterms:W3CDTF">2025-04-27T08:58:00Z</dcterms:modified>
</cp:coreProperties>
</file>