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9359DE" w14:textId="36DA1E2C" w:rsidR="00840388" w:rsidRDefault="00840388" w:rsidP="00252B7B">
      <w:pPr>
        <w:rPr>
          <w:rFonts w:ascii="Helvetica" w:hAnsi="Helvetica"/>
        </w:rPr>
      </w:pPr>
      <w:r>
        <w:rPr>
          <w:rFonts w:ascii="Helvetica" w:hAnsi="Helvetica"/>
          <w:b/>
        </w:rPr>
        <w:t>Abstract</w:t>
      </w:r>
    </w:p>
    <w:p w14:paraId="68C43F8B" w14:textId="77777777" w:rsidR="00840388" w:rsidRDefault="00840388" w:rsidP="00252B7B">
      <w:pPr>
        <w:rPr>
          <w:rFonts w:ascii="Helvetica" w:hAnsi="Helvetica"/>
        </w:rPr>
      </w:pPr>
    </w:p>
    <w:p w14:paraId="53FE53F8" w14:textId="559047C9" w:rsidR="00CB45F7" w:rsidRDefault="001654C8" w:rsidP="00EB1122">
      <w:pPr>
        <w:jc w:val="both"/>
        <w:rPr>
          <w:rFonts w:ascii="Helvetica" w:eastAsia="Times New Roman" w:hAnsi="Helvetica"/>
        </w:rPr>
      </w:pPr>
      <w:r w:rsidRPr="00252B7B">
        <w:rPr>
          <w:rFonts w:ascii="Helvetica" w:eastAsia="Times New Roman" w:hAnsi="Helvetica"/>
        </w:rPr>
        <w:t>The use of computational tools and mathematical modeling has long contributed to our understanding of biochemical networks, in particular, there is a long history of quantitative mechanistic modeling</w:t>
      </w:r>
      <w:r>
        <w:rPr>
          <w:rFonts w:ascii="Helvetica" w:eastAsia="Times New Roman" w:hAnsi="Helvetica"/>
        </w:rPr>
        <w:t>.</w:t>
      </w:r>
      <w:r w:rsidR="00F54F34">
        <w:rPr>
          <w:rFonts w:ascii="Helvetica" w:eastAsia="Times New Roman" w:hAnsi="Helvetica"/>
        </w:rPr>
        <w:t xml:space="preserve"> </w:t>
      </w:r>
      <w:r w:rsidR="00CB49A8" w:rsidRPr="00252B7B">
        <w:rPr>
          <w:rFonts w:ascii="Helvetica" w:eastAsia="Times New Roman" w:hAnsi="Helvetica"/>
        </w:rPr>
        <w:t>Currently, there are many existing mathematical approaches to characterize biochemical networks such as cellula</w:t>
      </w:r>
      <w:r w:rsidR="00CB49A8">
        <w:rPr>
          <w:rFonts w:ascii="Helvetica" w:eastAsia="Times New Roman" w:hAnsi="Helvetica"/>
        </w:rPr>
        <w:t>r metabolism and its regulation.</w:t>
      </w:r>
      <w:r w:rsidR="00CB49A8" w:rsidRPr="00252B7B">
        <w:rPr>
          <w:rFonts w:ascii="Helvetica" w:eastAsia="Times New Roman" w:hAnsi="Helvetica"/>
        </w:rPr>
        <w:t xml:space="preserve"> However, many of these methods require detailed kinetic and concentration information that are difficult or even impossible to obtain. </w:t>
      </w:r>
      <w:r w:rsidR="00F54F34" w:rsidRPr="00252B7B">
        <w:rPr>
          <w:rFonts w:ascii="Helvetica" w:eastAsia="Times New Roman" w:hAnsi="Helvetica"/>
        </w:rPr>
        <w:t>In the post-genomics era, large-scale stoichiometric reconstructions of microbial metabolism popularized by static, constraint-based modeling techniques such as flux balance analysis (FBA) have become standard tools</w:t>
      </w:r>
      <w:r w:rsidR="00CB49A8">
        <w:rPr>
          <w:rFonts w:ascii="Helvetica" w:eastAsia="Times New Roman" w:hAnsi="Helvetica"/>
        </w:rPr>
        <w:t>. However</w:t>
      </w:r>
      <w:r w:rsidR="00EB1122">
        <w:rPr>
          <w:rFonts w:ascii="Helvetica" w:eastAsia="Times New Roman" w:hAnsi="Helvetica"/>
        </w:rPr>
        <w:t>,</w:t>
      </w:r>
      <w:r w:rsidR="00CB49A8">
        <w:rPr>
          <w:rFonts w:ascii="Helvetica" w:eastAsia="Times New Roman" w:hAnsi="Helvetica"/>
        </w:rPr>
        <w:t xml:space="preserve"> FBA models assumes a pseudo-steady-state (QSS) approximation and cannot account for the intracellular dynamics of the the network. </w:t>
      </w:r>
      <w:r w:rsidR="00840388">
        <w:rPr>
          <w:rFonts w:ascii="Helvetica" w:hAnsi="Helvetica"/>
        </w:rPr>
        <w:t>Towards those unmet needs</w:t>
      </w:r>
      <w:r w:rsidR="00EB1122">
        <w:rPr>
          <w:rFonts w:ascii="Helvetica" w:hAnsi="Helvetica"/>
        </w:rPr>
        <w:t>,</w:t>
      </w:r>
      <w:r w:rsidR="00840388">
        <w:rPr>
          <w:rFonts w:ascii="Helvetica" w:hAnsi="Helvetica"/>
        </w:rPr>
        <w:t xml:space="preserve"> we present</w:t>
      </w:r>
      <w:r w:rsidR="00CB45F7">
        <w:rPr>
          <w:rFonts w:ascii="Helvetica" w:hAnsi="Helvetica"/>
        </w:rPr>
        <w:t xml:space="preserve"> a </w:t>
      </w:r>
      <w:r w:rsidR="00EB1122">
        <w:rPr>
          <w:rFonts w:ascii="Helvetica" w:hAnsi="Helvetica"/>
        </w:rPr>
        <w:t xml:space="preserve">versatile </w:t>
      </w:r>
      <w:r w:rsidR="00CB45F7">
        <w:rPr>
          <w:rFonts w:ascii="Helvetica" w:hAnsi="Helvetica"/>
        </w:rPr>
        <w:t xml:space="preserve">next-generation flux balance analysis model </w:t>
      </w:r>
      <w:r w:rsidR="00EB1122">
        <w:rPr>
          <w:rFonts w:ascii="Helvetica" w:hAnsi="Helvetica"/>
        </w:rPr>
        <w:t>that is capable of capturing intracellular dynamics and concentrations of the network.</w:t>
      </w:r>
      <w:r w:rsidR="00EB1122">
        <w:rPr>
          <w:rFonts w:ascii="Helvetica" w:eastAsia="Times New Roman" w:hAnsi="Helvetica"/>
        </w:rPr>
        <w:t xml:space="preserve"> The access to intracellular information created allowed us to implement preexisting regulatory methods that could not have been done with previous FBA models. </w:t>
      </w:r>
      <w:r w:rsidR="00CB45F7" w:rsidRPr="00252B7B">
        <w:rPr>
          <w:rFonts w:ascii="Helvetica" w:eastAsia="Times New Roman" w:hAnsi="Helvetica"/>
        </w:rPr>
        <w:t>The key innovation of our approach is the integration of kinetic-like constraints that works in combination with the objective function to overcome the issues with unidentifiable parameters or mechanisms to predict flux distributions</w:t>
      </w:r>
      <w:r w:rsidR="00CB45F7">
        <w:rPr>
          <w:rFonts w:ascii="Helvetica" w:eastAsia="Times New Roman" w:hAnsi="Helvetica"/>
        </w:rPr>
        <w:t>.</w:t>
      </w:r>
      <w:r w:rsidR="00EB1122">
        <w:rPr>
          <w:rFonts w:ascii="Helvetica" w:eastAsia="Times New Roman" w:hAnsi="Helvetica"/>
        </w:rPr>
        <w:t xml:space="preserve"> </w:t>
      </w:r>
      <w:r w:rsidR="00840388">
        <w:rPr>
          <w:rFonts w:ascii="Helvetica" w:hAnsi="Helvetica"/>
        </w:rPr>
        <w:t xml:space="preserve">We tested our approach by modeling dynamic time evolution of two proof-of-concept networks and a </w:t>
      </w:r>
      <w:r w:rsidR="00840388">
        <w:rPr>
          <w:rFonts w:ascii="Helvetica" w:hAnsi="Helvetica"/>
          <w:i/>
        </w:rPr>
        <w:t>E. coli</w:t>
      </w:r>
      <w:r w:rsidR="00840388">
        <w:rPr>
          <w:rFonts w:ascii="Helvetica" w:hAnsi="Helvetica"/>
        </w:rPr>
        <w:t xml:space="preserve"> central metabolism network</w:t>
      </w:r>
      <w:r w:rsidR="00EB1122">
        <w:rPr>
          <w:rFonts w:ascii="Helvetica" w:hAnsi="Helvetica"/>
        </w:rPr>
        <w:t>. We were able to</w:t>
      </w:r>
      <w:r w:rsidR="00EB1122">
        <w:rPr>
          <w:rFonts w:ascii="Helvetica" w:eastAsia="Times New Roman" w:hAnsi="Helvetica"/>
        </w:rPr>
        <w:t xml:space="preserve"> </w:t>
      </w:r>
      <w:r w:rsidR="00CB45F7" w:rsidRPr="00252B7B">
        <w:rPr>
          <w:rFonts w:ascii="Helvetica" w:eastAsia="Times New Roman" w:hAnsi="Helvetica"/>
        </w:rPr>
        <w:t>replicate classically expected gene expressi</w:t>
      </w:r>
      <w:r w:rsidR="007C7ADE">
        <w:rPr>
          <w:rFonts w:ascii="Helvetica" w:eastAsia="Times New Roman" w:hAnsi="Helvetica"/>
        </w:rPr>
        <w:t>on and enzyme kinetic behavior, including diauxic growth phenomenon. While only small-scale networks with simplified gene expression were evaluated, the framework presented here could be an important first step towards modeling large biochemical networks with</w:t>
      </w:r>
      <w:r w:rsidR="00EC7DA7">
        <w:rPr>
          <w:rFonts w:ascii="Helvetica" w:eastAsia="Times New Roman" w:hAnsi="Helvetica"/>
        </w:rPr>
        <w:t xml:space="preserve"> undetermined mechanisms or parameters, and</w:t>
      </w:r>
      <w:r w:rsidR="007C7ADE">
        <w:rPr>
          <w:rFonts w:ascii="Helvetica" w:eastAsia="Times New Roman" w:hAnsi="Helvetica"/>
        </w:rPr>
        <w:t xml:space="preserve"> complex regulation.</w:t>
      </w:r>
    </w:p>
    <w:p w14:paraId="3F3EB035" w14:textId="77777777" w:rsidR="00A51354" w:rsidRDefault="00A51354" w:rsidP="00EB1122">
      <w:pPr>
        <w:jc w:val="both"/>
        <w:rPr>
          <w:rFonts w:ascii="Helvetica" w:eastAsia="Times New Roman" w:hAnsi="Helvetica"/>
        </w:rPr>
      </w:pPr>
    </w:p>
    <w:p w14:paraId="62FAB865" w14:textId="77777777" w:rsidR="00A51354" w:rsidRDefault="00A51354" w:rsidP="00EB1122">
      <w:pPr>
        <w:jc w:val="both"/>
        <w:rPr>
          <w:rFonts w:ascii="Helvetica" w:eastAsia="Times New Roman" w:hAnsi="Helvetica"/>
        </w:rPr>
      </w:pPr>
    </w:p>
    <w:p w14:paraId="4780DE0C" w14:textId="77777777" w:rsidR="00A51354" w:rsidRDefault="00A51354" w:rsidP="00EB1122">
      <w:pPr>
        <w:jc w:val="both"/>
        <w:rPr>
          <w:rFonts w:ascii="Helvetica" w:eastAsia="Times New Roman" w:hAnsi="Helvetica"/>
        </w:rPr>
      </w:pPr>
    </w:p>
    <w:p w14:paraId="35D346A8" w14:textId="77777777" w:rsidR="00A51354" w:rsidRDefault="00A51354" w:rsidP="00EB1122">
      <w:pPr>
        <w:jc w:val="both"/>
        <w:rPr>
          <w:rFonts w:ascii="Helvetica" w:eastAsia="Times New Roman" w:hAnsi="Helvetica"/>
        </w:rPr>
      </w:pPr>
    </w:p>
    <w:p w14:paraId="054A5BC6" w14:textId="77777777" w:rsidR="00A51354" w:rsidRDefault="00A51354" w:rsidP="00EB1122">
      <w:pPr>
        <w:jc w:val="both"/>
        <w:rPr>
          <w:rFonts w:ascii="Helvetica" w:eastAsia="Times New Roman" w:hAnsi="Helvetica"/>
        </w:rPr>
      </w:pPr>
    </w:p>
    <w:p w14:paraId="10AF6C03" w14:textId="77777777" w:rsidR="00A51354" w:rsidRDefault="00A51354" w:rsidP="00EB1122">
      <w:pPr>
        <w:jc w:val="both"/>
        <w:rPr>
          <w:rFonts w:ascii="Helvetica" w:eastAsia="Times New Roman" w:hAnsi="Helvetica"/>
        </w:rPr>
      </w:pPr>
    </w:p>
    <w:p w14:paraId="34CF6198" w14:textId="77777777" w:rsidR="00A51354" w:rsidRDefault="00A51354" w:rsidP="00EB1122">
      <w:pPr>
        <w:jc w:val="both"/>
        <w:rPr>
          <w:rFonts w:ascii="Helvetica" w:eastAsia="Times New Roman" w:hAnsi="Helvetica"/>
        </w:rPr>
      </w:pPr>
    </w:p>
    <w:p w14:paraId="12DFC808" w14:textId="77777777" w:rsidR="00A51354" w:rsidRDefault="00A51354" w:rsidP="00EB1122">
      <w:pPr>
        <w:jc w:val="both"/>
        <w:rPr>
          <w:rFonts w:ascii="Helvetica" w:eastAsia="Times New Roman" w:hAnsi="Helvetica"/>
        </w:rPr>
      </w:pPr>
    </w:p>
    <w:p w14:paraId="2E099D25" w14:textId="77777777" w:rsidR="00A51354" w:rsidRDefault="00A51354" w:rsidP="00EB1122">
      <w:pPr>
        <w:jc w:val="both"/>
        <w:rPr>
          <w:rFonts w:ascii="Helvetica" w:eastAsia="Times New Roman" w:hAnsi="Helvetica"/>
        </w:rPr>
      </w:pPr>
    </w:p>
    <w:p w14:paraId="41DE5DCC" w14:textId="77777777" w:rsidR="00A51354" w:rsidRDefault="00A51354" w:rsidP="00EB1122">
      <w:pPr>
        <w:jc w:val="both"/>
        <w:rPr>
          <w:rFonts w:ascii="Helvetica" w:eastAsia="Times New Roman" w:hAnsi="Helvetica"/>
        </w:rPr>
      </w:pPr>
    </w:p>
    <w:p w14:paraId="0AC12E49" w14:textId="77777777" w:rsidR="00A51354" w:rsidRDefault="00A51354" w:rsidP="00EB1122">
      <w:pPr>
        <w:jc w:val="both"/>
        <w:rPr>
          <w:rFonts w:ascii="Helvetica" w:eastAsia="Times New Roman" w:hAnsi="Helvetica"/>
        </w:rPr>
      </w:pPr>
    </w:p>
    <w:p w14:paraId="30194B76" w14:textId="77777777" w:rsidR="00A51354" w:rsidRDefault="00A51354" w:rsidP="00EB1122">
      <w:pPr>
        <w:jc w:val="both"/>
        <w:rPr>
          <w:rFonts w:ascii="Helvetica" w:eastAsia="Times New Roman" w:hAnsi="Helvetica"/>
        </w:rPr>
      </w:pPr>
    </w:p>
    <w:p w14:paraId="5570B666" w14:textId="77777777" w:rsidR="00A51354" w:rsidRDefault="00A51354" w:rsidP="00EB1122">
      <w:pPr>
        <w:jc w:val="both"/>
        <w:rPr>
          <w:rFonts w:ascii="Helvetica" w:eastAsia="Times New Roman" w:hAnsi="Helvetica"/>
        </w:rPr>
      </w:pPr>
    </w:p>
    <w:p w14:paraId="60123A4C" w14:textId="77777777" w:rsidR="00A51354" w:rsidRDefault="00A51354" w:rsidP="00EB1122">
      <w:pPr>
        <w:jc w:val="both"/>
        <w:rPr>
          <w:rFonts w:ascii="Helvetica" w:eastAsia="Times New Roman" w:hAnsi="Helvetica"/>
        </w:rPr>
      </w:pPr>
    </w:p>
    <w:p w14:paraId="36536E3F" w14:textId="77777777" w:rsidR="00A51354" w:rsidRDefault="00A51354" w:rsidP="00EB1122">
      <w:pPr>
        <w:jc w:val="both"/>
        <w:rPr>
          <w:rFonts w:ascii="Helvetica" w:eastAsia="Times New Roman" w:hAnsi="Helvetica"/>
        </w:rPr>
      </w:pPr>
    </w:p>
    <w:p w14:paraId="39B92B4C" w14:textId="77777777" w:rsidR="00A51354" w:rsidRDefault="00A51354" w:rsidP="00EB1122">
      <w:pPr>
        <w:jc w:val="both"/>
        <w:rPr>
          <w:rFonts w:ascii="Helvetica" w:eastAsia="Times New Roman" w:hAnsi="Helvetica"/>
        </w:rPr>
      </w:pPr>
    </w:p>
    <w:p w14:paraId="0FBED63C" w14:textId="77777777" w:rsidR="00A51354" w:rsidRDefault="00A51354" w:rsidP="00EB1122">
      <w:pPr>
        <w:jc w:val="both"/>
        <w:rPr>
          <w:rFonts w:ascii="Helvetica" w:eastAsia="Times New Roman" w:hAnsi="Helvetica"/>
        </w:rPr>
      </w:pPr>
    </w:p>
    <w:p w14:paraId="272D642F" w14:textId="77777777" w:rsidR="00A51354" w:rsidRDefault="00A51354" w:rsidP="00EB1122">
      <w:pPr>
        <w:jc w:val="both"/>
        <w:rPr>
          <w:rFonts w:ascii="Helvetica" w:eastAsia="Times New Roman" w:hAnsi="Helvetica"/>
        </w:rPr>
      </w:pPr>
    </w:p>
    <w:p w14:paraId="1369353F" w14:textId="77777777" w:rsidR="00A51354" w:rsidRPr="00EB1122" w:rsidRDefault="00A51354" w:rsidP="00EB1122">
      <w:pPr>
        <w:jc w:val="both"/>
        <w:rPr>
          <w:rFonts w:ascii="Helvetica" w:eastAsia="Times New Roman" w:hAnsi="Helvetica"/>
        </w:rPr>
      </w:pPr>
    </w:p>
    <w:p w14:paraId="5AEDF022" w14:textId="77777777" w:rsidR="00252B7B" w:rsidRPr="00FF75B9" w:rsidRDefault="00252B7B" w:rsidP="00252B7B">
      <w:pPr>
        <w:rPr>
          <w:rFonts w:ascii="Helvetica" w:hAnsi="Helvetica"/>
          <w:b/>
        </w:rPr>
      </w:pPr>
      <w:r w:rsidRPr="00FF75B9">
        <w:rPr>
          <w:rFonts w:ascii="Helvetica" w:hAnsi="Helvetica"/>
          <w:b/>
        </w:rPr>
        <w:lastRenderedPageBreak/>
        <w:t>Introduction</w:t>
      </w:r>
    </w:p>
    <w:p w14:paraId="75222E1A" w14:textId="77777777" w:rsidR="00252B7B" w:rsidRPr="00252B7B" w:rsidRDefault="00252B7B" w:rsidP="00252B7B">
      <w:pPr>
        <w:rPr>
          <w:rFonts w:ascii="Helvetica" w:hAnsi="Helvetica"/>
        </w:rPr>
      </w:pPr>
    </w:p>
    <w:p w14:paraId="3B4F8EE9" w14:textId="77777777" w:rsidR="00252B7B" w:rsidRPr="00252B7B" w:rsidRDefault="00252B7B" w:rsidP="00FF75B9">
      <w:pPr>
        <w:jc w:val="both"/>
        <w:rPr>
          <w:rFonts w:ascii="Helvetica" w:eastAsia="Times New Roman" w:hAnsi="Helvetica"/>
        </w:rPr>
      </w:pPr>
      <w:r w:rsidRPr="00252B7B">
        <w:rPr>
          <w:rFonts w:ascii="Helvetica" w:eastAsia="Times New Roman" w:hAnsi="Helvetica"/>
        </w:rPr>
        <w:t xml:space="preserve">The use of computational tools and mathematical modeling has long contributed to our understanding of biochemical networks, in particular, there is a long history of quantitative mechanistic modeling [1]. Currently, there are many existing mathematical approaches to characterize biochemical networks such as cellular metabolism and its regulation [2-12]. However, many of these methods require detailed kinetic and concentration information that are difficult or even impossible to obtain. Even with the growing data bases for cellular components and development of new reduced order modeling approaches [13], the applications of many mechanistic modeling methods are limited by the lack of kinetic and concentration information. </w:t>
      </w:r>
    </w:p>
    <w:p w14:paraId="762A5709" w14:textId="77777777" w:rsidR="00252B7B" w:rsidRPr="00252B7B" w:rsidRDefault="00252B7B" w:rsidP="00FF75B9">
      <w:pPr>
        <w:jc w:val="both"/>
        <w:rPr>
          <w:rFonts w:ascii="Helvetica" w:eastAsia="Times New Roman" w:hAnsi="Helvetica"/>
        </w:rPr>
      </w:pPr>
    </w:p>
    <w:p w14:paraId="5159DEAB" w14:textId="77777777" w:rsidR="00252B7B" w:rsidRPr="00252B7B" w:rsidRDefault="00252B7B" w:rsidP="00FF75B9">
      <w:pPr>
        <w:jc w:val="both"/>
        <w:rPr>
          <w:rFonts w:ascii="Helvetica" w:eastAsia="Times New Roman" w:hAnsi="Helvetica"/>
        </w:rPr>
      </w:pPr>
      <w:r w:rsidRPr="00252B7B">
        <w:rPr>
          <w:rFonts w:ascii="Helvetica" w:eastAsia="Times New Roman" w:hAnsi="Helvetica"/>
        </w:rPr>
        <w:t xml:space="preserve">To overcome the lack of kinetic information, alternative course-grained modeling approaches have been used to study flux distributions of metabolic networks. In the post-genomics era, large-scale stoichiometric reconstructions of microbial metabolism popularized by static, constraint-based modeling techniques such as flux balance analysis (FBA) have become standard tools [14]. Since the first genome-scale reconstruction of Escherichia coli MG1655 by Edwards and </w:t>
      </w:r>
      <w:proofErr w:type="spellStart"/>
      <w:r w:rsidRPr="00252B7B">
        <w:rPr>
          <w:rFonts w:ascii="Helvetica" w:eastAsia="Times New Roman" w:hAnsi="Helvetica"/>
        </w:rPr>
        <w:t>Palsson</w:t>
      </w:r>
      <w:proofErr w:type="spellEnd"/>
      <w:r w:rsidRPr="00252B7B">
        <w:rPr>
          <w:rFonts w:ascii="Helvetica" w:eastAsia="Times New Roman" w:hAnsi="Helvetica"/>
        </w:rPr>
        <w:t xml:space="preserve"> [15], the reconstruction of over 100 organisms followed [16]. The organisms included prokaryotes such as E. coli [17] or B. subtilis [18] highly sought after in bioprocessing to maximize yields of desired products. More recently network reconstructions have been completed on human as well [19-21]. FBA is a course-grained model that relies on a pseudo-steady-state assumption to reduce unidentifiable kinetic models to an underdetermined linear algebraic system that can be solved efficiently even for large systems. Traditionally, FBA models have lack descriptions of metabolic regulation and control mechanisms that cells need for adapting to different chemical and environmental stimulus. The FBA models instead chooses of pathways in the network by prescribing an objective function on metabolism. The use of an objective function is crucial for FBA models since predictions are highly dependent on the objective function used for the analysis. Common objective functions include maximizing growth [14,22-25], ATP production [26], and the production of desired products [27]. The utilization of objective function is the huge advantage of FBA has over mechanistic models; with little to no kinetic parameters, the maximization of biomass production allows for a wide range of predictions that are consistent with experimental observations for microbial systems [14,22,28-33].</w:t>
      </w:r>
    </w:p>
    <w:p w14:paraId="7FC01D42" w14:textId="77777777" w:rsidR="00252B7B" w:rsidRPr="00252B7B" w:rsidRDefault="00252B7B" w:rsidP="00FF75B9">
      <w:pPr>
        <w:jc w:val="both"/>
        <w:rPr>
          <w:rFonts w:ascii="Helvetica" w:eastAsia="Times New Roman" w:hAnsi="Helvetica"/>
        </w:rPr>
      </w:pPr>
    </w:p>
    <w:p w14:paraId="082F76B3" w14:textId="77777777" w:rsidR="00252B7B" w:rsidRPr="00252B7B" w:rsidRDefault="00252B7B" w:rsidP="00FF75B9">
      <w:pPr>
        <w:jc w:val="both"/>
        <w:rPr>
          <w:rFonts w:ascii="Helvetica" w:eastAsia="Times New Roman" w:hAnsi="Helvetica"/>
        </w:rPr>
      </w:pPr>
      <w:r w:rsidRPr="00252B7B">
        <w:rPr>
          <w:rFonts w:ascii="Helvetica" w:eastAsia="Times New Roman" w:hAnsi="Helvetica"/>
        </w:rPr>
        <w:t xml:space="preserve">In the last decade, FBA have increased in accuracy and utility by incorporating additional biological knowledge from regulatory constraints, thermodynamics, and alternative classes of objective functions [34]. The second generation FBAs initially approached regulatory constraints as Boolean logic operators [31] that arise based on environmental cues. </w:t>
      </w:r>
      <w:proofErr w:type="spellStart"/>
      <w:r w:rsidRPr="00252B7B">
        <w:rPr>
          <w:rFonts w:ascii="Helvetica" w:eastAsia="Times New Roman" w:hAnsi="Helvetica"/>
        </w:rPr>
        <w:t>Palsson</w:t>
      </w:r>
      <w:proofErr w:type="spellEnd"/>
      <w:r w:rsidRPr="00252B7B">
        <w:rPr>
          <w:rFonts w:ascii="Helvetica" w:eastAsia="Times New Roman" w:hAnsi="Helvetica"/>
        </w:rPr>
        <w:t xml:space="preserve"> and coworkers took a bioinformatics approach and incorporated transcription and translation through the use of the E-Matrix to regulate the metabolism [35]. Meanwhile other second generation FBA models focused on incorporating constraints at a physiological level through the use of crowding constraints, enzyme solubility, or membrane economics that constrains the upper limit on the sum of certain </w:t>
      </w:r>
      <w:r w:rsidRPr="00252B7B">
        <w:rPr>
          <w:rFonts w:ascii="Helvetica" w:eastAsia="Times New Roman" w:hAnsi="Helvetica"/>
        </w:rPr>
        <w:lastRenderedPageBreak/>
        <w:t xml:space="preserve">or all the flux vector to increase accuracy of metabolic models [36-38]. The accuracy of the prediction from constraint-based models such as FBA is heavily based on the constraints implemented to reduced the solution space. The second generation FBAs introduce additional constraints that reshape and reduce the solution space to redirect the flux distribution guided by the objective function in a wat that more accurately describe biological behaviors. </w:t>
      </w:r>
    </w:p>
    <w:p w14:paraId="1FE95F1C" w14:textId="77777777" w:rsidR="00252B7B" w:rsidRPr="00252B7B" w:rsidRDefault="00252B7B" w:rsidP="00FF75B9">
      <w:pPr>
        <w:jc w:val="both"/>
        <w:rPr>
          <w:rFonts w:ascii="Helvetica" w:eastAsia="Times New Roman" w:hAnsi="Helvetica"/>
        </w:rPr>
      </w:pPr>
    </w:p>
    <w:p w14:paraId="56F283D8" w14:textId="77777777" w:rsidR="00252B7B" w:rsidRPr="00252B7B" w:rsidRDefault="00252B7B" w:rsidP="00FF75B9">
      <w:pPr>
        <w:jc w:val="both"/>
        <w:rPr>
          <w:rFonts w:ascii="Helvetica" w:eastAsia="Times New Roman" w:hAnsi="Helvetica"/>
        </w:rPr>
      </w:pPr>
      <w:r w:rsidRPr="00252B7B">
        <w:rPr>
          <w:rFonts w:ascii="Helvetica" w:eastAsia="Times New Roman" w:hAnsi="Helvetica"/>
        </w:rPr>
        <w:t xml:space="preserve">In this study, we present an effective biochemical network modeling framework for the construction of next-generation flux balance analysis. The key innovation of our approach is the integration of kinetic-like constraints that works in combination with the objective function to overcome the issues with unidentifiable parameters or mechanisms to predict flux distributions. These kinetic-like constraints are adjustable parameters that are governed by the presence any combination of: substrate, enzyme, and signaling molecules. This integration allows the description of fluxes and complex regulatory interactions such as allosteric regulation of enzyme activity, in the absence of specific kinetic and mechanistic information which limited tradition FBA models. We adopted the regulatory rules and method from [12], which do not rely on overarching theoretical abstractions or restriction assumptions. We tested our approach by modeling the time-evolution of a hypothetical proof-of-concept metabolic network using discretized mass balances. In particular, we verified that our new modeling approach can replicate classically expected gene expression and enzyme kinetic behavior, and additionally, whether we can capture intracellular metabolite concentrations and regulatory behaviors. Towards these questions, we constructed a proof-of-concept metabolic network that have two enzyme-dependent reactions. In the absence of the specific enzymes, the reactions will not occur which the dynamics would not be captured by prior FBA models. We found that our next-generation FBA method has the potential to incorporate gene expression, complex regulatory interactions, and capture intracellular metabolite concentration. Lastly, we tested this framework with a central carbon network for </w:t>
      </w:r>
      <w:r w:rsidRPr="00252B7B">
        <w:rPr>
          <w:rFonts w:ascii="Helvetica" w:eastAsia="Times New Roman" w:hAnsi="Helvetica"/>
          <w:i/>
        </w:rPr>
        <w:t>E. coli</w:t>
      </w:r>
      <w:r w:rsidRPr="00252B7B">
        <w:rPr>
          <w:rFonts w:ascii="Helvetica" w:eastAsia="Times New Roman" w:hAnsi="Helvetica"/>
        </w:rPr>
        <w:t xml:space="preserve"> and were able to adjust minimal parameters to fit experimental data of [39] and capture the diauxic effect of carbon utilization. However, with minimal experimental measurements and known parameters, this modeling approach fails to capture intracellular metabolites at an adequate level. However, we believe that this framework presented here could be an important addition to the next-generation FBA models. </w:t>
      </w:r>
    </w:p>
    <w:p w14:paraId="381458B4" w14:textId="77777777" w:rsidR="00DD60C9" w:rsidRPr="004255F7" w:rsidRDefault="00DD60C9" w:rsidP="00FF75B9">
      <w:pPr>
        <w:jc w:val="both"/>
        <w:rPr>
          <w:rFonts w:ascii="Helvetica" w:eastAsia="Times New Roman" w:hAnsi="Helvetica"/>
        </w:rPr>
      </w:pPr>
    </w:p>
    <w:p w14:paraId="77ADCB84" w14:textId="0BC020BB" w:rsidR="00124488" w:rsidRDefault="00124488" w:rsidP="00124488">
      <w:pPr>
        <w:rPr>
          <w:rFonts w:ascii="Helvetica" w:eastAsia="Times New Roman" w:hAnsi="Helvetica"/>
          <w:b/>
        </w:rPr>
      </w:pPr>
      <w:r w:rsidRPr="004255F7">
        <w:rPr>
          <w:rFonts w:ascii="Helvetica" w:eastAsia="Times New Roman" w:hAnsi="Helvetica"/>
          <w:b/>
        </w:rPr>
        <w:t>Results</w:t>
      </w:r>
    </w:p>
    <w:p w14:paraId="27A1170D" w14:textId="77777777" w:rsidR="00262104" w:rsidRDefault="00262104" w:rsidP="00262104">
      <w:pPr>
        <w:rPr>
          <w:rFonts w:ascii="Helvetica" w:eastAsia="Times New Roman" w:hAnsi="Helvetica"/>
          <w:b/>
        </w:rPr>
      </w:pPr>
    </w:p>
    <w:p w14:paraId="61657180" w14:textId="368E20A9" w:rsidR="00124488" w:rsidRPr="00262104" w:rsidRDefault="00262104" w:rsidP="00262104">
      <w:pPr>
        <w:rPr>
          <w:rFonts w:ascii="Helvetica" w:eastAsia="Times New Roman" w:hAnsi="Helvetica"/>
          <w:i/>
        </w:rPr>
      </w:pPr>
      <w:r w:rsidRPr="00262104">
        <w:rPr>
          <w:rFonts w:ascii="Helvetica" w:eastAsia="Times New Roman" w:hAnsi="Helvetica"/>
          <w:i/>
        </w:rPr>
        <w:t>1.</w:t>
      </w:r>
      <w:r>
        <w:rPr>
          <w:rFonts w:ascii="Helvetica" w:eastAsia="Times New Roman" w:hAnsi="Helvetica"/>
          <w:i/>
        </w:rPr>
        <w:t xml:space="preserve"> </w:t>
      </w:r>
      <w:r w:rsidR="002C3AD2">
        <w:rPr>
          <w:rFonts w:ascii="Helvetica" w:eastAsia="Times New Roman" w:hAnsi="Helvetica"/>
          <w:i/>
        </w:rPr>
        <w:t xml:space="preserve">Formulation of </w:t>
      </w:r>
      <w:r w:rsidR="004255F7" w:rsidRPr="00262104">
        <w:rPr>
          <w:rFonts w:ascii="Helvetica" w:eastAsia="Times New Roman" w:hAnsi="Helvetica"/>
          <w:i/>
        </w:rPr>
        <w:t>Proof</w:t>
      </w:r>
      <w:r w:rsidR="00837678" w:rsidRPr="00262104">
        <w:rPr>
          <w:rFonts w:ascii="Helvetica" w:eastAsia="Times New Roman" w:hAnsi="Helvetica"/>
          <w:i/>
        </w:rPr>
        <w:t xml:space="preserve">-of-concept </w:t>
      </w:r>
      <w:r w:rsidRPr="00262104">
        <w:rPr>
          <w:rFonts w:ascii="Helvetica" w:eastAsia="Times New Roman" w:hAnsi="Helvetica"/>
          <w:i/>
        </w:rPr>
        <w:t xml:space="preserve">Network </w:t>
      </w:r>
      <w:r w:rsidR="002C3AD2">
        <w:rPr>
          <w:rFonts w:ascii="Helvetica" w:eastAsia="Times New Roman" w:hAnsi="Helvetica"/>
          <w:i/>
        </w:rPr>
        <w:t>Model</w:t>
      </w:r>
    </w:p>
    <w:p w14:paraId="321B4551" w14:textId="77777777" w:rsidR="00262104" w:rsidRPr="00262104" w:rsidRDefault="00262104" w:rsidP="00262104">
      <w:pPr>
        <w:rPr>
          <w:rFonts w:ascii="Helvetica" w:eastAsia="Times New Roman" w:hAnsi="Helvetica"/>
          <w:i/>
        </w:rPr>
      </w:pPr>
    </w:p>
    <w:p w14:paraId="45A7E310" w14:textId="1EDCB435" w:rsidR="008C0A92" w:rsidRDefault="00124488" w:rsidP="00FF75B9">
      <w:pPr>
        <w:jc w:val="both"/>
        <w:rPr>
          <w:rFonts w:ascii="Helvetica" w:eastAsia="Times New Roman" w:hAnsi="Helvetica"/>
        </w:rPr>
      </w:pPr>
      <w:r w:rsidRPr="00837678">
        <w:rPr>
          <w:rFonts w:ascii="Helvetica" w:eastAsia="Times New Roman" w:hAnsi="Helvetica"/>
        </w:rPr>
        <w:t>We developed a proof-of-concept metabolic networks</w:t>
      </w:r>
      <w:r w:rsidR="00837678">
        <w:rPr>
          <w:rFonts w:ascii="Helvetica" w:eastAsia="Times New Roman" w:hAnsi="Helvetica"/>
        </w:rPr>
        <w:t xml:space="preserve"> (Figure 1)</w:t>
      </w:r>
      <w:r w:rsidRPr="00837678">
        <w:rPr>
          <w:rFonts w:ascii="Helvetica" w:eastAsia="Times New Roman" w:hAnsi="Helvetica"/>
        </w:rPr>
        <w:t xml:space="preserve"> to investigate the features of our effective biochemical network modeling approach. </w:t>
      </w:r>
      <w:r w:rsidR="00837678">
        <w:rPr>
          <w:rFonts w:ascii="Helvetica" w:eastAsia="Times New Roman" w:hAnsi="Helvetica"/>
        </w:rPr>
        <w:t xml:space="preserve">This ultra-reduced network incorporates metabolic reactions, gene expression, enzyme-dependent reactions, and </w:t>
      </w:r>
      <w:r w:rsidR="00837678" w:rsidRPr="0035532A">
        <w:rPr>
          <w:rFonts w:ascii="Helvetica" w:eastAsia="Times New Roman" w:hAnsi="Helvetica"/>
        </w:rPr>
        <w:t>allosteric regulation</w:t>
      </w:r>
      <w:r w:rsidR="00837678">
        <w:rPr>
          <w:rFonts w:ascii="Helvetica" w:eastAsia="Times New Roman" w:hAnsi="Helvetica"/>
        </w:rPr>
        <w:t xml:space="preserve">. </w:t>
      </w:r>
      <w:r w:rsidR="0035760C">
        <w:rPr>
          <w:rFonts w:ascii="Helvetica" w:eastAsia="Times New Roman" w:hAnsi="Helvetica"/>
        </w:rPr>
        <w:t>Two</w:t>
      </w:r>
      <w:r w:rsidR="00837678">
        <w:rPr>
          <w:rFonts w:ascii="Helvetica" w:eastAsia="Times New Roman" w:hAnsi="Helvetica"/>
        </w:rPr>
        <w:t xml:space="preserve"> examples are presented where extracellular substrate </w:t>
      </w:r>
      <w:proofErr w:type="spellStart"/>
      <w:r w:rsidR="00837678">
        <w:rPr>
          <w:rFonts w:ascii="Helvetica" w:eastAsia="Times New Roman" w:hAnsi="Helvetica"/>
        </w:rPr>
        <w:t>Axt</w:t>
      </w:r>
      <w:proofErr w:type="spellEnd"/>
      <w:r w:rsidR="00837678">
        <w:rPr>
          <w:rFonts w:ascii="Helvetica" w:eastAsia="Times New Roman" w:hAnsi="Helvetica"/>
        </w:rPr>
        <w:t xml:space="preserve"> is consumed </w:t>
      </w:r>
      <w:r w:rsidR="00A74A7E">
        <w:rPr>
          <w:rFonts w:ascii="Helvetica" w:eastAsia="Times New Roman" w:hAnsi="Helvetica"/>
        </w:rPr>
        <w:t>and utilized in a series of metabolic reactions.</w:t>
      </w:r>
      <w:r w:rsidR="0037180D">
        <w:rPr>
          <w:rFonts w:ascii="Helvetica" w:eastAsia="Times New Roman" w:hAnsi="Helvetica"/>
        </w:rPr>
        <w:t xml:space="preserve"> Several of these reactions or fluxes </w:t>
      </w:r>
      <w:r w:rsidR="008C0A92">
        <w:rPr>
          <w:rFonts w:ascii="Helvetica" w:eastAsia="Times New Roman" w:hAnsi="Helvetica"/>
        </w:rPr>
        <w:t>involved are are enzyme or</w:t>
      </w:r>
      <w:r w:rsidR="0015743D">
        <w:rPr>
          <w:rFonts w:ascii="Helvetica" w:eastAsia="Times New Roman" w:hAnsi="Helvetica"/>
        </w:rPr>
        <w:t xml:space="preserve"> </w:t>
      </w:r>
      <w:r w:rsidR="00926B6C">
        <w:rPr>
          <w:rFonts w:ascii="Helvetica" w:eastAsia="Times New Roman" w:hAnsi="Helvetica"/>
        </w:rPr>
        <w:t>initiators</w:t>
      </w:r>
      <w:r w:rsidR="0015743D">
        <w:rPr>
          <w:rFonts w:ascii="Helvetica" w:eastAsia="Times New Roman" w:hAnsi="Helvetica"/>
        </w:rPr>
        <w:t xml:space="preserve"> </w:t>
      </w:r>
      <w:r w:rsidR="00926B6C">
        <w:rPr>
          <w:rFonts w:ascii="Helvetica" w:eastAsia="Times New Roman" w:hAnsi="Helvetica"/>
        </w:rPr>
        <w:t xml:space="preserve">depended. The fluxes that are </w:t>
      </w:r>
      <w:r w:rsidR="00926B6C">
        <w:rPr>
          <w:rFonts w:ascii="Helvetica" w:eastAsia="Times New Roman" w:hAnsi="Helvetica"/>
        </w:rPr>
        <w:lastRenderedPageBreak/>
        <w:t xml:space="preserve">not explicitly enzyme depended assumes that the required enzyme to catalyze the reaction is plentiful and that the flux is only a function of substrate concentration. </w:t>
      </w:r>
    </w:p>
    <w:p w14:paraId="1707E794" w14:textId="188DD571" w:rsidR="00AF2B48" w:rsidRDefault="00AF2B48" w:rsidP="00FF75B9">
      <w:pPr>
        <w:jc w:val="both"/>
        <w:rPr>
          <w:rFonts w:ascii="Helvetica" w:eastAsia="Times New Roman" w:hAnsi="Helvetica"/>
        </w:rPr>
      </w:pPr>
      <w:r>
        <w:rPr>
          <w:rFonts w:ascii="Helvetica" w:hAnsi="Helvetica"/>
        </w:rPr>
        <w:t xml:space="preserve">The conversion from A to B and extracellular uptake of </w:t>
      </w:r>
      <w:proofErr w:type="spellStart"/>
      <w:r>
        <w:rPr>
          <w:rFonts w:ascii="Helvetica" w:hAnsi="Helvetica"/>
        </w:rPr>
        <w:t>Cxt</w:t>
      </w:r>
      <w:proofErr w:type="spellEnd"/>
      <w:r>
        <w:rPr>
          <w:rFonts w:ascii="Helvetica" w:hAnsi="Helvetica"/>
        </w:rPr>
        <w:t xml:space="preserve"> is dependent on the presence of enzyme E and C transporter (CT) respectively. The expression of E and CT is regulated at the gene expression level. Gene 1 transcribed mRNA E and translated for enzyme E in the presence of growth factors, while Gene 2 expressed CT in a similar </w:t>
      </w:r>
      <w:r w:rsidR="00114571">
        <w:rPr>
          <w:rFonts w:ascii="Helvetica" w:hAnsi="Helvetica"/>
        </w:rPr>
        <w:t xml:space="preserve">manner at a lower concentration of </w:t>
      </w:r>
      <w:proofErr w:type="spellStart"/>
      <w:r w:rsidR="00CD6B23">
        <w:rPr>
          <w:rFonts w:ascii="Helvetica" w:hAnsi="Helvetica"/>
        </w:rPr>
        <w:t>Axt</w:t>
      </w:r>
      <w:proofErr w:type="spellEnd"/>
      <w:r w:rsidR="00CD6B23">
        <w:rPr>
          <w:rFonts w:ascii="Helvetica" w:hAnsi="Helvetica"/>
        </w:rPr>
        <w:t xml:space="preserve">. </w:t>
      </w:r>
      <w:r>
        <w:rPr>
          <w:rFonts w:ascii="Helvetica" w:hAnsi="Helvetica"/>
        </w:rPr>
        <w:t xml:space="preserve">In the presence of a growth factor that acts as an inducer, the gene for enzyme E will activated and will facilitate transcription and translation reactions to synthesize enzyme E. Meanwhile, in the presence of </w:t>
      </w:r>
      <w:proofErr w:type="spellStart"/>
      <w:r>
        <w:rPr>
          <w:rFonts w:ascii="Helvetica" w:hAnsi="Helvetica"/>
        </w:rPr>
        <w:t>Axt</w:t>
      </w:r>
      <w:proofErr w:type="spellEnd"/>
      <w:r>
        <w:rPr>
          <w:rFonts w:ascii="Helvetica" w:hAnsi="Helvetica"/>
        </w:rPr>
        <w:t xml:space="preserve">, the </w:t>
      </w:r>
      <w:r w:rsidR="00CD6B23">
        <w:rPr>
          <w:rFonts w:ascii="Helvetica" w:hAnsi="Helvetica"/>
        </w:rPr>
        <w:t>gene expression of of CT</w:t>
      </w:r>
      <w:r>
        <w:rPr>
          <w:rFonts w:ascii="Helvetica" w:hAnsi="Helvetica"/>
        </w:rPr>
        <w:t xml:space="preserve"> repressed. Once the extracellular A is depleted, the C transporter will be synthesized. </w:t>
      </w:r>
      <w:r w:rsidR="00B3067B" w:rsidRPr="00B3067B">
        <w:rPr>
          <w:rFonts w:ascii="Helvetica" w:hAnsi="Helvetica"/>
          <w:color w:val="000000" w:themeColor="text1"/>
        </w:rPr>
        <w:t>In our formulation, Hill-like transfer functions</w:t>
      </w:r>
      <w:r w:rsidR="003823E2">
        <w:rPr>
          <w:rFonts w:ascii="Helvetica" w:hAnsi="Helvetica"/>
          <w:color w:val="000000" w:themeColor="text1"/>
        </w:rPr>
        <w:t xml:space="preserve"> </w:t>
      </w:r>
      <w:r w:rsidR="00B3067B" w:rsidRPr="004D245C">
        <w:rPr>
          <w:rFonts w:ascii="Helvetica" w:eastAsia="Times New Roman" w:hAnsi="Helvetica"/>
        </w:rPr>
        <w:t xml:space="preserve">were used to calculate the influence of factor abundance upon target enzyme activity. In this context, factors can be a function of metabolite concentration or flux. The kinetic-like constraints are multiplied by an activity control between 0 and 1. </w:t>
      </w:r>
    </w:p>
    <w:p w14:paraId="6BAE7776" w14:textId="77777777" w:rsidR="003823E2" w:rsidRDefault="003823E2" w:rsidP="00FF75B9">
      <w:pPr>
        <w:jc w:val="both"/>
        <w:rPr>
          <w:rFonts w:ascii="Helvetica" w:eastAsia="Times New Roman" w:hAnsi="Helvetica"/>
        </w:rPr>
      </w:pPr>
    </w:p>
    <w:p w14:paraId="1F29D458" w14:textId="51398A96" w:rsidR="003823E2" w:rsidRPr="003823E2" w:rsidRDefault="003823E2" w:rsidP="00FF75B9">
      <w:pPr>
        <w:jc w:val="both"/>
        <w:rPr>
          <w:rFonts w:ascii="Helvetica" w:hAnsi="Helvetica"/>
        </w:rPr>
      </w:pPr>
      <w:r>
        <w:rPr>
          <w:rFonts w:ascii="Helvetica" w:hAnsi="Helvetica"/>
        </w:rPr>
        <w:t xml:space="preserve">Gene expression in the proof-of-concept network involved a two-step process: transcription and translation. The course-grained transcription and translation reactions in our network neglected the utilization of NTPs and amino acids. Transcription in the proof-of-concept network is solely determined by the presence of relevant inducer, respective gene, and RNA polymerase concentration, and similarly, the translation reactions were determined by mRNA and ribosome concentration. We assumed the generation of RNA polymerase and ribosome synthesis to be a zeroth order constant while degradation to be a first order rate. </w:t>
      </w:r>
    </w:p>
    <w:p w14:paraId="32FC1BA5" w14:textId="77777777" w:rsidR="008C0A92" w:rsidRDefault="008C0A92" w:rsidP="00FF75B9">
      <w:pPr>
        <w:jc w:val="both"/>
        <w:rPr>
          <w:rFonts w:ascii="Helvetica" w:eastAsia="Times New Roman" w:hAnsi="Helvetica"/>
        </w:rPr>
      </w:pPr>
    </w:p>
    <w:p w14:paraId="661C0C25" w14:textId="10197C06" w:rsidR="00A74A7E" w:rsidRPr="003823E2" w:rsidRDefault="00DE66E9" w:rsidP="00BC69E3">
      <w:pPr>
        <w:jc w:val="both"/>
        <w:rPr>
          <w:rFonts w:eastAsia="Times New Roman"/>
        </w:rPr>
      </w:pPr>
      <w:r w:rsidRPr="003823E2">
        <w:rPr>
          <w:rFonts w:ascii="Helvetica" w:eastAsia="Times New Roman" w:hAnsi="Helvetica"/>
        </w:rPr>
        <w:t xml:space="preserve">A critical test of our modeling approach was to simulate networks with known behavior. If we cannot reproduce the expected behavior of simple networks, then our effective modeling strategy, and </w:t>
      </w:r>
      <w:r w:rsidR="003823E2" w:rsidRPr="003823E2">
        <w:rPr>
          <w:rFonts w:ascii="Helvetica" w:eastAsia="Times New Roman" w:hAnsi="Helvetica"/>
        </w:rPr>
        <w:t>particular rules of constraining fluxes</w:t>
      </w:r>
      <w:r w:rsidRPr="003823E2">
        <w:rPr>
          <w:rFonts w:ascii="Helvetica" w:eastAsia="Times New Roman" w:hAnsi="Helvetica"/>
        </w:rPr>
        <w:t xml:space="preserve">, will not be feasible for </w:t>
      </w:r>
      <w:r w:rsidR="003823E2" w:rsidRPr="003823E2">
        <w:rPr>
          <w:rFonts w:ascii="Helvetica" w:eastAsia="Times New Roman" w:hAnsi="Helvetica"/>
        </w:rPr>
        <w:t>large</w:t>
      </w:r>
      <w:r w:rsidRPr="003823E2">
        <w:rPr>
          <w:rFonts w:ascii="Helvetica" w:eastAsia="Times New Roman" w:hAnsi="Helvetica"/>
        </w:rPr>
        <w:t xml:space="preserve">-scale </w:t>
      </w:r>
      <w:r w:rsidR="003823E2" w:rsidRPr="003823E2">
        <w:rPr>
          <w:rFonts w:ascii="Helvetica" w:eastAsia="Times New Roman" w:hAnsi="Helvetica"/>
        </w:rPr>
        <w:t>networks</w:t>
      </w:r>
      <w:r w:rsidRPr="003823E2">
        <w:rPr>
          <w:rFonts w:ascii="Helvetica" w:eastAsia="Times New Roman" w:hAnsi="Helvetica"/>
        </w:rPr>
        <w:t>. We considered two cases,</w:t>
      </w:r>
      <w:r w:rsidR="003823E2" w:rsidRPr="003823E2">
        <w:rPr>
          <w:rFonts w:ascii="Helvetica" w:eastAsia="Times New Roman" w:hAnsi="Helvetica"/>
        </w:rPr>
        <w:t xml:space="preserve"> that had identical initial concentrations and kinetic parameters; the only difference between the cases were the objective functions and gene expression. </w:t>
      </w:r>
      <w:r w:rsidR="00A60641">
        <w:rPr>
          <w:rFonts w:ascii="Helvetica" w:eastAsia="Times New Roman" w:hAnsi="Helvetica"/>
        </w:rPr>
        <w:t xml:space="preserve">The first </w:t>
      </w:r>
      <w:r w:rsidR="003823E2">
        <w:rPr>
          <w:rFonts w:ascii="Helvetica" w:eastAsia="Times New Roman" w:hAnsi="Helvetica"/>
        </w:rPr>
        <w:t>case</w:t>
      </w:r>
      <w:r w:rsidR="00A60641">
        <w:rPr>
          <w:rFonts w:ascii="Helvetica" w:eastAsia="Times New Roman" w:hAnsi="Helvetica"/>
        </w:rPr>
        <w:t xml:space="preserve"> </w:t>
      </w:r>
      <w:r w:rsidR="001553EF">
        <w:rPr>
          <w:rFonts w:ascii="Helvetica" w:eastAsia="Times New Roman" w:hAnsi="Helvetica"/>
        </w:rPr>
        <w:t>involved</w:t>
      </w:r>
      <w:r w:rsidR="00A60641">
        <w:rPr>
          <w:rFonts w:ascii="Helvetica" w:eastAsia="Times New Roman" w:hAnsi="Helvetica"/>
        </w:rPr>
        <w:t xml:space="preserve"> the synthesis of </w:t>
      </w:r>
      <w:proofErr w:type="spellStart"/>
      <w:r w:rsidR="00A60641">
        <w:rPr>
          <w:rFonts w:ascii="Helvetica" w:eastAsia="Times New Roman" w:hAnsi="Helvetica"/>
        </w:rPr>
        <w:t>Bxt</w:t>
      </w:r>
      <w:proofErr w:type="spellEnd"/>
      <w:r w:rsidR="00A60641">
        <w:rPr>
          <w:rFonts w:ascii="Helvetica" w:eastAsia="Times New Roman" w:hAnsi="Helvetica"/>
        </w:rPr>
        <w:t xml:space="preserve"> from </w:t>
      </w:r>
      <w:proofErr w:type="spellStart"/>
      <w:r w:rsidR="00A60641">
        <w:rPr>
          <w:rFonts w:ascii="Helvetica" w:eastAsia="Times New Roman" w:hAnsi="Helvetica"/>
        </w:rPr>
        <w:t>Axt</w:t>
      </w:r>
      <w:proofErr w:type="spellEnd"/>
      <w:r w:rsidR="00A60641">
        <w:rPr>
          <w:rFonts w:ascii="Helvetica" w:eastAsia="Times New Roman" w:hAnsi="Helvetica"/>
        </w:rPr>
        <w:t xml:space="preserve">, a case analogous to the </w:t>
      </w:r>
      <w:r w:rsidR="0035760C">
        <w:rPr>
          <w:rFonts w:ascii="Helvetica" w:eastAsia="Times New Roman" w:hAnsi="Helvetica"/>
        </w:rPr>
        <w:t xml:space="preserve">maximization of </w:t>
      </w:r>
      <w:r w:rsidR="00A60641">
        <w:rPr>
          <w:rFonts w:ascii="Helvetica" w:eastAsia="Times New Roman" w:hAnsi="Helvetica"/>
        </w:rPr>
        <w:t xml:space="preserve">a desired product </w:t>
      </w:r>
      <w:r w:rsidR="0035760C">
        <w:rPr>
          <w:rFonts w:ascii="Helvetica" w:eastAsia="Times New Roman" w:hAnsi="Helvetica"/>
        </w:rPr>
        <w:t>wh</w:t>
      </w:r>
      <w:r w:rsidR="001553EF">
        <w:rPr>
          <w:rFonts w:ascii="Helvetica" w:eastAsia="Times New Roman" w:hAnsi="Helvetica"/>
        </w:rPr>
        <w:t>ile minimizing any undesired by</w:t>
      </w:r>
      <w:r w:rsidR="0035760C">
        <w:rPr>
          <w:rFonts w:ascii="Helvetica" w:eastAsia="Times New Roman" w:hAnsi="Helvetica"/>
        </w:rPr>
        <w:t xml:space="preserve">products. </w:t>
      </w:r>
      <w:r w:rsidR="003B797C">
        <w:rPr>
          <w:rFonts w:ascii="Helvetica" w:eastAsia="Times New Roman" w:hAnsi="Helvetica"/>
        </w:rPr>
        <w:t>The second case</w:t>
      </w:r>
      <w:r w:rsidR="0035760C">
        <w:rPr>
          <w:rFonts w:ascii="Helvetica" w:eastAsia="Times New Roman" w:hAnsi="Helvetica"/>
        </w:rPr>
        <w:t xml:space="preserve"> </w:t>
      </w:r>
      <w:r w:rsidR="001553EF">
        <w:rPr>
          <w:rFonts w:ascii="Helvetica" w:eastAsia="Times New Roman" w:hAnsi="Helvetica"/>
        </w:rPr>
        <w:t>we tested included</w:t>
      </w:r>
      <w:r w:rsidR="003B797C">
        <w:rPr>
          <w:rFonts w:ascii="Helvetica" w:eastAsia="Times New Roman" w:hAnsi="Helvetica"/>
        </w:rPr>
        <w:t xml:space="preserve"> the addition of a biomass template reaction and </w:t>
      </w:r>
      <w:r w:rsidR="001553EF">
        <w:rPr>
          <w:rFonts w:ascii="Helvetica" w:eastAsia="Times New Roman" w:hAnsi="Helvetica"/>
        </w:rPr>
        <w:t>we explored</w:t>
      </w:r>
      <w:r w:rsidR="003B797C">
        <w:rPr>
          <w:rFonts w:ascii="Helvetica" w:eastAsia="Times New Roman" w:hAnsi="Helvetica"/>
        </w:rPr>
        <w:t xml:space="preserve"> the diauxic growth phenomenon through </w:t>
      </w:r>
      <w:r w:rsidR="001553EF">
        <w:rPr>
          <w:rFonts w:ascii="Helvetica" w:eastAsia="Times New Roman" w:hAnsi="Helvetica"/>
        </w:rPr>
        <w:t>a simplified representation of carbon catabolite repression</w:t>
      </w:r>
      <w:r w:rsidR="003B797C">
        <w:rPr>
          <w:rFonts w:ascii="Helvetica" w:eastAsia="Times New Roman" w:hAnsi="Helvetica"/>
        </w:rPr>
        <w:t xml:space="preserve">. </w:t>
      </w:r>
    </w:p>
    <w:p w14:paraId="2DF5E100" w14:textId="270FC363" w:rsidR="006E3069" w:rsidRPr="00837678" w:rsidRDefault="006E3069" w:rsidP="00BC69E3">
      <w:pPr>
        <w:jc w:val="both"/>
        <w:rPr>
          <w:rFonts w:ascii="Helvetica" w:eastAsia="Times New Roman" w:hAnsi="Helvetica"/>
        </w:rPr>
      </w:pPr>
    </w:p>
    <w:p w14:paraId="6021FB0A" w14:textId="00F1C9D4" w:rsidR="00EA3D2E" w:rsidRDefault="00211B3B" w:rsidP="00BC69E3">
      <w:pPr>
        <w:ind w:left="720" w:hanging="720"/>
        <w:jc w:val="both"/>
        <w:rPr>
          <w:rFonts w:ascii="Helvetica" w:hAnsi="Helvetica"/>
          <w:b/>
        </w:rPr>
      </w:pPr>
      <w:r>
        <w:rPr>
          <w:rFonts w:ascii="Helvetica" w:hAnsi="Helvetica"/>
          <w:b/>
          <w:noProof/>
        </w:rPr>
        <w:lastRenderedPageBreak/>
        <w:drawing>
          <wp:inline distT="0" distB="0" distL="0" distR="0" wp14:anchorId="56D888A8" wp14:editId="240317D2">
            <wp:extent cx="5943600" cy="509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tic.pd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092700"/>
                    </a:xfrm>
                    <a:prstGeom prst="rect">
                      <a:avLst/>
                    </a:prstGeom>
                  </pic:spPr>
                </pic:pic>
              </a:graphicData>
            </a:graphic>
          </wp:inline>
        </w:drawing>
      </w:r>
    </w:p>
    <w:p w14:paraId="2C8A6758" w14:textId="0DD91C1B" w:rsidR="009B6A62" w:rsidRDefault="00166FA1" w:rsidP="00BC69E3">
      <w:pPr>
        <w:jc w:val="both"/>
        <w:rPr>
          <w:rFonts w:ascii="Helvetica" w:hAnsi="Helvetica"/>
        </w:rPr>
      </w:pPr>
      <w:r>
        <w:rPr>
          <w:rFonts w:ascii="Helvetica" w:hAnsi="Helvetica"/>
          <w:b/>
        </w:rPr>
        <w:t>Figure 1</w:t>
      </w:r>
      <w:r w:rsidR="00262104">
        <w:rPr>
          <w:rFonts w:ascii="Helvetica" w:hAnsi="Helvetica"/>
          <w:b/>
        </w:rPr>
        <w:t>.</w:t>
      </w:r>
      <w:r w:rsidR="00262104">
        <w:rPr>
          <w:rFonts w:ascii="Helvetica" w:hAnsi="Helvetica"/>
        </w:rPr>
        <w:t xml:space="preserve"> Proof-of-concept metabolic network considered in this study</w:t>
      </w:r>
      <w:r w:rsidR="005A1370" w:rsidRPr="005A1370">
        <w:rPr>
          <w:rFonts w:ascii="Helvetica" w:hAnsi="Helvetica"/>
        </w:rPr>
        <w:t>.</w:t>
      </w:r>
      <w:r w:rsidR="00D4688A">
        <w:rPr>
          <w:rFonts w:ascii="Helvetica" w:hAnsi="Helvetica"/>
        </w:rPr>
        <w:t xml:space="preserve"> The black arrows indicate depletion and formation, the red ar</w:t>
      </w:r>
      <w:r w:rsidR="002C382B">
        <w:rPr>
          <w:rFonts w:ascii="Helvetica" w:hAnsi="Helvetica"/>
        </w:rPr>
        <w:t xml:space="preserve">rows indicate repression, </w:t>
      </w:r>
      <w:r w:rsidR="00D4688A">
        <w:rPr>
          <w:rFonts w:ascii="Helvetica" w:hAnsi="Helvetica"/>
        </w:rPr>
        <w:t>the green represents activation</w:t>
      </w:r>
      <w:r w:rsidR="002C382B">
        <w:rPr>
          <w:rFonts w:ascii="Helvetica" w:hAnsi="Helvetica"/>
        </w:rPr>
        <w:t xml:space="preserve">, and the grey arrows are enzyme-dependent reactions. </w:t>
      </w:r>
      <w:r w:rsidR="009B6A62">
        <w:rPr>
          <w:rFonts w:ascii="Helvetica" w:hAnsi="Helvetica"/>
        </w:rPr>
        <w:t xml:space="preserve">Substrate </w:t>
      </w:r>
      <w:proofErr w:type="spellStart"/>
      <w:r w:rsidR="009B6A62">
        <w:rPr>
          <w:rFonts w:ascii="Helvetica" w:hAnsi="Helvetica"/>
        </w:rPr>
        <w:t>Axt</w:t>
      </w:r>
      <w:proofErr w:type="spellEnd"/>
      <w:r w:rsidR="009B6A62">
        <w:rPr>
          <w:rFonts w:ascii="Helvetica" w:hAnsi="Helvetica"/>
        </w:rPr>
        <w:t xml:space="preserve"> can be transported into the cell and converted into B and C to be transported out. The reaction that are enzyme dependent are subjected to regulation with respect to </w:t>
      </w:r>
      <w:r w:rsidR="009B6A62" w:rsidRPr="004D245C">
        <w:rPr>
          <w:rFonts w:ascii="Helvetica" w:hAnsi="Helvetica"/>
        </w:rPr>
        <w:t xml:space="preserve">gene expression (enzyme E and C transporter).  </w:t>
      </w:r>
    </w:p>
    <w:p w14:paraId="7129DDFB" w14:textId="77777777" w:rsidR="001553EF" w:rsidRDefault="001553EF" w:rsidP="00BC69E3">
      <w:pPr>
        <w:jc w:val="both"/>
        <w:rPr>
          <w:rFonts w:ascii="Helvetica" w:hAnsi="Helvetica"/>
        </w:rPr>
      </w:pPr>
    </w:p>
    <w:p w14:paraId="429A8DD8" w14:textId="77777777" w:rsidR="002C3AD2" w:rsidRDefault="002C3AD2" w:rsidP="00BC69E3">
      <w:pPr>
        <w:jc w:val="both"/>
        <w:rPr>
          <w:rFonts w:ascii="Helvetica" w:hAnsi="Helvetica"/>
        </w:rPr>
      </w:pPr>
    </w:p>
    <w:p w14:paraId="54D07B4D" w14:textId="60BCA154" w:rsidR="001C7D72" w:rsidRPr="00262104" w:rsidRDefault="00262104" w:rsidP="00BC69E3">
      <w:pPr>
        <w:jc w:val="both"/>
        <w:rPr>
          <w:rFonts w:ascii="Helvetica" w:hAnsi="Helvetica"/>
          <w:i/>
        </w:rPr>
      </w:pPr>
      <w:r>
        <w:rPr>
          <w:rFonts w:ascii="Helvetica" w:hAnsi="Helvetica"/>
          <w:i/>
        </w:rPr>
        <w:t xml:space="preserve">1.1 </w:t>
      </w:r>
      <w:r w:rsidR="001C7D72" w:rsidRPr="00262104">
        <w:rPr>
          <w:rFonts w:ascii="Helvetica" w:hAnsi="Helvetica"/>
          <w:i/>
        </w:rPr>
        <w:t xml:space="preserve">Dynamics of </w:t>
      </w:r>
      <w:r>
        <w:rPr>
          <w:rFonts w:ascii="Helvetica" w:hAnsi="Helvetica"/>
          <w:i/>
        </w:rPr>
        <w:t>inducers and enzyme dependent reactions</w:t>
      </w:r>
    </w:p>
    <w:p w14:paraId="5D611762" w14:textId="77777777" w:rsidR="001C7D72" w:rsidRDefault="001C7D72" w:rsidP="00BC69E3">
      <w:pPr>
        <w:jc w:val="both"/>
        <w:rPr>
          <w:rFonts w:ascii="Helvetica" w:hAnsi="Helvetica"/>
        </w:rPr>
      </w:pPr>
    </w:p>
    <w:p w14:paraId="340F04B0" w14:textId="39543D49" w:rsidR="001C7D72" w:rsidRDefault="005A06D1" w:rsidP="00BC69E3">
      <w:pPr>
        <w:jc w:val="both"/>
        <w:rPr>
          <w:rFonts w:ascii="Helvetica" w:hAnsi="Helvetica"/>
        </w:rPr>
      </w:pPr>
      <w:r>
        <w:rPr>
          <w:rFonts w:ascii="Helvetica" w:hAnsi="Helvetica"/>
        </w:rPr>
        <w:t>T</w:t>
      </w:r>
      <w:r w:rsidR="001C7D72">
        <w:rPr>
          <w:rFonts w:ascii="Helvetica" w:hAnsi="Helvetica"/>
        </w:rPr>
        <w:t xml:space="preserve">he following study </w:t>
      </w:r>
      <w:r w:rsidR="001553EF">
        <w:rPr>
          <w:rFonts w:ascii="Helvetica" w:hAnsi="Helvetica"/>
        </w:rPr>
        <w:t>focused</w:t>
      </w:r>
      <w:r w:rsidR="001C7D72">
        <w:rPr>
          <w:rFonts w:ascii="Helvetica" w:hAnsi="Helvetica"/>
        </w:rPr>
        <w:t xml:space="preserve"> on the impact of growth factor</w:t>
      </w:r>
      <w:r w:rsidR="001553EF">
        <w:rPr>
          <w:rFonts w:ascii="Helvetica" w:hAnsi="Helvetica"/>
        </w:rPr>
        <w:t xml:space="preserve"> (inducer) on network aimed at the production of </w:t>
      </w:r>
      <w:proofErr w:type="spellStart"/>
      <w:r w:rsidR="001553EF">
        <w:rPr>
          <w:rFonts w:ascii="Helvetica" w:hAnsi="Helvetica"/>
        </w:rPr>
        <w:t>Bxt</w:t>
      </w:r>
      <w:proofErr w:type="spellEnd"/>
      <w:r w:rsidR="001553EF">
        <w:rPr>
          <w:rFonts w:ascii="Helvetica" w:hAnsi="Helvetica"/>
        </w:rPr>
        <w:t xml:space="preserve">. Metabolic </w:t>
      </w:r>
      <w:r w:rsidR="00D47C09">
        <w:rPr>
          <w:rFonts w:ascii="Helvetica" w:hAnsi="Helvetica"/>
        </w:rPr>
        <w:t xml:space="preserve">Gene 2 </w:t>
      </w:r>
      <w:r w:rsidR="001553EF">
        <w:rPr>
          <w:rFonts w:ascii="Helvetica" w:hAnsi="Helvetica"/>
        </w:rPr>
        <w:t xml:space="preserve">(Figure 1) </w:t>
      </w:r>
      <w:r w:rsidR="00D47C09">
        <w:rPr>
          <w:rFonts w:ascii="Helvetica" w:hAnsi="Helvetica"/>
        </w:rPr>
        <w:t xml:space="preserve">responsible for the </w:t>
      </w:r>
      <w:r w:rsidR="001553EF">
        <w:rPr>
          <w:rFonts w:ascii="Helvetica" w:hAnsi="Helvetica"/>
        </w:rPr>
        <w:t>expression</w:t>
      </w:r>
      <w:r w:rsidR="00D47C09">
        <w:rPr>
          <w:rFonts w:ascii="Helvetica" w:hAnsi="Helvetica"/>
        </w:rPr>
        <w:t xml:space="preserve"> of </w:t>
      </w:r>
      <w:r w:rsidR="001553EF">
        <w:rPr>
          <w:rFonts w:ascii="Helvetica" w:hAnsi="Helvetica"/>
        </w:rPr>
        <w:t>CT was</w:t>
      </w:r>
      <w:r w:rsidR="00D47C09">
        <w:rPr>
          <w:rFonts w:ascii="Helvetica" w:hAnsi="Helvetica"/>
        </w:rPr>
        <w:t xml:space="preserve"> not included. </w:t>
      </w:r>
      <w:r w:rsidR="001553EF">
        <w:rPr>
          <w:rFonts w:ascii="Helvetica" w:hAnsi="Helvetica"/>
        </w:rPr>
        <w:t>The growth factor</w:t>
      </w:r>
      <w:r>
        <w:rPr>
          <w:rFonts w:ascii="Helvetica" w:hAnsi="Helvetica"/>
        </w:rPr>
        <w:t xml:space="preserve"> concentration was varied systematically</w:t>
      </w:r>
      <w:r w:rsidR="001553EF">
        <w:rPr>
          <w:rFonts w:ascii="Helvetica" w:hAnsi="Helvetica"/>
        </w:rPr>
        <w:t xml:space="preserve"> in a linear fashion and</w:t>
      </w:r>
      <w:r>
        <w:rPr>
          <w:rFonts w:ascii="Helvetica" w:hAnsi="Helvetica"/>
        </w:rPr>
        <w:t xml:space="preserve"> </w:t>
      </w:r>
      <w:r w:rsidR="001553EF">
        <w:rPr>
          <w:rFonts w:ascii="Helvetica" w:hAnsi="Helvetica"/>
        </w:rPr>
        <w:t xml:space="preserve">the dynamic </w:t>
      </w:r>
      <w:r w:rsidR="00045D54">
        <w:rPr>
          <w:rFonts w:ascii="Helvetica" w:hAnsi="Helvetica"/>
        </w:rPr>
        <w:t>change</w:t>
      </w:r>
      <w:r w:rsidR="001553EF">
        <w:rPr>
          <w:rFonts w:ascii="Helvetica" w:hAnsi="Helvetica"/>
        </w:rPr>
        <w:t>s</w:t>
      </w:r>
      <w:r w:rsidR="00045D54">
        <w:rPr>
          <w:rFonts w:ascii="Helvetica" w:hAnsi="Helvetica"/>
        </w:rPr>
        <w:t xml:space="preserve"> in system</w:t>
      </w:r>
      <w:r w:rsidR="001553EF">
        <w:rPr>
          <w:rFonts w:ascii="Helvetica" w:hAnsi="Helvetica"/>
        </w:rPr>
        <w:t xml:space="preserve"> was determined</w:t>
      </w:r>
      <w:r w:rsidR="00045D54">
        <w:rPr>
          <w:rFonts w:ascii="Helvetica" w:hAnsi="Helvetica"/>
        </w:rPr>
        <w:t xml:space="preserve">. </w:t>
      </w:r>
      <w:r w:rsidR="006C7A99">
        <w:rPr>
          <w:rFonts w:ascii="Helvetica" w:hAnsi="Helvetica"/>
        </w:rPr>
        <w:t xml:space="preserve">We implemented the objective function to maximize for the production of </w:t>
      </w:r>
      <w:proofErr w:type="spellStart"/>
      <w:r w:rsidR="006C7A99">
        <w:rPr>
          <w:rFonts w:ascii="Helvetica" w:hAnsi="Helvetica"/>
        </w:rPr>
        <w:t>Bxt</w:t>
      </w:r>
      <w:proofErr w:type="spellEnd"/>
      <w:r w:rsidR="006C7A99">
        <w:rPr>
          <w:rFonts w:ascii="Helvetica" w:hAnsi="Helvetica"/>
        </w:rPr>
        <w:t>. The intracellular metabolites concentrations were constr</w:t>
      </w:r>
      <w:r w:rsidR="008478D5">
        <w:rPr>
          <w:rFonts w:ascii="Helvetica" w:hAnsi="Helvetica"/>
        </w:rPr>
        <w:t xml:space="preserve">ained at a lower limit of zero while the flux bounds </w:t>
      </w:r>
      <w:r w:rsidR="001553EF">
        <w:rPr>
          <w:rFonts w:ascii="Helvetica" w:hAnsi="Helvetica"/>
        </w:rPr>
        <w:t>were implemented as</w:t>
      </w:r>
      <w:r w:rsidR="008478D5">
        <w:rPr>
          <w:rFonts w:ascii="Helvetica" w:hAnsi="Helvetica"/>
        </w:rPr>
        <w:t xml:space="preserve"> </w:t>
      </w:r>
      <w:r w:rsidR="003E4543">
        <w:rPr>
          <w:rFonts w:ascii="Helvetica" w:hAnsi="Helvetica"/>
        </w:rPr>
        <w:t xml:space="preserve">a function of substrate concentration, control parameters, and enzyme </w:t>
      </w:r>
      <w:r w:rsidR="003E4543">
        <w:rPr>
          <w:rFonts w:ascii="Helvetica" w:hAnsi="Helvetica"/>
        </w:rPr>
        <w:lastRenderedPageBreak/>
        <w:t>concentration for the reactions that are enzyme dependent.</w:t>
      </w:r>
      <w:r w:rsidR="00617A84">
        <w:rPr>
          <w:rFonts w:ascii="Helvetica" w:hAnsi="Helvetica"/>
        </w:rPr>
        <w:t xml:space="preserve"> </w:t>
      </w:r>
      <w:r w:rsidR="00DA6B98">
        <w:rPr>
          <w:rFonts w:ascii="Helvetica" w:hAnsi="Helvetica"/>
        </w:rPr>
        <w:t>The biomass was</w:t>
      </w:r>
      <w:r w:rsidR="00AA1645">
        <w:rPr>
          <w:rFonts w:ascii="Helvetica" w:hAnsi="Helvetica"/>
        </w:rPr>
        <w:t xml:space="preserve"> kept at a cons</w:t>
      </w:r>
      <w:r w:rsidR="00DA6B98">
        <w:rPr>
          <w:rFonts w:ascii="Helvetica" w:hAnsi="Helvetica"/>
        </w:rPr>
        <w:t xml:space="preserve">tant of 0.1 </w:t>
      </w:r>
      <w:proofErr w:type="spellStart"/>
      <w:r w:rsidR="00DA6B98">
        <w:rPr>
          <w:rFonts w:ascii="Helvetica" w:hAnsi="Helvetica"/>
        </w:rPr>
        <w:t>gDW</w:t>
      </w:r>
      <w:proofErr w:type="spellEnd"/>
      <w:r w:rsidR="00DA6B98">
        <w:rPr>
          <w:rFonts w:ascii="Helvetica" w:hAnsi="Helvetica"/>
        </w:rPr>
        <w:t xml:space="preserve">/L without any growth. </w:t>
      </w:r>
    </w:p>
    <w:p w14:paraId="6FBFE81E" w14:textId="77777777" w:rsidR="001553EF" w:rsidRDefault="001553EF" w:rsidP="00BC69E3">
      <w:pPr>
        <w:jc w:val="both"/>
        <w:rPr>
          <w:rFonts w:ascii="Helvetica" w:hAnsi="Helvetica"/>
        </w:rPr>
      </w:pPr>
    </w:p>
    <w:p w14:paraId="64AB98E2" w14:textId="4FD3634D" w:rsidR="00B56530" w:rsidRDefault="00FF75B9" w:rsidP="00BC69E3">
      <w:pPr>
        <w:jc w:val="both"/>
        <w:rPr>
          <w:rFonts w:ascii="Helvetica" w:hAnsi="Helvetica"/>
        </w:rPr>
      </w:pPr>
      <w:r>
        <w:rPr>
          <w:rFonts w:ascii="Helvetica" w:hAnsi="Helvetica"/>
        </w:rPr>
        <w:t xml:space="preserve">Gene expression of enzyme E was governed by the concentration of the inducer, growth factor. </w:t>
      </w:r>
      <w:r w:rsidR="00DA6B98">
        <w:rPr>
          <w:rFonts w:ascii="Helvetica" w:hAnsi="Helvetica"/>
        </w:rPr>
        <w:t>With the increase of inducer concentration, we observed an increase in mRNA and e</w:t>
      </w:r>
      <w:r w:rsidR="00B56530">
        <w:rPr>
          <w:rFonts w:ascii="Helvetica" w:hAnsi="Helvetica"/>
        </w:rPr>
        <w:t xml:space="preserve">nzyme concentration until steady state </w:t>
      </w:r>
      <w:r w:rsidR="00DA6B98">
        <w:rPr>
          <w:rFonts w:ascii="Helvetica" w:hAnsi="Helvetica"/>
        </w:rPr>
        <w:t>as expected (</w:t>
      </w:r>
      <w:r w:rsidR="00B56530">
        <w:rPr>
          <w:rFonts w:ascii="Helvetica" w:hAnsi="Helvetica"/>
        </w:rPr>
        <w:t>Figure 2</w:t>
      </w:r>
      <w:r>
        <w:rPr>
          <w:rFonts w:ascii="Helvetica" w:hAnsi="Helvetica"/>
        </w:rPr>
        <w:t>A</w:t>
      </w:r>
      <w:r w:rsidR="00B56530">
        <w:rPr>
          <w:rFonts w:ascii="Helvetica" w:hAnsi="Helvetica"/>
        </w:rPr>
        <w:t xml:space="preserve">). </w:t>
      </w:r>
    </w:p>
    <w:p w14:paraId="7BF274D0" w14:textId="1B70EE16" w:rsidR="00AA1645" w:rsidRDefault="0054422C" w:rsidP="00BC69E3">
      <w:pPr>
        <w:jc w:val="both"/>
        <w:rPr>
          <w:rFonts w:ascii="Helvetica" w:hAnsi="Helvetica"/>
        </w:rPr>
      </w:pPr>
      <w:r>
        <w:rPr>
          <w:rFonts w:ascii="Helvetica" w:hAnsi="Helvetica"/>
          <w:noProof/>
        </w:rPr>
        <w:drawing>
          <wp:inline distT="0" distB="0" distL="0" distR="0" wp14:anchorId="566A831B" wp14:editId="54726625">
            <wp:extent cx="5943600" cy="4559935"/>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TOY_nogrowth2.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59935"/>
                    </a:xfrm>
                    <a:prstGeom prst="rect">
                      <a:avLst/>
                    </a:prstGeom>
                  </pic:spPr>
                </pic:pic>
              </a:graphicData>
            </a:graphic>
          </wp:inline>
        </w:drawing>
      </w:r>
    </w:p>
    <w:p w14:paraId="1F784D4B" w14:textId="44DD8E34" w:rsidR="00AA1645" w:rsidRDefault="00AA1645" w:rsidP="00BC69E3">
      <w:pPr>
        <w:jc w:val="both"/>
        <w:rPr>
          <w:rFonts w:ascii="Helvetica" w:hAnsi="Helvetica"/>
        </w:rPr>
      </w:pPr>
      <w:r w:rsidRPr="00F520F3">
        <w:rPr>
          <w:rFonts w:ascii="Helvetica" w:hAnsi="Helvetica"/>
          <w:b/>
        </w:rPr>
        <w:t xml:space="preserve">Figure </w:t>
      </w:r>
      <w:r w:rsidR="00B56530" w:rsidRPr="00F520F3">
        <w:rPr>
          <w:rFonts w:ascii="Helvetica" w:hAnsi="Helvetica"/>
          <w:b/>
        </w:rPr>
        <w:t>2</w:t>
      </w:r>
      <w:r>
        <w:rPr>
          <w:rFonts w:ascii="Helvetica" w:hAnsi="Helvetica"/>
        </w:rPr>
        <w:t xml:space="preserve">. </w:t>
      </w:r>
      <w:r w:rsidR="0054422C">
        <w:rPr>
          <w:rFonts w:ascii="Helvetica" w:hAnsi="Helvetica"/>
        </w:rPr>
        <w:t xml:space="preserve">(A) </w:t>
      </w:r>
      <w:r>
        <w:rPr>
          <w:rFonts w:ascii="Helvetica" w:hAnsi="Helvetica"/>
        </w:rPr>
        <w:t xml:space="preserve">mRNA E and Enzyme E </w:t>
      </w:r>
      <w:r w:rsidR="00315ECE">
        <w:rPr>
          <w:rFonts w:ascii="Helvetica" w:hAnsi="Helvetica"/>
        </w:rPr>
        <w:t>response</w:t>
      </w:r>
      <w:r>
        <w:rPr>
          <w:rFonts w:ascii="Helvetica" w:hAnsi="Helvetica"/>
        </w:rPr>
        <w:t xml:space="preserve"> for different growth factor concentration. </w:t>
      </w:r>
      <w:r w:rsidR="00B56530">
        <w:rPr>
          <w:rFonts w:ascii="Helvetica" w:hAnsi="Helvetica"/>
        </w:rPr>
        <w:t xml:space="preserve">Inducer concentration of zero did not express any mRNA or Enzyme (not shown). </w:t>
      </w:r>
      <w:r w:rsidR="0054422C">
        <w:rPr>
          <w:rFonts w:ascii="Helvetica" w:hAnsi="Helvetica"/>
        </w:rPr>
        <w:t>(B)</w:t>
      </w:r>
      <w:r w:rsidR="0054422C" w:rsidRPr="0054422C">
        <w:rPr>
          <w:rFonts w:ascii="Helvetica" w:hAnsi="Helvetica"/>
        </w:rPr>
        <w:t xml:space="preserve"> </w:t>
      </w:r>
      <w:r w:rsidR="0054422C">
        <w:rPr>
          <w:rFonts w:ascii="Helvetica" w:hAnsi="Helvetica"/>
        </w:rPr>
        <w:t xml:space="preserve">Flux of A to B catalyzed by Enzyme E. The rate of A conversion to B is proportional to the Enzyme E </w:t>
      </w:r>
      <w:r w:rsidR="00835BE9">
        <w:rPr>
          <w:rFonts w:ascii="Helvetica" w:hAnsi="Helvetica"/>
        </w:rPr>
        <w:t xml:space="preserve">and substrate A </w:t>
      </w:r>
      <w:r w:rsidR="0054422C">
        <w:rPr>
          <w:rFonts w:ascii="Helvetica" w:hAnsi="Helvetica"/>
        </w:rPr>
        <w:t>concentration. (C) Intracellu</w:t>
      </w:r>
      <w:r w:rsidR="00315ECE">
        <w:rPr>
          <w:rFonts w:ascii="Helvetica" w:hAnsi="Helvetica"/>
        </w:rPr>
        <w:t>lar concentration of A. (D)</w:t>
      </w:r>
      <w:r w:rsidR="0054422C">
        <w:rPr>
          <w:rFonts w:ascii="Helvetica" w:hAnsi="Helvetica"/>
        </w:rPr>
        <w:t xml:space="preserve"> </w:t>
      </w:r>
      <w:proofErr w:type="spellStart"/>
      <w:r w:rsidR="0054422C">
        <w:rPr>
          <w:rFonts w:ascii="Helvetica" w:hAnsi="Helvetica"/>
        </w:rPr>
        <w:t>Cxt</w:t>
      </w:r>
      <w:proofErr w:type="spellEnd"/>
      <w:r w:rsidR="0054422C">
        <w:rPr>
          <w:rFonts w:ascii="Helvetica" w:hAnsi="Helvetica"/>
        </w:rPr>
        <w:t xml:space="preserve"> </w:t>
      </w:r>
      <w:r w:rsidR="00315ECE">
        <w:rPr>
          <w:rFonts w:ascii="Helvetica" w:hAnsi="Helvetica"/>
        </w:rPr>
        <w:t xml:space="preserve">concentration </w:t>
      </w:r>
      <w:r w:rsidR="0054422C">
        <w:rPr>
          <w:rFonts w:ascii="Helvetica" w:hAnsi="Helvetica"/>
        </w:rPr>
        <w:t xml:space="preserve">in the absence of </w:t>
      </w:r>
      <w:r w:rsidR="00315ECE">
        <w:rPr>
          <w:rFonts w:ascii="Helvetica" w:hAnsi="Helvetica"/>
        </w:rPr>
        <w:t>C transporter</w:t>
      </w:r>
      <w:r w:rsidR="0054422C">
        <w:rPr>
          <w:rFonts w:ascii="Helvetica" w:hAnsi="Helvetica"/>
        </w:rPr>
        <w:t xml:space="preserve">. The production of </w:t>
      </w:r>
      <w:proofErr w:type="spellStart"/>
      <w:r w:rsidR="0054422C">
        <w:rPr>
          <w:rFonts w:ascii="Helvetica" w:hAnsi="Helvetica"/>
        </w:rPr>
        <w:t>Cxt</w:t>
      </w:r>
      <w:proofErr w:type="spellEnd"/>
      <w:r w:rsidR="0054422C">
        <w:rPr>
          <w:rFonts w:ascii="Helvetica" w:hAnsi="Helvetica"/>
        </w:rPr>
        <w:t xml:space="preserve"> decreases with increasing growth factor inducer concentration.</w:t>
      </w:r>
    </w:p>
    <w:p w14:paraId="60D3FD15" w14:textId="77777777" w:rsidR="00B56530" w:rsidRDefault="00B56530" w:rsidP="00BC69E3">
      <w:pPr>
        <w:jc w:val="both"/>
        <w:rPr>
          <w:rFonts w:ascii="Helvetica" w:hAnsi="Helvetica"/>
        </w:rPr>
      </w:pPr>
    </w:p>
    <w:p w14:paraId="185D663C" w14:textId="2CC0BD1F" w:rsidR="00DB2C99" w:rsidRDefault="00835BE9" w:rsidP="00BC69E3">
      <w:pPr>
        <w:jc w:val="both"/>
        <w:rPr>
          <w:rFonts w:ascii="Helvetica" w:hAnsi="Helvetica"/>
        </w:rPr>
      </w:pPr>
      <w:r>
        <w:rPr>
          <w:rFonts w:ascii="Helvetica" w:hAnsi="Helvetica"/>
        </w:rPr>
        <w:t>The</w:t>
      </w:r>
      <w:r w:rsidR="00B56530">
        <w:rPr>
          <w:rFonts w:ascii="Helvetica" w:hAnsi="Helvetica"/>
        </w:rPr>
        <w:t xml:space="preserve"> presence of Enzyme E facilitate</w:t>
      </w:r>
      <w:r>
        <w:rPr>
          <w:rFonts w:ascii="Helvetica" w:hAnsi="Helvetica"/>
        </w:rPr>
        <w:t>d</w:t>
      </w:r>
      <w:r w:rsidR="00B56530">
        <w:rPr>
          <w:rFonts w:ascii="Helvetica" w:hAnsi="Helvetica"/>
        </w:rPr>
        <w:t xml:space="preserve"> the conversion of A</w:t>
      </w:r>
      <w:r>
        <w:rPr>
          <w:rFonts w:ascii="Helvetica" w:hAnsi="Helvetica"/>
        </w:rPr>
        <w:t xml:space="preserve"> to B. The rate of conversion was</w:t>
      </w:r>
      <w:r w:rsidR="00B56530">
        <w:rPr>
          <w:rFonts w:ascii="Helvetica" w:hAnsi="Helvetica"/>
        </w:rPr>
        <w:t xml:space="preserve"> governed by the concentration of both of the Enzyme E and species A. The rate of conversio</w:t>
      </w:r>
      <w:r>
        <w:rPr>
          <w:rFonts w:ascii="Helvetica" w:hAnsi="Helvetica"/>
        </w:rPr>
        <w:t>n of A to B is shown in Figure 2B</w:t>
      </w:r>
      <w:r w:rsidR="00B56530">
        <w:rPr>
          <w:rFonts w:ascii="Helvetica" w:hAnsi="Helvetica"/>
        </w:rPr>
        <w:t xml:space="preserve">. At inducer concentration of zero, the rate of conversion is zero (not shown). </w:t>
      </w:r>
      <w:r w:rsidR="00A4775F">
        <w:rPr>
          <w:rFonts w:ascii="Helvetica" w:hAnsi="Helvetica"/>
        </w:rPr>
        <w:t>Init</w:t>
      </w:r>
      <w:r>
        <w:rPr>
          <w:rFonts w:ascii="Helvetica" w:hAnsi="Helvetica"/>
        </w:rPr>
        <w:t xml:space="preserve">ially, the rate of </w:t>
      </w:r>
      <w:proofErr w:type="spellStart"/>
      <w:r>
        <w:rPr>
          <w:rFonts w:ascii="Helvetica" w:hAnsi="Helvetica"/>
        </w:rPr>
        <w:t>Axt</w:t>
      </w:r>
      <w:proofErr w:type="spellEnd"/>
      <w:r>
        <w:rPr>
          <w:rFonts w:ascii="Helvetica" w:hAnsi="Helvetica"/>
        </w:rPr>
        <w:t xml:space="preserve"> uptake was</w:t>
      </w:r>
      <w:r w:rsidR="00A4775F">
        <w:rPr>
          <w:rFonts w:ascii="Helvetica" w:hAnsi="Helvetica"/>
        </w:rPr>
        <w:t xml:space="preserve"> greater than the consumption of species A</w:t>
      </w:r>
      <w:r w:rsidR="00F56A4C">
        <w:rPr>
          <w:rFonts w:ascii="Helvetica" w:hAnsi="Helvetica"/>
        </w:rPr>
        <w:t xml:space="preserve"> (Figure 2C). As e</w:t>
      </w:r>
      <w:r>
        <w:rPr>
          <w:rFonts w:ascii="Helvetica" w:hAnsi="Helvetica"/>
        </w:rPr>
        <w:t>nzyme E accumulated</w:t>
      </w:r>
      <w:r w:rsidR="00A4775F">
        <w:rPr>
          <w:rFonts w:ascii="Helvetica" w:hAnsi="Helvetica"/>
        </w:rPr>
        <w:t xml:space="preserve">, the conversion of A to B </w:t>
      </w:r>
      <w:r w:rsidR="00F56A4C">
        <w:rPr>
          <w:rFonts w:ascii="Helvetica" w:hAnsi="Helvetica"/>
        </w:rPr>
        <w:t>increased proportionally to enzyme E and substrate A concentration.</w:t>
      </w:r>
      <w:r w:rsidR="00A4775F">
        <w:rPr>
          <w:rFonts w:ascii="Helvetica" w:hAnsi="Helvetica"/>
        </w:rPr>
        <w:t xml:space="preserve"> </w:t>
      </w:r>
      <w:r w:rsidR="00F56A4C">
        <w:rPr>
          <w:rFonts w:ascii="Helvetica" w:hAnsi="Helvetica"/>
        </w:rPr>
        <w:t>The</w:t>
      </w:r>
      <w:r w:rsidR="00A4775F">
        <w:rPr>
          <w:rFonts w:ascii="Helvetica" w:hAnsi="Helvetica"/>
        </w:rPr>
        <w:t xml:space="preserve"> total rate of </w:t>
      </w:r>
      <w:r w:rsidR="00A4775F">
        <w:rPr>
          <w:rFonts w:ascii="Helvetica" w:hAnsi="Helvetica"/>
        </w:rPr>
        <w:lastRenderedPageBreak/>
        <w:t>A consumption</w:t>
      </w:r>
      <w:r w:rsidR="00F56A4C">
        <w:rPr>
          <w:rFonts w:ascii="Helvetica" w:hAnsi="Helvetica"/>
        </w:rPr>
        <w:t xml:space="preserve"> became greater than the generation, depleting</w:t>
      </w:r>
      <w:r w:rsidR="00A4775F">
        <w:rPr>
          <w:rFonts w:ascii="Helvetica" w:hAnsi="Helvetica"/>
        </w:rPr>
        <w:t xml:space="preserve"> until intracellular A reaches steady state. </w:t>
      </w:r>
    </w:p>
    <w:p w14:paraId="3625F027" w14:textId="77777777" w:rsidR="00B56530" w:rsidRDefault="00B56530" w:rsidP="00BC69E3">
      <w:pPr>
        <w:jc w:val="both"/>
        <w:rPr>
          <w:rFonts w:ascii="Helvetica" w:hAnsi="Helvetica"/>
        </w:rPr>
      </w:pPr>
    </w:p>
    <w:p w14:paraId="4FFB99A6" w14:textId="19B71333" w:rsidR="00F56A4C" w:rsidRDefault="00F56A4C" w:rsidP="00BC69E3">
      <w:pPr>
        <w:jc w:val="both"/>
        <w:rPr>
          <w:rFonts w:ascii="Helvetica" w:hAnsi="Helvetica"/>
        </w:rPr>
      </w:pPr>
      <w:r>
        <w:rPr>
          <w:rFonts w:ascii="Helvetica" w:hAnsi="Helvetica"/>
        </w:rPr>
        <w:t>The gene expression of e</w:t>
      </w:r>
      <w:r w:rsidR="003374F2">
        <w:rPr>
          <w:rFonts w:ascii="Helvetica" w:hAnsi="Helvetica"/>
        </w:rPr>
        <w:t xml:space="preserve">nzyme E </w:t>
      </w:r>
      <w:r>
        <w:rPr>
          <w:rFonts w:ascii="Helvetica" w:hAnsi="Helvetica"/>
        </w:rPr>
        <w:t>redirected</w:t>
      </w:r>
      <w:r w:rsidR="003374F2">
        <w:rPr>
          <w:rFonts w:ascii="Helvetica" w:hAnsi="Helvetica"/>
        </w:rPr>
        <w:t xml:space="preserve"> the </w:t>
      </w:r>
      <w:r w:rsidR="00824FDF">
        <w:rPr>
          <w:rFonts w:ascii="Helvetica" w:hAnsi="Helvetica"/>
        </w:rPr>
        <w:t>path</w:t>
      </w:r>
      <w:r>
        <w:rPr>
          <w:rFonts w:ascii="Helvetica" w:hAnsi="Helvetica"/>
        </w:rPr>
        <w:t>way</w:t>
      </w:r>
      <w:r w:rsidR="00824FDF">
        <w:rPr>
          <w:rFonts w:ascii="Helvetica" w:hAnsi="Helvetica"/>
        </w:rPr>
        <w:t xml:space="preserve"> of synthesis </w:t>
      </w:r>
      <w:r>
        <w:rPr>
          <w:rFonts w:ascii="Helvetica" w:hAnsi="Helvetica"/>
        </w:rPr>
        <w:t>for</w:t>
      </w:r>
      <w:r w:rsidR="00824FDF">
        <w:rPr>
          <w:rFonts w:ascii="Helvetica" w:hAnsi="Helvetica"/>
        </w:rPr>
        <w:t xml:space="preserve"> pro</w:t>
      </w:r>
      <w:r>
        <w:rPr>
          <w:rFonts w:ascii="Helvetica" w:hAnsi="Helvetica"/>
        </w:rPr>
        <w:t xml:space="preserve">duct </w:t>
      </w:r>
      <w:proofErr w:type="spellStart"/>
      <w:r>
        <w:rPr>
          <w:rFonts w:ascii="Helvetica" w:hAnsi="Helvetica"/>
        </w:rPr>
        <w:t>Bxt</w:t>
      </w:r>
      <w:proofErr w:type="spellEnd"/>
      <w:r>
        <w:rPr>
          <w:rFonts w:ascii="Helvetica" w:hAnsi="Helvetica"/>
        </w:rPr>
        <w:t>. In the absence of of e</w:t>
      </w:r>
      <w:r w:rsidR="00824FDF">
        <w:rPr>
          <w:rFonts w:ascii="Helvetica" w:hAnsi="Helvetica"/>
        </w:rPr>
        <w:t xml:space="preserve">nzyme E, B can only be formed from the </w:t>
      </w:r>
      <w:r>
        <w:rPr>
          <w:rFonts w:ascii="Helvetica" w:hAnsi="Helvetica"/>
        </w:rPr>
        <w:t xml:space="preserve">longer path of </w:t>
      </w:r>
      <w:r w:rsidR="00824FDF">
        <w:rPr>
          <w:rFonts w:ascii="Helvetica" w:hAnsi="Helvetica"/>
        </w:rPr>
        <w:t xml:space="preserve">conversion of A to C to </w:t>
      </w:r>
      <w:r>
        <w:rPr>
          <w:rFonts w:ascii="Helvetica" w:hAnsi="Helvetica"/>
        </w:rPr>
        <w:t>B (Figure 1). This longer path lead to an increased</w:t>
      </w:r>
      <w:r w:rsidR="00824FDF">
        <w:rPr>
          <w:rFonts w:ascii="Helvetica" w:hAnsi="Helvetica"/>
        </w:rPr>
        <w:t xml:space="preserve"> production of undesired by product </w:t>
      </w:r>
      <w:proofErr w:type="spellStart"/>
      <w:r w:rsidR="00824FDF">
        <w:rPr>
          <w:rFonts w:ascii="Helvetica" w:hAnsi="Helvetica"/>
        </w:rPr>
        <w:t>Cxt</w:t>
      </w:r>
      <w:proofErr w:type="spellEnd"/>
      <w:r>
        <w:rPr>
          <w:rFonts w:ascii="Helvetica" w:hAnsi="Helvetica"/>
        </w:rPr>
        <w:t xml:space="preserve"> (Figure 2D)</w:t>
      </w:r>
      <w:r w:rsidR="00824FDF">
        <w:rPr>
          <w:rFonts w:ascii="Helvetica" w:hAnsi="Helvetica"/>
        </w:rPr>
        <w:t xml:space="preserve">. The presence of Enzyme E opens a new pathway for the direct synthesis of </w:t>
      </w:r>
      <w:proofErr w:type="spellStart"/>
      <w:r w:rsidR="00824FDF">
        <w:rPr>
          <w:rFonts w:ascii="Helvetica" w:hAnsi="Helvetica"/>
        </w:rPr>
        <w:t>Bxt</w:t>
      </w:r>
      <w:proofErr w:type="spellEnd"/>
      <w:r w:rsidR="00824FDF">
        <w:rPr>
          <w:rFonts w:ascii="Helvetica" w:hAnsi="Helvetica"/>
        </w:rPr>
        <w:t xml:space="preserve"> through the conversion of A to B (Figure 1) and reduce the accumulation of intracellula</w:t>
      </w:r>
      <w:r>
        <w:rPr>
          <w:rFonts w:ascii="Helvetica" w:hAnsi="Helvetica"/>
        </w:rPr>
        <w:t xml:space="preserve">r C and by product </w:t>
      </w:r>
      <w:proofErr w:type="spellStart"/>
      <w:r>
        <w:rPr>
          <w:rFonts w:ascii="Helvetica" w:hAnsi="Helvetica"/>
        </w:rPr>
        <w:t>Cxt</w:t>
      </w:r>
      <w:proofErr w:type="spellEnd"/>
      <w:r>
        <w:rPr>
          <w:rFonts w:ascii="Helvetica" w:hAnsi="Helvetica"/>
        </w:rPr>
        <w:t xml:space="preserve"> (Figure 2D</w:t>
      </w:r>
      <w:r w:rsidR="00824FDF">
        <w:rPr>
          <w:rFonts w:ascii="Helvetica" w:hAnsi="Helvetica"/>
        </w:rPr>
        <w:t xml:space="preserve">). </w:t>
      </w:r>
    </w:p>
    <w:p w14:paraId="4C2057BA" w14:textId="07D11FF3" w:rsidR="001A5995" w:rsidRDefault="001A5995" w:rsidP="00BC69E3">
      <w:pPr>
        <w:jc w:val="both"/>
        <w:rPr>
          <w:rFonts w:ascii="Helvetica" w:hAnsi="Helvetica"/>
        </w:rPr>
      </w:pPr>
    </w:p>
    <w:p w14:paraId="5237B5D5" w14:textId="1F58F5CE" w:rsidR="001A5995" w:rsidRPr="005D3F1E" w:rsidRDefault="005D3F1E" w:rsidP="00BC69E3">
      <w:pPr>
        <w:jc w:val="both"/>
        <w:rPr>
          <w:rFonts w:ascii="Helvetica" w:hAnsi="Helvetica"/>
          <w:i/>
        </w:rPr>
      </w:pPr>
      <w:r>
        <w:rPr>
          <w:rFonts w:ascii="Helvetica" w:hAnsi="Helvetica"/>
          <w:i/>
        </w:rPr>
        <w:t>1.2</w:t>
      </w:r>
      <w:r w:rsidR="00824FDF" w:rsidRPr="005D3F1E">
        <w:rPr>
          <w:rFonts w:ascii="Helvetica" w:hAnsi="Helvetica"/>
          <w:i/>
        </w:rPr>
        <w:t xml:space="preserve"> Dynamics </w:t>
      </w:r>
      <w:r>
        <w:rPr>
          <w:rFonts w:ascii="Helvetica" w:hAnsi="Helvetica"/>
          <w:i/>
        </w:rPr>
        <w:t xml:space="preserve">of Growth </w:t>
      </w:r>
      <w:r w:rsidR="00824FDF" w:rsidRPr="005D3F1E">
        <w:rPr>
          <w:rFonts w:ascii="Helvetica" w:hAnsi="Helvetica"/>
          <w:i/>
        </w:rPr>
        <w:t>and Alternative Substrate Utilization</w:t>
      </w:r>
    </w:p>
    <w:p w14:paraId="3E477F8D" w14:textId="77777777" w:rsidR="001A5995" w:rsidRDefault="001A5995" w:rsidP="00BC69E3">
      <w:pPr>
        <w:jc w:val="both"/>
        <w:rPr>
          <w:rFonts w:ascii="Helvetica" w:hAnsi="Helvetica"/>
        </w:rPr>
      </w:pPr>
    </w:p>
    <w:p w14:paraId="6763C1C4" w14:textId="6EDCEC53" w:rsidR="00217C81" w:rsidRDefault="00F52E57" w:rsidP="00BC69E3">
      <w:pPr>
        <w:jc w:val="both"/>
        <w:rPr>
          <w:rFonts w:ascii="Helvetica" w:hAnsi="Helvetica"/>
        </w:rPr>
      </w:pPr>
      <w:r>
        <w:rPr>
          <w:rFonts w:ascii="Helvetica" w:hAnsi="Helvetica"/>
        </w:rPr>
        <w:t xml:space="preserve">The </w:t>
      </w:r>
      <w:r w:rsidR="005D3F1E">
        <w:rPr>
          <w:rFonts w:ascii="Helvetica" w:hAnsi="Helvetica"/>
        </w:rPr>
        <w:t>proof-of-concept network was used to test whether our approach</w:t>
      </w:r>
      <w:r w:rsidR="005E5A05">
        <w:rPr>
          <w:rFonts w:ascii="Helvetica" w:hAnsi="Helvetica"/>
        </w:rPr>
        <w:t xml:space="preserve"> is capable of capturing the diauxic growth phenomenon </w:t>
      </w:r>
      <w:r w:rsidR="005D3F1E">
        <w:rPr>
          <w:rFonts w:ascii="Helvetica" w:hAnsi="Helvetica"/>
        </w:rPr>
        <w:t>observed in bacteria</w:t>
      </w:r>
      <w:r w:rsidR="009E605C">
        <w:rPr>
          <w:rFonts w:ascii="Helvetica" w:hAnsi="Helvetica"/>
        </w:rPr>
        <w:t xml:space="preserve"> using gene expression to regulate the metabolism. A biomass template reaction </w:t>
      </w:r>
      <w:r w:rsidR="005D3F1E">
        <w:rPr>
          <w:rFonts w:ascii="Helvetica" w:hAnsi="Helvetica"/>
        </w:rPr>
        <w:t>of intracellular metabolite consumption was constructed:</w:t>
      </w:r>
      <w:r w:rsidR="004E43A9">
        <w:rPr>
          <w:rFonts w:ascii="Helvetica" w:hAnsi="Helvetica"/>
        </w:rPr>
        <w:t xml:space="preserve"> </w:t>
      </w:r>
    </w:p>
    <w:p w14:paraId="18F4EF57" w14:textId="67C31679" w:rsidR="005E5A05" w:rsidRPr="005D3F1E" w:rsidRDefault="004E43A9" w:rsidP="00BC69E3">
      <w:pPr>
        <w:jc w:val="both"/>
        <w:rPr>
          <w:rFonts w:ascii="Helvetica" w:eastAsiaTheme="minorEastAsia" w:hAnsi="Helvetica"/>
        </w:rPr>
      </w:pPr>
      <w:r>
        <w:rPr>
          <w:rFonts w:ascii="Helvetica" w:hAnsi="Helvetica"/>
        </w:rPr>
        <w:br/>
      </w:r>
      <m:oMathPara>
        <m:oMathParaPr>
          <m:jc m:val="right"/>
        </m:oMathParaPr>
        <m:oMath>
          <m:r>
            <w:rPr>
              <w:rFonts w:ascii="Cambria Math" w:hAnsi="Cambria Math"/>
            </w:rPr>
            <m:t xml:space="preserve">2A+B+3C→Biomass                                                                </m:t>
          </m:r>
          <m:r>
            <m:rPr>
              <m:sty m:val="bi"/>
            </m:rPr>
            <w:rPr>
              <w:rFonts w:ascii="Cambria Math" w:hAnsi="Cambria Math"/>
            </w:rPr>
            <m:t>(1)</m:t>
          </m:r>
        </m:oMath>
      </m:oMathPara>
    </w:p>
    <w:p w14:paraId="4A778CDC" w14:textId="77777777" w:rsidR="00217C81" w:rsidRPr="00217C81" w:rsidRDefault="00217C81" w:rsidP="00BC69E3">
      <w:pPr>
        <w:jc w:val="both"/>
        <w:rPr>
          <w:rFonts w:ascii="Helvetica" w:eastAsiaTheme="minorEastAsia" w:hAnsi="Helvetica"/>
        </w:rPr>
      </w:pPr>
    </w:p>
    <w:p w14:paraId="36C48FB4" w14:textId="7C3E7E7B" w:rsidR="00217C81" w:rsidRDefault="00F52E57" w:rsidP="00BC69E3">
      <w:pPr>
        <w:jc w:val="both"/>
        <w:rPr>
          <w:rFonts w:ascii="Helvetica" w:eastAsiaTheme="minorEastAsia" w:hAnsi="Helvetica"/>
        </w:rPr>
      </w:pPr>
      <w:r>
        <w:rPr>
          <w:rFonts w:ascii="Helvetica" w:eastAsiaTheme="minorEastAsia" w:hAnsi="Helvetica"/>
        </w:rPr>
        <w:t xml:space="preserve">The growth factor </w:t>
      </w:r>
      <w:r w:rsidR="004D6412">
        <w:rPr>
          <w:rFonts w:ascii="Helvetica" w:eastAsiaTheme="minorEastAsia" w:hAnsi="Helvetica"/>
        </w:rPr>
        <w:t>that is resp</w:t>
      </w:r>
      <w:r>
        <w:rPr>
          <w:rFonts w:ascii="Helvetica" w:eastAsiaTheme="minorEastAsia" w:hAnsi="Helvetica"/>
        </w:rPr>
        <w:t>onsible for the expression for e</w:t>
      </w:r>
      <w:r w:rsidR="004D6412">
        <w:rPr>
          <w:rFonts w:ascii="Helvetica" w:eastAsiaTheme="minorEastAsia" w:hAnsi="Helvetica"/>
        </w:rPr>
        <w:t xml:space="preserve">nzyme E that catalyzes the conversion of A to B was </w:t>
      </w:r>
      <w:r>
        <w:rPr>
          <w:rFonts w:ascii="Helvetica" w:eastAsiaTheme="minorEastAsia" w:hAnsi="Helvetica"/>
        </w:rPr>
        <w:t>maintained</w:t>
      </w:r>
      <w:r w:rsidR="004D6412">
        <w:rPr>
          <w:rFonts w:ascii="Helvetica" w:eastAsiaTheme="minorEastAsia" w:hAnsi="Helvetica"/>
        </w:rPr>
        <w:t xml:space="preserve"> constant at zero. </w:t>
      </w:r>
      <w:r>
        <w:rPr>
          <w:rFonts w:ascii="Helvetica" w:eastAsiaTheme="minorEastAsia" w:hAnsi="Helvetica"/>
        </w:rPr>
        <w:t xml:space="preserve">The objective function was implemented to maximize biomass production and the species and flux constraints were implemented the same way as the previous case. </w:t>
      </w:r>
    </w:p>
    <w:p w14:paraId="1914C10A" w14:textId="77777777" w:rsidR="007B3435" w:rsidRDefault="007B3435" w:rsidP="00BC69E3">
      <w:pPr>
        <w:jc w:val="both"/>
        <w:rPr>
          <w:rFonts w:ascii="Helvetica" w:eastAsiaTheme="minorEastAsia" w:hAnsi="Helvetica"/>
        </w:rPr>
      </w:pPr>
    </w:p>
    <w:p w14:paraId="4C3E5F52" w14:textId="740A49B9" w:rsidR="007B3435" w:rsidRDefault="003971E8" w:rsidP="00BC69E3">
      <w:pPr>
        <w:jc w:val="both"/>
        <w:rPr>
          <w:rFonts w:ascii="Helvetica" w:eastAsiaTheme="minorEastAsia" w:hAnsi="Helvetica"/>
        </w:rPr>
      </w:pPr>
      <w:r>
        <w:rPr>
          <w:rFonts w:ascii="Helvetica" w:eastAsiaTheme="minorEastAsia" w:hAnsi="Helvetica"/>
        </w:rPr>
        <w:t>We used an</w:t>
      </w:r>
      <w:r w:rsidR="00782E02">
        <w:rPr>
          <w:rFonts w:ascii="Helvetica" w:eastAsiaTheme="minorEastAsia" w:hAnsi="Helvetica"/>
        </w:rPr>
        <w:t xml:space="preserve"> initial biomass concentration of 0.1 </w:t>
      </w:r>
      <w:proofErr w:type="spellStart"/>
      <w:r w:rsidR="00782E02">
        <w:rPr>
          <w:rFonts w:ascii="Helvetica" w:eastAsiaTheme="minorEastAsia" w:hAnsi="Helvetica"/>
        </w:rPr>
        <w:t>gDW</w:t>
      </w:r>
      <w:proofErr w:type="spellEnd"/>
      <w:r w:rsidR="00782E02">
        <w:rPr>
          <w:rFonts w:ascii="Helvetica" w:eastAsiaTheme="minorEastAsia" w:hAnsi="Helvetica"/>
        </w:rPr>
        <w:t>/L, and the growth rate const</w:t>
      </w:r>
      <w:r>
        <w:rPr>
          <w:rFonts w:ascii="Helvetica" w:eastAsiaTheme="minorEastAsia" w:hAnsi="Helvetica"/>
        </w:rPr>
        <w:t>rained to be between 0 and 1, and</w:t>
      </w:r>
      <w:r w:rsidR="00782E02">
        <w:rPr>
          <w:rFonts w:ascii="Helvetica" w:eastAsiaTheme="minorEastAsia" w:hAnsi="Helvetica"/>
        </w:rPr>
        <w:t xml:space="preserve"> initiated the simulation wit</w:t>
      </w:r>
      <w:r>
        <w:rPr>
          <w:rFonts w:ascii="Helvetica" w:eastAsiaTheme="minorEastAsia" w:hAnsi="Helvetica"/>
        </w:rPr>
        <w:t xml:space="preserve">h 10 arbitrary units of </w:t>
      </w:r>
      <w:proofErr w:type="spellStart"/>
      <w:r>
        <w:rPr>
          <w:rFonts w:ascii="Helvetica" w:eastAsiaTheme="minorEastAsia" w:hAnsi="Helvetica"/>
        </w:rPr>
        <w:t>Axt</w:t>
      </w:r>
      <w:proofErr w:type="spellEnd"/>
      <w:r>
        <w:rPr>
          <w:rFonts w:ascii="Helvetica" w:eastAsiaTheme="minorEastAsia" w:hAnsi="Helvetica"/>
        </w:rPr>
        <w:t xml:space="preserve">. The extracellular product, </w:t>
      </w:r>
      <w:proofErr w:type="spellStart"/>
      <w:r>
        <w:rPr>
          <w:rFonts w:ascii="Helvetica" w:eastAsiaTheme="minorEastAsia" w:hAnsi="Helvetica"/>
        </w:rPr>
        <w:t>Cxt</w:t>
      </w:r>
      <w:proofErr w:type="spellEnd"/>
      <w:r>
        <w:rPr>
          <w:rFonts w:ascii="Helvetica" w:eastAsiaTheme="minorEastAsia" w:hAnsi="Helvetica"/>
        </w:rPr>
        <w:t xml:space="preserve"> is generated as a by</w:t>
      </w:r>
      <w:r w:rsidR="00782E02">
        <w:rPr>
          <w:rFonts w:ascii="Helvetica" w:eastAsiaTheme="minorEastAsia" w:hAnsi="Helvetica"/>
        </w:rPr>
        <w:t>product from the production of all the biomass precursors (Figure 5A)</w:t>
      </w:r>
      <w:r>
        <w:rPr>
          <w:rFonts w:ascii="Helvetica" w:eastAsiaTheme="minorEastAsia" w:hAnsi="Helvetica"/>
        </w:rPr>
        <w:t xml:space="preserve"> since the presence of species C drives the flux of C to </w:t>
      </w:r>
      <w:proofErr w:type="spellStart"/>
      <w:r>
        <w:rPr>
          <w:rFonts w:ascii="Helvetica" w:eastAsiaTheme="minorEastAsia" w:hAnsi="Helvetica"/>
        </w:rPr>
        <w:t>Cxt</w:t>
      </w:r>
      <w:proofErr w:type="spellEnd"/>
      <w:r>
        <w:rPr>
          <w:rFonts w:ascii="Helvetica" w:eastAsiaTheme="minorEastAsia" w:hAnsi="Helvetica"/>
        </w:rPr>
        <w:t xml:space="preserve">. As </w:t>
      </w:r>
      <w:proofErr w:type="spellStart"/>
      <w:r>
        <w:rPr>
          <w:rFonts w:ascii="Helvetica" w:eastAsiaTheme="minorEastAsia" w:hAnsi="Helvetica"/>
        </w:rPr>
        <w:t>Axt</w:t>
      </w:r>
      <w:proofErr w:type="spellEnd"/>
      <w:r>
        <w:rPr>
          <w:rFonts w:ascii="Helvetica" w:eastAsiaTheme="minorEastAsia" w:hAnsi="Helvetica"/>
        </w:rPr>
        <w:t xml:space="preserve"> began to deplete, the repression of CT </w:t>
      </w:r>
      <w:r w:rsidR="00782E02">
        <w:rPr>
          <w:rFonts w:ascii="Helvetica" w:eastAsiaTheme="minorEastAsia" w:hAnsi="Helvetica"/>
        </w:rPr>
        <w:t xml:space="preserve">gene expression </w:t>
      </w:r>
      <w:r w:rsidR="0063442C">
        <w:rPr>
          <w:rFonts w:ascii="Helvetica" w:eastAsiaTheme="minorEastAsia" w:hAnsi="Helvetica"/>
        </w:rPr>
        <w:t xml:space="preserve">decreased gradually in a sinusoidal behavior with respect to </w:t>
      </w:r>
      <w:proofErr w:type="spellStart"/>
      <w:r w:rsidR="0063442C">
        <w:rPr>
          <w:rFonts w:ascii="Helvetica" w:eastAsiaTheme="minorEastAsia" w:hAnsi="Helvetica"/>
        </w:rPr>
        <w:t>Axt</w:t>
      </w:r>
      <w:proofErr w:type="spellEnd"/>
      <w:r w:rsidR="0063442C">
        <w:rPr>
          <w:rFonts w:ascii="Helvetica" w:eastAsiaTheme="minorEastAsia" w:hAnsi="Helvetica"/>
        </w:rPr>
        <w:t xml:space="preserve"> concentration</w:t>
      </w:r>
      <w:r>
        <w:rPr>
          <w:rFonts w:ascii="Helvetica" w:eastAsiaTheme="minorEastAsia" w:hAnsi="Helvetica"/>
        </w:rPr>
        <w:t>. When al</w:t>
      </w:r>
      <w:r w:rsidR="0063442C">
        <w:rPr>
          <w:rFonts w:ascii="Helvetica" w:eastAsiaTheme="minorEastAsia" w:hAnsi="Helvetica"/>
        </w:rPr>
        <w:t xml:space="preserve">l of the </w:t>
      </w:r>
      <w:proofErr w:type="spellStart"/>
      <w:r w:rsidR="0063442C">
        <w:rPr>
          <w:rFonts w:ascii="Helvetica" w:eastAsiaTheme="minorEastAsia" w:hAnsi="Helvetica"/>
        </w:rPr>
        <w:t>Axt</w:t>
      </w:r>
      <w:proofErr w:type="spellEnd"/>
      <w:r w:rsidR="0063442C">
        <w:rPr>
          <w:rFonts w:ascii="Helvetica" w:eastAsiaTheme="minorEastAsia" w:hAnsi="Helvetica"/>
        </w:rPr>
        <w:t xml:space="preserve"> was consumed, gene expression of CT became uninhibited and the production of CT</w:t>
      </w:r>
      <w:r w:rsidR="00782E02">
        <w:rPr>
          <w:rFonts w:ascii="Helvetica" w:eastAsiaTheme="minorEastAsia" w:hAnsi="Helvetica"/>
        </w:rPr>
        <w:t xml:space="preserve"> </w:t>
      </w:r>
      <w:r w:rsidR="0063442C">
        <w:rPr>
          <w:rFonts w:ascii="Helvetica" w:eastAsiaTheme="minorEastAsia" w:hAnsi="Helvetica"/>
        </w:rPr>
        <w:t>allowed the network to</w:t>
      </w:r>
      <w:r w:rsidR="00782E02">
        <w:rPr>
          <w:rFonts w:ascii="Helvetica" w:eastAsiaTheme="minorEastAsia" w:hAnsi="Helvetica"/>
        </w:rPr>
        <w:t xml:space="preserve"> uptake </w:t>
      </w:r>
      <w:proofErr w:type="spellStart"/>
      <w:r w:rsidR="00782E02">
        <w:rPr>
          <w:rFonts w:ascii="Helvetica" w:eastAsiaTheme="minorEastAsia" w:hAnsi="Helvetica"/>
        </w:rPr>
        <w:t>Cxt</w:t>
      </w:r>
      <w:proofErr w:type="spellEnd"/>
      <w:r w:rsidR="00782E02">
        <w:rPr>
          <w:rFonts w:ascii="Helvetica" w:eastAsiaTheme="minorEastAsia" w:hAnsi="Helvetica"/>
        </w:rPr>
        <w:t xml:space="preserve"> and utilize it as an alternate substrate for growth (Figure 1 A&amp;B). </w:t>
      </w:r>
    </w:p>
    <w:p w14:paraId="281E2583" w14:textId="77777777" w:rsidR="007548B2" w:rsidRDefault="007548B2">
      <w:pPr>
        <w:rPr>
          <w:rFonts w:ascii="Helvetica" w:eastAsiaTheme="minorEastAsia" w:hAnsi="Helvetica"/>
        </w:rPr>
      </w:pPr>
    </w:p>
    <w:p w14:paraId="66D4BA46" w14:textId="4E2B944D" w:rsidR="007548B2" w:rsidRDefault="0054422C" w:rsidP="00BC69E3">
      <w:pPr>
        <w:jc w:val="both"/>
        <w:rPr>
          <w:rFonts w:ascii="Helvetica" w:hAnsi="Helvetica"/>
        </w:rPr>
      </w:pPr>
      <w:r>
        <w:rPr>
          <w:rFonts w:ascii="Helvetica" w:hAnsi="Helvetica"/>
          <w:noProof/>
        </w:rPr>
        <w:lastRenderedPageBreak/>
        <w:drawing>
          <wp:inline distT="0" distB="0" distL="0" distR="0" wp14:anchorId="78E52629" wp14:editId="548D5EB4">
            <wp:extent cx="5537835" cy="639986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TOY_growth2.pd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38728" cy="6400899"/>
                    </a:xfrm>
                    <a:prstGeom prst="rect">
                      <a:avLst/>
                    </a:prstGeom>
                  </pic:spPr>
                </pic:pic>
              </a:graphicData>
            </a:graphic>
          </wp:inline>
        </w:drawing>
      </w:r>
    </w:p>
    <w:p w14:paraId="6F617692" w14:textId="347FC9BF" w:rsidR="001A5995" w:rsidRDefault="001A5995" w:rsidP="00BC69E3">
      <w:pPr>
        <w:jc w:val="both"/>
        <w:rPr>
          <w:rFonts w:ascii="Helvetica" w:hAnsi="Helvetica"/>
        </w:rPr>
      </w:pPr>
    </w:p>
    <w:p w14:paraId="62D8C516" w14:textId="07AFB49D" w:rsidR="000E25E9" w:rsidRDefault="000E25E9" w:rsidP="00BC69E3">
      <w:pPr>
        <w:jc w:val="both"/>
        <w:rPr>
          <w:rFonts w:ascii="Helvetica" w:hAnsi="Helvetica"/>
        </w:rPr>
      </w:pPr>
      <w:r w:rsidRPr="003971E8">
        <w:rPr>
          <w:rFonts w:ascii="Helvetica" w:hAnsi="Helvetica"/>
          <w:b/>
        </w:rPr>
        <w:t xml:space="preserve">Figure </w:t>
      </w:r>
      <w:r w:rsidR="0054422C" w:rsidRPr="003971E8">
        <w:rPr>
          <w:rFonts w:ascii="Helvetica" w:hAnsi="Helvetica"/>
          <w:b/>
        </w:rPr>
        <w:t>3</w:t>
      </w:r>
      <w:r w:rsidRPr="003971E8">
        <w:rPr>
          <w:rFonts w:ascii="Helvetica" w:hAnsi="Helvetica"/>
          <w:b/>
        </w:rPr>
        <w:t>.</w:t>
      </w:r>
      <w:r>
        <w:rPr>
          <w:rFonts w:ascii="Helvetica" w:hAnsi="Helvetica"/>
        </w:rPr>
        <w:t xml:space="preserve"> </w:t>
      </w:r>
      <w:r w:rsidR="00C70204">
        <w:rPr>
          <w:rFonts w:ascii="Helvetica" w:hAnsi="Helvetica"/>
        </w:rPr>
        <w:t xml:space="preserve">(A) </w:t>
      </w:r>
      <w:r>
        <w:rPr>
          <w:rFonts w:ascii="Helvetica" w:hAnsi="Helvetica"/>
        </w:rPr>
        <w:t xml:space="preserve">Growth Curve indicates the utilization of </w:t>
      </w:r>
      <w:proofErr w:type="spellStart"/>
      <w:r>
        <w:rPr>
          <w:rFonts w:ascii="Helvetica" w:hAnsi="Helvetica"/>
        </w:rPr>
        <w:t>Cxt</w:t>
      </w:r>
      <w:proofErr w:type="spellEnd"/>
      <w:r>
        <w:rPr>
          <w:rFonts w:ascii="Helvetica" w:hAnsi="Helvetica"/>
        </w:rPr>
        <w:t xml:space="preserve"> as an alternate substrate when </w:t>
      </w:r>
      <w:proofErr w:type="spellStart"/>
      <w:r>
        <w:rPr>
          <w:rFonts w:ascii="Helvetica" w:hAnsi="Helvetica"/>
        </w:rPr>
        <w:t>Axt</w:t>
      </w:r>
      <w:proofErr w:type="spellEnd"/>
      <w:r>
        <w:rPr>
          <w:rFonts w:ascii="Helvetica" w:hAnsi="Helvetica"/>
        </w:rPr>
        <w:t xml:space="preserve"> is depleted. </w:t>
      </w:r>
      <w:r w:rsidR="00C70204">
        <w:rPr>
          <w:rFonts w:ascii="Helvetica" w:hAnsi="Helvetica"/>
        </w:rPr>
        <w:t xml:space="preserve">(B) Production of mRNA C transporter and C transporter enzyme begins </w:t>
      </w:r>
      <w:r w:rsidR="00B937A0">
        <w:rPr>
          <w:rFonts w:ascii="Helvetica" w:hAnsi="Helvetica"/>
        </w:rPr>
        <w:t xml:space="preserve">once the </w:t>
      </w:r>
      <w:proofErr w:type="spellStart"/>
      <w:r w:rsidR="00B937A0">
        <w:rPr>
          <w:rFonts w:ascii="Helvetica" w:hAnsi="Helvetica"/>
        </w:rPr>
        <w:t>Axt</w:t>
      </w:r>
      <w:proofErr w:type="spellEnd"/>
      <w:r w:rsidR="00B937A0">
        <w:rPr>
          <w:rFonts w:ascii="Helvetica" w:hAnsi="Helvetica"/>
        </w:rPr>
        <w:t xml:space="preserve"> concentration is below it’s inhibition threshold concentration. </w:t>
      </w:r>
      <w:r w:rsidR="0054422C">
        <w:rPr>
          <w:rFonts w:ascii="Helvetica" w:hAnsi="Helvetica"/>
        </w:rPr>
        <w:t xml:space="preserve">(C) The conversion of B to A is required for intracellular replenishment for growth upon </w:t>
      </w:r>
      <w:proofErr w:type="spellStart"/>
      <w:r w:rsidR="0054422C">
        <w:rPr>
          <w:rFonts w:ascii="Helvetica" w:hAnsi="Helvetica"/>
        </w:rPr>
        <w:t>Axt</w:t>
      </w:r>
      <w:proofErr w:type="spellEnd"/>
      <w:r w:rsidR="0054422C">
        <w:rPr>
          <w:rFonts w:ascii="Helvetica" w:hAnsi="Helvetica"/>
        </w:rPr>
        <w:t xml:space="preserve"> depletion. (D) Concentration of intracellular species.</w:t>
      </w:r>
      <w:r w:rsidR="0015743D">
        <w:rPr>
          <w:rFonts w:ascii="Helvetica" w:hAnsi="Helvetica"/>
        </w:rPr>
        <w:t xml:space="preserve"> </w:t>
      </w:r>
      <w:r w:rsidR="0054422C">
        <w:rPr>
          <w:rFonts w:ascii="Helvetica" w:hAnsi="Helvetica"/>
        </w:rPr>
        <w:t xml:space="preserve">(E) Linear pathway of metabolic flux. (A) While </w:t>
      </w:r>
      <w:proofErr w:type="spellStart"/>
      <w:r w:rsidR="0054422C">
        <w:rPr>
          <w:rFonts w:ascii="Helvetica" w:hAnsi="Helvetica"/>
        </w:rPr>
        <w:t>Axt</w:t>
      </w:r>
      <w:proofErr w:type="spellEnd"/>
      <w:r w:rsidR="0054422C">
        <w:rPr>
          <w:rFonts w:ascii="Helvetica" w:hAnsi="Helvetica"/>
        </w:rPr>
        <w:t xml:space="preserve"> is </w:t>
      </w:r>
      <w:r w:rsidR="0063442C">
        <w:rPr>
          <w:rFonts w:ascii="Helvetica" w:hAnsi="Helvetica"/>
        </w:rPr>
        <w:t>available</w:t>
      </w:r>
      <w:r w:rsidR="0054422C">
        <w:rPr>
          <w:rFonts w:ascii="Helvetica" w:hAnsi="Helvetica"/>
        </w:rPr>
        <w:t xml:space="preserve">, intracellular A, C and B are first, second, and third species respectively in the linear pathway. (B) Once </w:t>
      </w:r>
      <w:proofErr w:type="spellStart"/>
      <w:r w:rsidR="0054422C">
        <w:rPr>
          <w:rFonts w:ascii="Helvetica" w:hAnsi="Helvetica"/>
        </w:rPr>
        <w:t>Axt</w:t>
      </w:r>
      <w:proofErr w:type="spellEnd"/>
      <w:r w:rsidR="0054422C">
        <w:rPr>
          <w:rFonts w:ascii="Helvetica" w:hAnsi="Helvetica"/>
        </w:rPr>
        <w:t xml:space="preserve"> is depleted and </w:t>
      </w:r>
      <w:proofErr w:type="spellStart"/>
      <w:r w:rsidR="0054422C">
        <w:rPr>
          <w:rFonts w:ascii="Helvetica" w:hAnsi="Helvetica"/>
        </w:rPr>
        <w:t>Cxt</w:t>
      </w:r>
      <w:proofErr w:type="spellEnd"/>
      <w:r w:rsidR="0054422C">
        <w:rPr>
          <w:rFonts w:ascii="Helvetica" w:hAnsi="Helvetica"/>
        </w:rPr>
        <w:t xml:space="preserve"> is utilized as an alternate substrate, the order of the pathway changes to C, B, and A.</w:t>
      </w:r>
    </w:p>
    <w:p w14:paraId="415D93D4" w14:textId="77777777" w:rsidR="00743E11" w:rsidRDefault="00743E11" w:rsidP="00BC69E3">
      <w:pPr>
        <w:jc w:val="both"/>
        <w:rPr>
          <w:rFonts w:ascii="Helvetica" w:hAnsi="Helvetica"/>
        </w:rPr>
      </w:pPr>
    </w:p>
    <w:p w14:paraId="3DFCFC44" w14:textId="77777777" w:rsidR="00743E11" w:rsidRDefault="00743E11" w:rsidP="00BC69E3">
      <w:pPr>
        <w:jc w:val="both"/>
        <w:rPr>
          <w:rFonts w:ascii="Helvetica" w:hAnsi="Helvetica"/>
        </w:rPr>
      </w:pPr>
    </w:p>
    <w:p w14:paraId="407E3FF3" w14:textId="6989214D" w:rsidR="00D215E7" w:rsidRDefault="00743E11" w:rsidP="00BC69E3">
      <w:pPr>
        <w:jc w:val="both"/>
        <w:rPr>
          <w:rFonts w:ascii="Helvetica" w:hAnsi="Helvetica"/>
        </w:rPr>
      </w:pPr>
      <w:r>
        <w:rPr>
          <w:rFonts w:ascii="Helvetica" w:hAnsi="Helvetica"/>
        </w:rPr>
        <w:t xml:space="preserve">With the prof-of-concept model, we were able to capture the diauxic growth phenomenon with regulation of at the gene expression level. </w:t>
      </w:r>
      <w:r w:rsidR="00016292">
        <w:rPr>
          <w:rFonts w:ascii="Helvetica" w:hAnsi="Helvetica"/>
        </w:rPr>
        <w:t>We witnessed a decrease in intracellular species concentration due to the decreasing substrate uptake rate relative to the metabolic demand of growth. However,</w:t>
      </w:r>
      <w:r>
        <w:rPr>
          <w:rFonts w:ascii="Helvetica" w:hAnsi="Helvetica"/>
        </w:rPr>
        <w:t xml:space="preserve"> when</w:t>
      </w:r>
      <w:r w:rsidR="00016292">
        <w:rPr>
          <w:rFonts w:ascii="Helvetica" w:hAnsi="Helvetica"/>
        </w:rPr>
        <w:t xml:space="preserve"> </w:t>
      </w:r>
      <w:proofErr w:type="spellStart"/>
      <w:r w:rsidR="00016292">
        <w:rPr>
          <w:rFonts w:ascii="Helvetica" w:hAnsi="Helvetica"/>
        </w:rPr>
        <w:t>Axt</w:t>
      </w:r>
      <w:proofErr w:type="spellEnd"/>
      <w:r w:rsidR="00016292">
        <w:rPr>
          <w:rFonts w:ascii="Helvetica" w:hAnsi="Helvetica"/>
        </w:rPr>
        <w:t xml:space="preserve"> is depleted, intracellular B and C begins to accumulate due to the relatively high </w:t>
      </w:r>
      <w:proofErr w:type="spellStart"/>
      <w:r w:rsidR="00016292">
        <w:rPr>
          <w:rFonts w:ascii="Helvetica" w:hAnsi="Helvetica"/>
        </w:rPr>
        <w:t>Cxt</w:t>
      </w:r>
      <w:proofErr w:type="spellEnd"/>
      <w:r w:rsidR="00016292">
        <w:rPr>
          <w:rFonts w:ascii="Helvetica" w:hAnsi="Helvetica"/>
        </w:rPr>
        <w:t xml:space="preserve"> uptake rate</w:t>
      </w:r>
      <w:r>
        <w:rPr>
          <w:rFonts w:ascii="Helvetica" w:hAnsi="Helvetica"/>
        </w:rPr>
        <w:t xml:space="preserve"> compared to that of </w:t>
      </w:r>
      <w:proofErr w:type="spellStart"/>
      <w:r>
        <w:rPr>
          <w:rFonts w:ascii="Helvetica" w:hAnsi="Helvetica"/>
        </w:rPr>
        <w:t>Axt</w:t>
      </w:r>
      <w:proofErr w:type="spellEnd"/>
      <w:r w:rsidR="00016292">
        <w:rPr>
          <w:rFonts w:ascii="Helvetica" w:hAnsi="Helvetica"/>
        </w:rPr>
        <w:t xml:space="preserve"> </w:t>
      </w:r>
      <w:r>
        <w:rPr>
          <w:rFonts w:ascii="Helvetica" w:hAnsi="Helvetica"/>
        </w:rPr>
        <w:t xml:space="preserve">uptake rate before complete depletion. As </w:t>
      </w:r>
      <w:proofErr w:type="spellStart"/>
      <w:r>
        <w:rPr>
          <w:rFonts w:ascii="Helvetica" w:hAnsi="Helvetica"/>
        </w:rPr>
        <w:t>Cxt</w:t>
      </w:r>
      <w:proofErr w:type="spellEnd"/>
      <w:r>
        <w:rPr>
          <w:rFonts w:ascii="Helvetica" w:hAnsi="Helvetica"/>
        </w:rPr>
        <w:t xml:space="preserve"> is consumed, the intracellular concentrations decreased</w:t>
      </w:r>
      <w:r w:rsidR="00016292">
        <w:rPr>
          <w:rFonts w:ascii="Helvetica" w:hAnsi="Helvetica"/>
        </w:rPr>
        <w:t xml:space="preserve"> again</w:t>
      </w:r>
      <w:r w:rsidR="0063442C">
        <w:rPr>
          <w:rFonts w:ascii="Helvetica" w:hAnsi="Helvetica"/>
        </w:rPr>
        <w:t xml:space="preserve"> (Figure 3D)</w:t>
      </w:r>
      <w:r w:rsidR="00016292">
        <w:rPr>
          <w:rFonts w:ascii="Helvetica" w:hAnsi="Helvetica"/>
        </w:rPr>
        <w:t xml:space="preserve">. </w:t>
      </w:r>
    </w:p>
    <w:p w14:paraId="580C66EB" w14:textId="77777777" w:rsidR="00016292" w:rsidRDefault="00016292" w:rsidP="00BC69E3">
      <w:pPr>
        <w:jc w:val="both"/>
        <w:rPr>
          <w:rFonts w:ascii="Helvetica" w:hAnsi="Helvetica"/>
        </w:rPr>
      </w:pPr>
    </w:p>
    <w:p w14:paraId="772C2BFC" w14:textId="16B96911" w:rsidR="001A5995" w:rsidRDefault="00016292" w:rsidP="00BC69E3">
      <w:pPr>
        <w:jc w:val="both"/>
        <w:rPr>
          <w:rFonts w:ascii="Helvetica" w:hAnsi="Helvetica"/>
        </w:rPr>
      </w:pPr>
      <w:r>
        <w:rPr>
          <w:rFonts w:ascii="Helvetica" w:hAnsi="Helvetica"/>
        </w:rPr>
        <w:t xml:space="preserve">In addition, we witnessed that </w:t>
      </w:r>
      <w:r w:rsidR="009B721E">
        <w:rPr>
          <w:rFonts w:ascii="Helvetica" w:hAnsi="Helvetica"/>
        </w:rPr>
        <w:t>the intracellular concentration of B depletes rapidly due to biomass demand</w:t>
      </w:r>
      <w:r w:rsidR="00086108">
        <w:rPr>
          <w:rFonts w:ascii="Helvetica" w:hAnsi="Helvetica"/>
        </w:rPr>
        <w:t xml:space="preserve"> (Figure 3D</w:t>
      </w:r>
      <w:r w:rsidR="00E679C3">
        <w:rPr>
          <w:rFonts w:ascii="Helvetica" w:hAnsi="Helvetica"/>
        </w:rPr>
        <w:t>)</w:t>
      </w:r>
      <w:r w:rsidR="009B721E">
        <w:rPr>
          <w:rFonts w:ascii="Helvetica" w:hAnsi="Helvetica"/>
        </w:rPr>
        <w:t xml:space="preserve">. Species B is </w:t>
      </w:r>
      <w:r w:rsidR="00E679C3">
        <w:rPr>
          <w:rFonts w:ascii="Helvetica" w:hAnsi="Helvetica"/>
        </w:rPr>
        <w:t>synthesized by the conversion from C, and</w:t>
      </w:r>
      <w:r w:rsidR="009B721E">
        <w:rPr>
          <w:rFonts w:ascii="Helvetica" w:hAnsi="Helvetica"/>
        </w:rPr>
        <w:t xml:space="preserve"> is consumed </w:t>
      </w:r>
      <w:r w:rsidR="00086108">
        <w:rPr>
          <w:rFonts w:ascii="Helvetica" w:hAnsi="Helvetica"/>
        </w:rPr>
        <w:t>by the</w:t>
      </w:r>
      <w:r w:rsidR="009B721E">
        <w:rPr>
          <w:rFonts w:ascii="Helvetica" w:hAnsi="Helvetica"/>
        </w:rPr>
        <w:t xml:space="preserve"> </w:t>
      </w:r>
      <w:r w:rsidR="00E679C3">
        <w:rPr>
          <w:rFonts w:ascii="Helvetica" w:hAnsi="Helvetica"/>
        </w:rPr>
        <w:t>conversion</w:t>
      </w:r>
      <w:r w:rsidR="00086108">
        <w:rPr>
          <w:rFonts w:ascii="Helvetica" w:hAnsi="Helvetica"/>
        </w:rPr>
        <w:t xml:space="preserve"> of B </w:t>
      </w:r>
      <w:r w:rsidR="00E679C3">
        <w:rPr>
          <w:rFonts w:ascii="Helvetica" w:hAnsi="Helvetica"/>
        </w:rPr>
        <w:t xml:space="preserve">to A, </w:t>
      </w:r>
      <w:r w:rsidR="009B721E">
        <w:rPr>
          <w:rFonts w:ascii="Helvetica" w:hAnsi="Helvetica"/>
        </w:rPr>
        <w:t>biomass synthesis</w:t>
      </w:r>
      <w:r w:rsidR="00E679C3">
        <w:rPr>
          <w:rFonts w:ascii="Helvetica" w:hAnsi="Helvetica"/>
        </w:rPr>
        <w:t>,</w:t>
      </w:r>
      <w:r w:rsidR="009B721E">
        <w:rPr>
          <w:rFonts w:ascii="Helvetica" w:hAnsi="Helvetica"/>
        </w:rPr>
        <w:t xml:space="preserve"> and dilution due to growth. </w:t>
      </w:r>
      <w:r w:rsidR="002F3E54">
        <w:rPr>
          <w:rFonts w:ascii="Helvetica" w:hAnsi="Helvetica"/>
        </w:rPr>
        <w:t>Intracellular B is the last species</w:t>
      </w:r>
      <w:r w:rsidR="00086108">
        <w:rPr>
          <w:rFonts w:ascii="Helvetica" w:hAnsi="Helvetica"/>
        </w:rPr>
        <w:t xml:space="preserve"> in the linear pathway (Figure 3E</w:t>
      </w:r>
      <w:r w:rsidR="002F3E54">
        <w:rPr>
          <w:rFonts w:ascii="Helvetica" w:hAnsi="Helvetica"/>
        </w:rPr>
        <w:t xml:space="preserve">), the </w:t>
      </w:r>
      <w:proofErr w:type="spellStart"/>
      <w:r w:rsidR="002F3E54">
        <w:rPr>
          <w:rFonts w:ascii="Helvetica" w:hAnsi="Helvetica"/>
        </w:rPr>
        <w:t>mFBA</w:t>
      </w:r>
      <w:proofErr w:type="spellEnd"/>
      <w:r w:rsidR="002F3E54">
        <w:rPr>
          <w:rFonts w:ascii="Helvetica" w:hAnsi="Helvetica"/>
        </w:rPr>
        <w:t xml:space="preserve"> is optimized to only provide enough B for growth and dilution which kept the B concentration at minimal. Once</w:t>
      </w:r>
      <w:r w:rsidR="009B721E">
        <w:rPr>
          <w:rFonts w:ascii="Helvetica" w:hAnsi="Helvetica"/>
        </w:rPr>
        <w:t xml:space="preserve"> </w:t>
      </w:r>
      <w:proofErr w:type="spellStart"/>
      <w:r w:rsidR="009B721E">
        <w:rPr>
          <w:rFonts w:ascii="Helvetica" w:hAnsi="Helvetica"/>
        </w:rPr>
        <w:t>Axt</w:t>
      </w:r>
      <w:proofErr w:type="spellEnd"/>
      <w:r w:rsidR="009B721E">
        <w:rPr>
          <w:rFonts w:ascii="Helvetica" w:hAnsi="Helvetica"/>
        </w:rPr>
        <w:t xml:space="preserve"> is depleted, B accumulates and facilitates the conversion of B to A to provide the biomass demand for A. </w:t>
      </w:r>
      <w:r w:rsidR="002F3E54">
        <w:rPr>
          <w:rFonts w:ascii="Helvetica" w:hAnsi="Helvetica"/>
        </w:rPr>
        <w:t xml:space="preserve">Now A is the last species in the linear pathway, similarly, </w:t>
      </w:r>
      <w:proofErr w:type="gramStart"/>
      <w:r w:rsidR="002F3E54">
        <w:rPr>
          <w:rFonts w:ascii="Helvetica" w:hAnsi="Helvetica"/>
        </w:rPr>
        <w:t>A</w:t>
      </w:r>
      <w:proofErr w:type="gramEnd"/>
      <w:r w:rsidR="002F3E54">
        <w:rPr>
          <w:rFonts w:ascii="Helvetica" w:hAnsi="Helvetica"/>
        </w:rPr>
        <w:t xml:space="preserve"> concentration become minimal. </w:t>
      </w:r>
      <w:r w:rsidR="00086108">
        <w:rPr>
          <w:rFonts w:ascii="Helvetica" w:hAnsi="Helvetica"/>
        </w:rPr>
        <w:t xml:space="preserve">Our method was able to reduce the solution space </w:t>
      </w:r>
      <w:r w:rsidR="0053229E">
        <w:rPr>
          <w:rFonts w:ascii="Helvetica" w:hAnsi="Helvetica"/>
        </w:rPr>
        <w:t>was successful in capturing</w:t>
      </w:r>
      <w:r w:rsidR="00086108">
        <w:rPr>
          <w:rFonts w:ascii="Helvetica" w:hAnsi="Helvetica"/>
        </w:rPr>
        <w:t xml:space="preserve"> complex trends by using simple Hill function </w:t>
      </w:r>
      <w:r w:rsidR="0053229E">
        <w:rPr>
          <w:rFonts w:ascii="Helvetica" w:hAnsi="Helvetica"/>
        </w:rPr>
        <w:t>and kinetic-like constraints.</w:t>
      </w:r>
    </w:p>
    <w:p w14:paraId="35EA3141" w14:textId="77555991" w:rsidR="002F3E54" w:rsidRPr="00A37968" w:rsidRDefault="002F3E54" w:rsidP="00BC69E3">
      <w:pPr>
        <w:jc w:val="both"/>
        <w:rPr>
          <w:rFonts w:ascii="Helvetica" w:hAnsi="Helvetica"/>
        </w:rPr>
      </w:pPr>
    </w:p>
    <w:p w14:paraId="13C2CBC8" w14:textId="62007954" w:rsidR="00E96D8A" w:rsidRPr="00A211F5" w:rsidRDefault="00A211F5" w:rsidP="00BC69E3">
      <w:pPr>
        <w:jc w:val="both"/>
        <w:rPr>
          <w:rFonts w:ascii="Helvetica" w:hAnsi="Helvetica"/>
          <w:i/>
        </w:rPr>
      </w:pPr>
      <w:r>
        <w:rPr>
          <w:rFonts w:ascii="Helvetica" w:hAnsi="Helvetica"/>
          <w:i/>
        </w:rPr>
        <w:t xml:space="preserve">1.3 </w:t>
      </w:r>
      <w:r w:rsidR="00E96D8A" w:rsidRPr="00A211F5">
        <w:rPr>
          <w:rFonts w:ascii="Helvetica" w:hAnsi="Helvetica"/>
          <w:i/>
        </w:rPr>
        <w:t>Initialization of E.</w:t>
      </w:r>
      <w:r w:rsidR="00BC2F1F" w:rsidRPr="00A211F5">
        <w:rPr>
          <w:rFonts w:ascii="Helvetica" w:hAnsi="Helvetica"/>
          <w:i/>
        </w:rPr>
        <w:t xml:space="preserve"> </w:t>
      </w:r>
      <w:proofErr w:type="gramStart"/>
      <w:r w:rsidR="00E96D8A" w:rsidRPr="00A211F5">
        <w:rPr>
          <w:rFonts w:ascii="Helvetica" w:hAnsi="Helvetica"/>
          <w:i/>
        </w:rPr>
        <w:t>coli</w:t>
      </w:r>
      <w:proofErr w:type="gramEnd"/>
      <w:r w:rsidR="00E96D8A" w:rsidRPr="00A211F5">
        <w:rPr>
          <w:rFonts w:ascii="Helvetica" w:hAnsi="Helvetica"/>
          <w:i/>
        </w:rPr>
        <w:t xml:space="preserve"> Diauxic model</w:t>
      </w:r>
    </w:p>
    <w:p w14:paraId="09053249" w14:textId="77777777" w:rsidR="003823E2" w:rsidRDefault="003823E2" w:rsidP="00BC69E3">
      <w:pPr>
        <w:jc w:val="both"/>
        <w:rPr>
          <w:rFonts w:eastAsia="Times New Roman"/>
        </w:rPr>
      </w:pPr>
    </w:p>
    <w:p w14:paraId="06345096" w14:textId="1D8E7737" w:rsidR="003B76F5" w:rsidRDefault="00131271" w:rsidP="00BC69E3">
      <w:pPr>
        <w:jc w:val="both"/>
        <w:rPr>
          <w:rFonts w:ascii="Helvetica" w:hAnsi="Helvetica"/>
          <w:b/>
        </w:rPr>
      </w:pPr>
      <w:r w:rsidRPr="00CC2717">
        <w:rPr>
          <w:rFonts w:ascii="Helvetica" w:eastAsia="Times New Roman" w:hAnsi="Helvetica"/>
        </w:rPr>
        <w:t xml:space="preserve">As </w:t>
      </w:r>
      <w:r w:rsidR="009C0E24" w:rsidRPr="00CC2717">
        <w:rPr>
          <w:rFonts w:ascii="Helvetica" w:eastAsia="Times New Roman" w:hAnsi="Helvetica"/>
        </w:rPr>
        <w:t xml:space="preserve">stated before, a critical test of our modeling approach was to simulate networks with known behavior. We decided to implement our framework on the central carbon metabolism of </w:t>
      </w:r>
      <w:r w:rsidR="009C0E24" w:rsidRPr="00CC2717">
        <w:rPr>
          <w:rFonts w:ascii="Helvetica" w:eastAsia="Times New Roman" w:hAnsi="Helvetica"/>
          <w:i/>
        </w:rPr>
        <w:t xml:space="preserve">E. coli. </w:t>
      </w:r>
      <w:r w:rsidR="009C0E24" w:rsidRPr="00CC2717">
        <w:rPr>
          <w:rFonts w:ascii="Helvetica" w:eastAsia="Times New Roman" w:hAnsi="Helvetica"/>
        </w:rPr>
        <w:t>In addition, we wanted</w:t>
      </w:r>
      <w:r w:rsidR="009C0E24">
        <w:rPr>
          <w:rFonts w:ascii="Helvetica" w:eastAsia="Times New Roman" w:hAnsi="Helvetica"/>
        </w:rPr>
        <w:t xml:space="preserve"> to test how potential of our modeling approach if the kinetic parameters, mechanistic equations, and regulatory effects within the network architecture was not known. </w:t>
      </w:r>
      <w:r w:rsidR="003B4857">
        <w:rPr>
          <w:rFonts w:ascii="Helvetica" w:eastAsia="Times New Roman" w:hAnsi="Helvetica"/>
        </w:rPr>
        <w:t>We formed simple regulatory rules based on observation of the experimental data [</w:t>
      </w:r>
      <w:r w:rsidR="0053229E">
        <w:rPr>
          <w:rFonts w:ascii="Helvetica" w:eastAsia="Times New Roman" w:hAnsi="Helvetica"/>
        </w:rPr>
        <w:t>39</w:t>
      </w:r>
      <w:r w:rsidR="00D53AC2">
        <w:rPr>
          <w:rFonts w:ascii="Helvetica" w:eastAsia="Times New Roman" w:hAnsi="Helvetica"/>
        </w:rPr>
        <w:t>] of diauxic growth; that the uptake of acetate was inhibited at high level of glucose uptake. Our</w:t>
      </w:r>
      <w:r w:rsidR="00E96D8A" w:rsidRPr="00A37968">
        <w:rPr>
          <w:rFonts w:ascii="Helvetica" w:hAnsi="Helvetica"/>
        </w:rPr>
        <w:t xml:space="preserve"> </w:t>
      </w:r>
      <w:r w:rsidR="00E96D8A" w:rsidRPr="00A37968">
        <w:rPr>
          <w:rFonts w:ascii="Helvetica" w:hAnsi="Helvetica"/>
          <w:i/>
        </w:rPr>
        <w:t>E.</w:t>
      </w:r>
      <w:r w:rsidR="00D53AC2">
        <w:rPr>
          <w:rFonts w:ascii="Helvetica" w:hAnsi="Helvetica"/>
          <w:i/>
        </w:rPr>
        <w:t xml:space="preserve"> </w:t>
      </w:r>
      <w:r w:rsidR="00E96D8A" w:rsidRPr="00A37968">
        <w:rPr>
          <w:rFonts w:ascii="Helvetica" w:hAnsi="Helvetica"/>
          <w:i/>
        </w:rPr>
        <w:t>coli</w:t>
      </w:r>
      <w:r w:rsidR="00E96D8A" w:rsidRPr="00A37968">
        <w:rPr>
          <w:rFonts w:ascii="Helvetica" w:hAnsi="Helvetica"/>
        </w:rPr>
        <w:t xml:space="preserve"> model, consist of 65 species and 111 reactions including the template biomass reaction</w:t>
      </w:r>
      <w:r w:rsidR="00D53AC2">
        <w:rPr>
          <w:rFonts w:ascii="Helvetica" w:hAnsi="Helvetica"/>
        </w:rPr>
        <w:t xml:space="preserve"> adopted from </w:t>
      </w:r>
      <w:r w:rsidR="00D53AC2" w:rsidRPr="004D30B0">
        <w:rPr>
          <w:rFonts w:ascii="Helvetica" w:hAnsi="Helvetica"/>
        </w:rPr>
        <w:t>[</w:t>
      </w:r>
      <w:r w:rsidR="004D30B0" w:rsidRPr="004D30B0">
        <w:rPr>
          <w:rFonts w:ascii="Helvetica" w:hAnsi="Helvetica"/>
        </w:rPr>
        <w:t>41</w:t>
      </w:r>
      <w:r w:rsidR="00D53AC2" w:rsidRPr="004D30B0">
        <w:rPr>
          <w:rFonts w:ascii="Helvetica" w:hAnsi="Helvetica"/>
        </w:rPr>
        <w:t>]</w:t>
      </w:r>
      <w:r w:rsidR="000E1598" w:rsidRPr="004D30B0">
        <w:rPr>
          <w:rFonts w:ascii="Helvetica" w:hAnsi="Helvetica"/>
        </w:rPr>
        <w:t xml:space="preserve"> </w:t>
      </w:r>
      <w:r w:rsidR="000E1598">
        <w:rPr>
          <w:rFonts w:ascii="Helvetica" w:hAnsi="Helvetica"/>
        </w:rPr>
        <w:t>(Figure 4A)</w:t>
      </w:r>
      <w:r w:rsidR="000E1598">
        <w:rPr>
          <w:rFonts w:ascii="Helvetica" w:hAnsi="Helvetica"/>
          <w:b/>
        </w:rPr>
        <w:t>.</w:t>
      </w:r>
      <w:r w:rsidR="00E96D8A" w:rsidRPr="00A37968">
        <w:rPr>
          <w:rFonts w:ascii="Helvetica" w:hAnsi="Helvetica"/>
        </w:rPr>
        <w:t xml:space="preserve"> </w:t>
      </w:r>
      <w:r w:rsidR="00D53AC2">
        <w:rPr>
          <w:rFonts w:ascii="Helvetica" w:hAnsi="Helvetica"/>
        </w:rPr>
        <w:t xml:space="preserve">For the initialization of intracellular metabolite concentration, we used measured values from different literature sources </w:t>
      </w:r>
      <w:r w:rsidR="00D53AC2" w:rsidRPr="0053229E">
        <w:rPr>
          <w:rFonts w:ascii="Helvetica" w:hAnsi="Helvetica"/>
        </w:rPr>
        <w:t>[</w:t>
      </w:r>
      <w:r w:rsidR="0053229E" w:rsidRPr="0053229E">
        <w:rPr>
          <w:rFonts w:ascii="Helvetica" w:hAnsi="Helvetica"/>
        </w:rPr>
        <w:t>41</w:t>
      </w:r>
      <w:r w:rsidR="0053229E">
        <w:rPr>
          <w:rFonts w:ascii="Helvetica" w:hAnsi="Helvetica"/>
        </w:rPr>
        <w:t>,42</w:t>
      </w:r>
      <w:r w:rsidR="00D53AC2" w:rsidRPr="0053229E">
        <w:rPr>
          <w:rFonts w:ascii="Helvetica" w:hAnsi="Helvetica"/>
        </w:rPr>
        <w:t>].</w:t>
      </w:r>
      <w:r w:rsidR="00D53AC2">
        <w:rPr>
          <w:rFonts w:ascii="Helvetica" w:hAnsi="Helvetica"/>
        </w:rPr>
        <w:t xml:space="preserve"> For the kinetic-like flux constraints, we deci</w:t>
      </w:r>
      <w:bookmarkStart w:id="0" w:name="_GoBack"/>
      <w:bookmarkEnd w:id="0"/>
      <w:r w:rsidR="00D53AC2">
        <w:rPr>
          <w:rFonts w:ascii="Helvetica" w:hAnsi="Helvetica"/>
        </w:rPr>
        <w:t xml:space="preserve">ded to implement the classic </w:t>
      </w:r>
      <w:proofErr w:type="spellStart"/>
      <w:r w:rsidR="00293FE7" w:rsidRPr="00A37968">
        <w:rPr>
          <w:rFonts w:ascii="Helvetica" w:hAnsi="Helvetica"/>
        </w:rPr>
        <w:t>Michaelis</w:t>
      </w:r>
      <w:proofErr w:type="spellEnd"/>
      <w:r w:rsidR="00293FE7" w:rsidRPr="00A37968">
        <w:rPr>
          <w:rFonts w:ascii="Helvetica" w:hAnsi="Helvetica"/>
        </w:rPr>
        <w:t xml:space="preserve"> </w:t>
      </w:r>
      <w:proofErr w:type="spellStart"/>
      <w:r w:rsidR="00293FE7" w:rsidRPr="00A37968">
        <w:rPr>
          <w:rFonts w:ascii="Helvetica" w:hAnsi="Helvetica"/>
        </w:rPr>
        <w:t>Menten</w:t>
      </w:r>
      <w:proofErr w:type="spellEnd"/>
      <w:r w:rsidR="000E1598">
        <w:rPr>
          <w:rFonts w:ascii="Helvetica" w:hAnsi="Helvetica"/>
        </w:rPr>
        <w:t xml:space="preserve"> (MM)</w:t>
      </w:r>
      <w:r w:rsidR="00293FE7" w:rsidRPr="00A37968">
        <w:rPr>
          <w:rFonts w:ascii="Helvetica" w:hAnsi="Helvetica"/>
        </w:rPr>
        <w:t xml:space="preserve"> kinetics </w:t>
      </w:r>
      <w:r w:rsidR="00D53AC2">
        <w:rPr>
          <w:rFonts w:ascii="Helvetica" w:hAnsi="Helvetica"/>
        </w:rPr>
        <w:t xml:space="preserve">to capture any </w:t>
      </w:r>
      <w:r w:rsidR="003B76F5">
        <w:rPr>
          <w:rFonts w:ascii="Helvetica" w:hAnsi="Helvetica"/>
        </w:rPr>
        <w:t xml:space="preserve">saturation effects within the system since the metabolite concentration are well above saturation </w:t>
      </w:r>
      <w:r w:rsidR="003B76F5">
        <w:rPr>
          <w:rFonts w:ascii="Helvetica" w:hAnsi="Helvetica"/>
          <w:i/>
        </w:rPr>
        <w:t>in vivo</w:t>
      </w:r>
      <w:r w:rsidR="003B76F5">
        <w:rPr>
          <w:rFonts w:ascii="Helvetica" w:hAnsi="Helvetica"/>
        </w:rPr>
        <w:t xml:space="preserve"> </w:t>
      </w:r>
      <w:r w:rsidR="003B76F5" w:rsidRPr="0053229E">
        <w:rPr>
          <w:rFonts w:ascii="Helvetica" w:hAnsi="Helvetica"/>
        </w:rPr>
        <w:t>[</w:t>
      </w:r>
      <w:r w:rsidR="0053229E" w:rsidRPr="0053229E">
        <w:rPr>
          <w:rFonts w:ascii="Helvetica" w:hAnsi="Helvetica"/>
        </w:rPr>
        <w:t>41</w:t>
      </w:r>
      <w:r w:rsidR="003B76F5" w:rsidRPr="0053229E">
        <w:rPr>
          <w:rFonts w:ascii="Helvetica" w:hAnsi="Helvetica"/>
        </w:rPr>
        <w:t>].</w:t>
      </w:r>
    </w:p>
    <w:p w14:paraId="66EFC875" w14:textId="77777777" w:rsidR="00CC2717" w:rsidRDefault="00CC2717" w:rsidP="00BC69E3">
      <w:pPr>
        <w:jc w:val="both"/>
        <w:rPr>
          <w:rFonts w:ascii="Helvetica" w:hAnsi="Helvetica"/>
          <w:b/>
        </w:rPr>
      </w:pPr>
    </w:p>
    <w:p w14:paraId="331085CF" w14:textId="2E5815B1" w:rsidR="00E96D8A" w:rsidRPr="00781160" w:rsidRDefault="00CC2717" w:rsidP="00BC69E3">
      <w:pPr>
        <w:jc w:val="both"/>
        <w:rPr>
          <w:rFonts w:ascii="Helvetica" w:hAnsi="Helvetica"/>
        </w:rPr>
      </w:pPr>
      <w:r w:rsidRPr="006835DB">
        <w:rPr>
          <w:rFonts w:ascii="Helvetica" w:eastAsia="Times New Roman" w:hAnsi="Helvetica"/>
        </w:rPr>
        <w:t xml:space="preserve">A critical challenge for any dynamic </w:t>
      </w:r>
      <w:r w:rsidR="006835DB">
        <w:rPr>
          <w:rFonts w:ascii="Helvetica" w:eastAsia="Times New Roman" w:hAnsi="Helvetica"/>
        </w:rPr>
        <w:t xml:space="preserve">ODE </w:t>
      </w:r>
      <w:r w:rsidRPr="006835DB">
        <w:rPr>
          <w:rFonts w:ascii="Helvetica" w:eastAsia="Times New Roman" w:hAnsi="Helvetica"/>
        </w:rPr>
        <w:t>model is the estimation of kinetic parameters. For metabolic processes, there is also the added challenge of identifying the regulation and control structures that manage metabolism.</w:t>
      </w:r>
      <w:r w:rsidR="006835DB">
        <w:rPr>
          <w:rFonts w:ascii="Helvetica" w:eastAsia="Times New Roman" w:hAnsi="Helvetica"/>
        </w:rPr>
        <w:t xml:space="preserve"> This issue issue with this problem still exist with our FBA modeling approach, however </w:t>
      </w:r>
      <w:r w:rsidR="0035532A">
        <w:rPr>
          <w:rFonts w:ascii="Helvetica" w:eastAsia="Times New Roman" w:hAnsi="Helvetica"/>
        </w:rPr>
        <w:t xml:space="preserve">this challenge can be overcome </w:t>
      </w:r>
      <w:r w:rsidR="006C362F">
        <w:rPr>
          <w:rFonts w:ascii="Helvetica" w:eastAsia="Times New Roman" w:hAnsi="Helvetica"/>
        </w:rPr>
        <w:t>by increasing the uncertainty of our kinetic-like flux constrain</w:t>
      </w:r>
      <w:r w:rsidR="0091511D">
        <w:rPr>
          <w:rFonts w:ascii="Helvetica" w:eastAsia="Times New Roman" w:hAnsi="Helvetica"/>
        </w:rPr>
        <w:t xml:space="preserve">ts. </w:t>
      </w:r>
      <w:r w:rsidR="006C362F">
        <w:rPr>
          <w:rFonts w:ascii="Helvetica" w:eastAsia="Times New Roman" w:hAnsi="Helvetica"/>
        </w:rPr>
        <w:t>By doing so, the distance between the upper and lower flux will increase and therefore</w:t>
      </w:r>
      <w:r w:rsidR="000F5FE7">
        <w:rPr>
          <w:rFonts w:ascii="Helvetica" w:eastAsia="Times New Roman" w:hAnsi="Helvetica"/>
        </w:rPr>
        <w:t xml:space="preserve"> increasing the solution space and the optimized solution becomes more heavily influenced by the objective function. In our system, we decided to take a course-grained approach for parameter estimation to </w:t>
      </w:r>
      <w:r w:rsidR="000F5FE7">
        <w:rPr>
          <w:rFonts w:ascii="Helvetica" w:eastAsia="Times New Roman" w:hAnsi="Helvetica"/>
        </w:rPr>
        <w:lastRenderedPageBreak/>
        <w:t>test the capacity and adaptability of our modeling framework.</w:t>
      </w:r>
      <w:r w:rsidR="00C46256">
        <w:rPr>
          <w:rFonts w:ascii="Helvetica" w:eastAsia="Times New Roman" w:hAnsi="Helvetica"/>
        </w:rPr>
        <w:t xml:space="preserve"> Using our course-grained parameter estimation approach, the </w:t>
      </w:r>
      <w:proofErr w:type="spellStart"/>
      <w:r w:rsidR="00C46256">
        <w:rPr>
          <w:rFonts w:ascii="Helvetica" w:eastAsia="Times New Roman" w:hAnsi="Helvetica"/>
        </w:rPr>
        <w:t>Michaelis</w:t>
      </w:r>
      <w:proofErr w:type="spellEnd"/>
      <w:r w:rsidR="00C46256">
        <w:rPr>
          <w:rFonts w:ascii="Helvetica" w:eastAsia="Times New Roman" w:hAnsi="Helvetica"/>
        </w:rPr>
        <w:t xml:space="preserve"> </w:t>
      </w:r>
      <w:proofErr w:type="spellStart"/>
      <w:r w:rsidR="00C46256">
        <w:rPr>
          <w:rFonts w:ascii="Helvetica" w:eastAsia="Times New Roman" w:hAnsi="Helvetica"/>
        </w:rPr>
        <w:t>Menten</w:t>
      </w:r>
      <w:proofErr w:type="spellEnd"/>
      <w:r w:rsidR="00C46256">
        <w:rPr>
          <w:rFonts w:ascii="Helvetica" w:eastAsia="Times New Roman" w:hAnsi="Helvetica"/>
        </w:rPr>
        <w:t xml:space="preserve"> parameter </w:t>
      </w:r>
      <w:r w:rsidR="00C46256">
        <w:rPr>
          <w:rFonts w:ascii="Arial" w:hAnsi="Arial" w:cs="Arial"/>
          <w:color w:val="2E2E2E"/>
          <w:shd w:val="clear" w:color="auto" w:fill="FFFFFF"/>
        </w:rPr>
        <w:t xml:space="preserve">were evaluated based on the initial condition of the cellular system. A standard FBA was then carried out, optimizing for growth rate. The calculated solution to the fluxes was then used to evaluate Vmax using initial substrate concentrations and assuming a Km of 1/50 of the species initial concentration. For pathways that were not utilized, </w:t>
      </w:r>
      <w:proofErr w:type="spellStart"/>
      <w:r w:rsidR="00C46256">
        <w:rPr>
          <w:rFonts w:ascii="Arial" w:hAnsi="Arial" w:cs="Arial"/>
          <w:color w:val="2E2E2E"/>
          <w:shd w:val="clear" w:color="auto" w:fill="FFFFFF"/>
        </w:rPr>
        <w:t>ie</w:t>
      </w:r>
      <w:proofErr w:type="spellEnd"/>
      <w:r w:rsidR="00C46256">
        <w:rPr>
          <w:rFonts w:ascii="Arial" w:hAnsi="Arial" w:cs="Arial"/>
          <w:color w:val="2E2E2E"/>
          <w:shd w:val="clear" w:color="auto" w:fill="FFFFFF"/>
        </w:rPr>
        <w:t xml:space="preserve"> flux of zero, in the standard FBA solution, </w:t>
      </w:r>
      <w:r w:rsidR="005D4F37">
        <w:rPr>
          <w:rFonts w:ascii="Arial" w:hAnsi="Arial" w:cs="Arial"/>
          <w:color w:val="2E2E2E"/>
          <w:shd w:val="clear" w:color="auto" w:fill="FFFFFF"/>
        </w:rPr>
        <w:t xml:space="preserve">the flux constraints were unbound due to the uncertainty. </w:t>
      </w:r>
      <w:r w:rsidR="007911F3">
        <w:rPr>
          <w:rFonts w:ascii="Helvetica" w:hAnsi="Helvetica"/>
        </w:rPr>
        <w:t>To account for the error and uncertainty</w:t>
      </w:r>
      <w:r w:rsidR="008D37A3" w:rsidRPr="00A37968">
        <w:rPr>
          <w:rFonts w:ascii="Helvetica" w:hAnsi="Helvetica"/>
        </w:rPr>
        <w:t xml:space="preserve"> associated with this</w:t>
      </w:r>
      <w:r w:rsidR="007911F3">
        <w:rPr>
          <w:rFonts w:ascii="Helvetica" w:hAnsi="Helvetica"/>
        </w:rPr>
        <w:t xml:space="preserve"> crude</w:t>
      </w:r>
      <w:r w:rsidR="008D37A3" w:rsidRPr="00A37968">
        <w:rPr>
          <w:rFonts w:ascii="Helvetica" w:hAnsi="Helvetica"/>
        </w:rPr>
        <w:t xml:space="preserve"> estimation, </w:t>
      </w:r>
      <w:r w:rsidR="007D386B" w:rsidRPr="00A37968">
        <w:rPr>
          <w:rFonts w:ascii="Helvetica" w:hAnsi="Helvetica"/>
        </w:rPr>
        <w:t>an</w:t>
      </w:r>
      <w:r w:rsidR="008D37A3" w:rsidRPr="00A37968">
        <w:rPr>
          <w:rFonts w:ascii="Helvetica" w:hAnsi="Helvetica"/>
        </w:rPr>
        <w:t xml:space="preserve"> </w:t>
      </w:r>
      <w:r w:rsidR="007D386B">
        <w:rPr>
          <w:rFonts w:ascii="Helvetica" w:hAnsi="Helvetica"/>
        </w:rPr>
        <w:t>uncertainty tolerance</w:t>
      </w:r>
      <w:r w:rsidR="008D37A3" w:rsidRPr="00A37968">
        <w:rPr>
          <w:rFonts w:ascii="Helvetica" w:hAnsi="Helvetica"/>
        </w:rPr>
        <w:t xml:space="preserve"> was placed </w:t>
      </w:r>
      <w:r w:rsidR="007D386B">
        <w:rPr>
          <w:rFonts w:ascii="Helvetica" w:hAnsi="Helvetica"/>
        </w:rPr>
        <w:t>between the</w:t>
      </w:r>
      <w:r w:rsidR="008D37A3" w:rsidRPr="00A37968">
        <w:rPr>
          <w:rFonts w:ascii="Helvetica" w:hAnsi="Helvetica"/>
        </w:rPr>
        <w:t xml:space="preserve"> lower and upper bound as a constraint that the flux value must fall within. </w:t>
      </w:r>
      <w:r w:rsidR="000E1598">
        <w:rPr>
          <w:rFonts w:ascii="Helvetica" w:hAnsi="Helvetica"/>
        </w:rPr>
        <w:t>To determine this variation within the flux constraint, we varied a global parameter across all flux constraints that were govern by MM to fit experi</w:t>
      </w:r>
      <w:r w:rsidR="0091511D">
        <w:rPr>
          <w:rFonts w:ascii="Helvetica" w:hAnsi="Helvetica"/>
        </w:rPr>
        <w:t xml:space="preserve">mental data. Most of the fluxes in our system were not sensitive to the change solution space. In most metabolic networks, only a few reactions are rate limiting and acts as a bottleneck for the whole system. </w:t>
      </w:r>
      <w:r w:rsidR="00481115">
        <w:rPr>
          <w:rFonts w:ascii="Helvetica" w:hAnsi="Helvetica"/>
        </w:rPr>
        <w:t xml:space="preserve">Increasing the solution space did not impact the fluxes downstream of the bottleneck. This robustness within our system is similar the findings of </w:t>
      </w:r>
      <w:proofErr w:type="spellStart"/>
      <w:r w:rsidR="00481115">
        <w:rPr>
          <w:rFonts w:ascii="Helvetica" w:hAnsi="Helvetica"/>
        </w:rPr>
        <w:t>Sethna</w:t>
      </w:r>
      <w:proofErr w:type="spellEnd"/>
      <w:r w:rsidR="00481115">
        <w:rPr>
          <w:rFonts w:ascii="Helvetica" w:hAnsi="Helvetica"/>
        </w:rPr>
        <w:t xml:space="preserve"> and coworkers that model performance is often controlled by only a few parameter combinations, a characteristic seemingly universal for multi-parameter models referred to as sloppiness </w:t>
      </w:r>
      <w:r w:rsidR="00FF75B9">
        <w:rPr>
          <w:rFonts w:ascii="Helvetica" w:hAnsi="Helvetica"/>
        </w:rPr>
        <w:t>[43</w:t>
      </w:r>
      <w:r w:rsidR="00481115" w:rsidRPr="0053229E">
        <w:rPr>
          <w:rFonts w:ascii="Helvetica" w:hAnsi="Helvetica"/>
        </w:rPr>
        <w:t>].</w:t>
      </w:r>
      <w:r w:rsidR="00781160">
        <w:rPr>
          <w:rFonts w:ascii="Helvetica" w:hAnsi="Helvetica"/>
        </w:rPr>
        <w:t xml:space="preserve"> </w:t>
      </w:r>
      <w:r w:rsidR="00F424FD" w:rsidRPr="00A37968">
        <w:rPr>
          <w:rFonts w:ascii="Helvetica" w:hAnsi="Helvetica"/>
        </w:rPr>
        <w:t xml:space="preserve">Regulatory control was put in place for the uptake </w:t>
      </w:r>
      <w:r w:rsidR="00E01DCE">
        <w:rPr>
          <w:rFonts w:ascii="Helvetica" w:hAnsi="Helvetica"/>
        </w:rPr>
        <w:t>of acetate by utilizing a Hill-f</w:t>
      </w:r>
      <w:r w:rsidR="00F424FD" w:rsidRPr="00A37968">
        <w:rPr>
          <w:rFonts w:ascii="Helvetica" w:hAnsi="Helvetica"/>
        </w:rPr>
        <w:t>unction govern by the flux of glucose uptake</w:t>
      </w:r>
      <w:r w:rsidR="00E01DCE">
        <w:rPr>
          <w:rFonts w:ascii="Helvetica" w:hAnsi="Helvetica"/>
        </w:rPr>
        <w:t xml:space="preserve"> rate</w:t>
      </w:r>
      <w:r w:rsidR="00F424FD" w:rsidRPr="00A37968">
        <w:rPr>
          <w:rFonts w:ascii="Helvetica" w:hAnsi="Helvetica"/>
        </w:rPr>
        <w:t xml:space="preserve"> of the previous iteration of the discretized mass balance.</w:t>
      </w:r>
      <w:r w:rsidR="00E01DCE">
        <w:rPr>
          <w:rFonts w:ascii="Helvetica" w:hAnsi="Helvetica"/>
        </w:rPr>
        <w:t xml:space="preserve"> The parameters in the fill functions were determine by manually fitting against experimental data. </w:t>
      </w:r>
      <w:r w:rsidR="00A239C6">
        <w:rPr>
          <w:rFonts w:ascii="Helvetica" w:hAnsi="Helvetica"/>
        </w:rPr>
        <w:t xml:space="preserve">The pathways of gluconeogenesis shown in Figure 4A were not regulated, but rather controlled by the optimization from the objective function. </w:t>
      </w:r>
    </w:p>
    <w:p w14:paraId="24DA5E0D" w14:textId="77777777" w:rsidR="0035532A" w:rsidRDefault="0035532A" w:rsidP="00BC69E3">
      <w:pPr>
        <w:jc w:val="both"/>
        <w:rPr>
          <w:rFonts w:ascii="Helvetica" w:hAnsi="Helvetica"/>
        </w:rPr>
      </w:pPr>
    </w:p>
    <w:p w14:paraId="24AE2AFD" w14:textId="01CCA5C4" w:rsidR="002D738F" w:rsidRDefault="00A239C6" w:rsidP="00BC69E3">
      <w:pPr>
        <w:jc w:val="both"/>
        <w:rPr>
          <w:rFonts w:ascii="Helvetica" w:hAnsi="Helvetica"/>
        </w:rPr>
      </w:pPr>
      <w:r>
        <w:rPr>
          <w:rFonts w:ascii="Helvetica" w:hAnsi="Helvetica"/>
        </w:rPr>
        <w:t xml:space="preserve">Under the assumed condition, our </w:t>
      </w:r>
      <w:r w:rsidR="00F424FD" w:rsidRPr="00A37968">
        <w:rPr>
          <w:rFonts w:ascii="Helvetica" w:hAnsi="Helvetica"/>
        </w:rPr>
        <w:t>model was able t</w:t>
      </w:r>
      <w:r w:rsidR="00896228" w:rsidRPr="00A37968">
        <w:rPr>
          <w:rFonts w:ascii="Helvetica" w:hAnsi="Helvetica"/>
        </w:rPr>
        <w:t xml:space="preserve">o accurately </w:t>
      </w:r>
      <w:r>
        <w:rPr>
          <w:rFonts w:ascii="Helvetica" w:hAnsi="Helvetica"/>
        </w:rPr>
        <w:t>capture</w:t>
      </w:r>
      <w:r w:rsidR="00896228" w:rsidRPr="00A37968">
        <w:rPr>
          <w:rFonts w:ascii="Helvetica" w:hAnsi="Helvetica"/>
        </w:rPr>
        <w:t xml:space="preserve"> experimental measurements of extracellular glucose and acetate, and biomass and </w:t>
      </w:r>
      <w:r w:rsidR="00CF3FED">
        <w:rPr>
          <w:rFonts w:ascii="Helvetica" w:hAnsi="Helvetica"/>
        </w:rPr>
        <w:t xml:space="preserve">the glucose-acetate </w:t>
      </w:r>
      <w:proofErr w:type="spellStart"/>
      <w:r w:rsidR="00CF3FED">
        <w:rPr>
          <w:rFonts w:ascii="Helvetica" w:hAnsi="Helvetica"/>
        </w:rPr>
        <w:t>diauxie</w:t>
      </w:r>
      <w:proofErr w:type="spellEnd"/>
      <w:r w:rsidR="00CF3FED">
        <w:rPr>
          <w:rFonts w:ascii="Helvetica" w:hAnsi="Helvetica"/>
        </w:rPr>
        <w:t xml:space="preserve"> phenomenon</w:t>
      </w:r>
      <w:r w:rsidR="0000557D">
        <w:rPr>
          <w:rFonts w:ascii="Helvetica" w:hAnsi="Helvetica"/>
        </w:rPr>
        <w:t xml:space="preserve"> (Figure 4B). However due to the crude parameter estimation, some dynamic resolution of the intracellular concentration </w:t>
      </w:r>
      <w:proofErr w:type="gramStart"/>
      <w:r w:rsidR="0000557D">
        <w:rPr>
          <w:rFonts w:ascii="Helvetica" w:hAnsi="Helvetica"/>
        </w:rPr>
        <w:t>were</w:t>
      </w:r>
      <w:proofErr w:type="gramEnd"/>
      <w:r w:rsidR="0000557D">
        <w:rPr>
          <w:rFonts w:ascii="Helvetica" w:hAnsi="Helvetica"/>
        </w:rPr>
        <w:t xml:space="preserve"> lost. </w:t>
      </w:r>
      <w:r w:rsidR="00F726E4">
        <w:rPr>
          <w:rFonts w:ascii="Helvetica" w:hAnsi="Helvetica"/>
        </w:rPr>
        <w:t xml:space="preserve">Most of the intracellular metabolites either accumulate or depleted to the concentration limits that were set for the intracellular species. </w:t>
      </w:r>
      <w:r w:rsidR="008B6BDB">
        <w:rPr>
          <w:rFonts w:ascii="Helvetica" w:hAnsi="Helvetica"/>
        </w:rPr>
        <w:t xml:space="preserve">Taking a closer look at two intracellular byproducts of growth, </w:t>
      </w:r>
      <w:proofErr w:type="spellStart"/>
      <w:r w:rsidR="008B6BDB">
        <w:rPr>
          <w:rFonts w:ascii="Helvetica" w:hAnsi="Helvetica"/>
        </w:rPr>
        <w:t>formate</w:t>
      </w:r>
      <w:proofErr w:type="spellEnd"/>
      <w:r w:rsidR="008B6BDB">
        <w:rPr>
          <w:rFonts w:ascii="Helvetica" w:hAnsi="Helvetica"/>
        </w:rPr>
        <w:t xml:space="preserve"> and acetate (Figure 4A), </w:t>
      </w:r>
      <w:r w:rsidR="00302AB1">
        <w:rPr>
          <w:rFonts w:ascii="Helvetica" w:hAnsi="Helvetica"/>
        </w:rPr>
        <w:t>both species accumulated</w:t>
      </w:r>
      <w:r w:rsidR="00251917">
        <w:rPr>
          <w:rFonts w:ascii="Helvetica" w:hAnsi="Helvetica"/>
        </w:rPr>
        <w:t xml:space="preserve"> </w:t>
      </w:r>
      <w:r w:rsidR="00302AB1">
        <w:rPr>
          <w:rFonts w:ascii="Helvetica" w:hAnsi="Helvetica"/>
        </w:rPr>
        <w:t>towards their respective concentration threshold. However,</w:t>
      </w:r>
      <w:r w:rsidR="00A2639E">
        <w:rPr>
          <w:rFonts w:ascii="Helvetica" w:hAnsi="Helvetica"/>
        </w:rPr>
        <w:t xml:space="preserve"> </w:t>
      </w:r>
      <w:proofErr w:type="spellStart"/>
      <w:r w:rsidR="00A2639E">
        <w:rPr>
          <w:rFonts w:ascii="Helvetica" w:hAnsi="Helvetica"/>
        </w:rPr>
        <w:t>formate</w:t>
      </w:r>
      <w:proofErr w:type="spellEnd"/>
      <w:r w:rsidR="00A2639E">
        <w:rPr>
          <w:rFonts w:ascii="Helvetica" w:hAnsi="Helvetica"/>
        </w:rPr>
        <w:t xml:space="preserve"> </w:t>
      </w:r>
      <w:r w:rsidR="00FE2B89">
        <w:rPr>
          <w:rFonts w:ascii="Helvetica" w:hAnsi="Helvetica"/>
        </w:rPr>
        <w:t xml:space="preserve">was depleted rapidly until it’s lower threshold concentration after it reached the maximum threshold concentration. </w:t>
      </w:r>
      <w:r w:rsidR="00A2639E">
        <w:rPr>
          <w:rFonts w:ascii="Helvetica" w:hAnsi="Helvetica"/>
        </w:rPr>
        <w:t>Upon the d</w:t>
      </w:r>
      <w:r w:rsidR="009B7258">
        <w:rPr>
          <w:rFonts w:ascii="Helvetica" w:hAnsi="Helvetica"/>
        </w:rPr>
        <w:t xml:space="preserve">epletion of glucose, the state of the system changed to </w:t>
      </w:r>
      <w:r w:rsidR="00A2639E">
        <w:rPr>
          <w:rFonts w:ascii="Helvetica" w:hAnsi="Helvetica"/>
        </w:rPr>
        <w:t xml:space="preserve">the utilization of </w:t>
      </w:r>
      <w:r w:rsidR="00394863">
        <w:rPr>
          <w:rFonts w:ascii="Helvetica" w:hAnsi="Helvetica"/>
        </w:rPr>
        <w:t>acetate leading to a new set of flux distribution</w:t>
      </w:r>
      <w:r w:rsidR="00781160">
        <w:rPr>
          <w:rFonts w:ascii="Helvetica" w:hAnsi="Helvetica"/>
        </w:rPr>
        <w:t xml:space="preserve">. </w:t>
      </w:r>
      <w:r w:rsidR="009B4286">
        <w:rPr>
          <w:rFonts w:ascii="Helvetica" w:hAnsi="Helvetica"/>
        </w:rPr>
        <w:t>The flux of the</w:t>
      </w:r>
      <w:r w:rsidR="00394863">
        <w:rPr>
          <w:rFonts w:ascii="Helvetica" w:hAnsi="Helvetica"/>
        </w:rPr>
        <w:t xml:space="preserve"> glycolysis and</w:t>
      </w:r>
      <w:r w:rsidR="009B4286">
        <w:rPr>
          <w:rFonts w:ascii="Helvetica" w:hAnsi="Helvetica"/>
        </w:rPr>
        <w:t xml:space="preserve"> gluconeogenesis </w:t>
      </w:r>
      <w:r w:rsidR="00394863">
        <w:rPr>
          <w:rFonts w:ascii="Helvetica" w:hAnsi="Helvetica"/>
        </w:rPr>
        <w:t>are shown in Figure 4D. The flux of the glycolysis pathway shown remains constant throughout growth with the utilization of glucose, up</w:t>
      </w:r>
      <w:r w:rsidR="0035440D">
        <w:rPr>
          <w:rFonts w:ascii="Helvetica" w:hAnsi="Helvetica"/>
        </w:rPr>
        <w:t>on glucose depletion, the flux of</w:t>
      </w:r>
      <w:r w:rsidR="00394863">
        <w:rPr>
          <w:rFonts w:ascii="Helvetica" w:hAnsi="Helvetica"/>
        </w:rPr>
        <w:t xml:space="preserve"> gluconeogenesis takes over in supplying carbon into he upper glycolysis and pentose phosphate for biomass precursor production. </w:t>
      </w:r>
    </w:p>
    <w:p w14:paraId="315CF9CB" w14:textId="0A74A9D6" w:rsidR="00A60C54" w:rsidRDefault="00251917">
      <w:pPr>
        <w:rPr>
          <w:rFonts w:ascii="Helvetica" w:hAnsi="Helvetica"/>
        </w:rPr>
      </w:pPr>
      <w:r>
        <w:rPr>
          <w:rFonts w:ascii="Helvetica" w:hAnsi="Helvetica"/>
          <w:noProof/>
        </w:rPr>
        <w:lastRenderedPageBreak/>
        <w:drawing>
          <wp:inline distT="0" distB="0" distL="0" distR="0" wp14:anchorId="38A43E00" wp14:editId="643567D4">
            <wp:extent cx="5943600" cy="5263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oliFigure_may1.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4B0C5C2E" w14:textId="5D19DC4A" w:rsidR="00A60C54" w:rsidRDefault="00A60C54">
      <w:pPr>
        <w:rPr>
          <w:rFonts w:ascii="Helvetica" w:hAnsi="Helvetica"/>
        </w:rPr>
      </w:pPr>
    </w:p>
    <w:p w14:paraId="7F1A05A4" w14:textId="28AB61CC" w:rsidR="008D37A3" w:rsidRPr="00A37968" w:rsidRDefault="008D37A3" w:rsidP="00BC69E3">
      <w:pPr>
        <w:jc w:val="both"/>
        <w:rPr>
          <w:rFonts w:ascii="Helvetica" w:hAnsi="Helvetica"/>
        </w:rPr>
      </w:pPr>
    </w:p>
    <w:p w14:paraId="3604066E" w14:textId="6F08D518" w:rsidR="00877B4C" w:rsidRDefault="0054422C" w:rsidP="00BC69E3">
      <w:pPr>
        <w:jc w:val="both"/>
        <w:rPr>
          <w:rFonts w:ascii="Helvetica" w:hAnsi="Helvetica"/>
        </w:rPr>
      </w:pPr>
      <w:r w:rsidRPr="003971E8">
        <w:rPr>
          <w:rFonts w:ascii="Helvetica" w:hAnsi="Helvetica"/>
          <w:b/>
        </w:rPr>
        <w:t>Figure 4</w:t>
      </w:r>
      <w:r w:rsidR="00A37968" w:rsidRPr="00A37968">
        <w:rPr>
          <w:rFonts w:ascii="Helvetica" w:hAnsi="Helvetica"/>
        </w:rPr>
        <w:t>.</w:t>
      </w:r>
      <w:r>
        <w:rPr>
          <w:rFonts w:ascii="Helvetica" w:hAnsi="Helvetica"/>
        </w:rPr>
        <w:t xml:space="preserve"> (A)</w:t>
      </w:r>
      <w:r w:rsidR="00115CD8">
        <w:rPr>
          <w:rFonts w:ascii="Helvetica" w:hAnsi="Helvetica"/>
        </w:rPr>
        <w:t xml:space="preserve"> Simplified illustration of the central carbon </w:t>
      </w:r>
      <w:proofErr w:type="gramStart"/>
      <w:r w:rsidR="00115CD8">
        <w:rPr>
          <w:rFonts w:ascii="Helvetica" w:hAnsi="Helvetica"/>
          <w:i/>
        </w:rPr>
        <w:t>E.coli</w:t>
      </w:r>
      <w:proofErr w:type="gramEnd"/>
      <w:r w:rsidR="00115CD8">
        <w:rPr>
          <w:rFonts w:ascii="Helvetica" w:hAnsi="Helvetica"/>
        </w:rPr>
        <w:t xml:space="preserve"> network.</w:t>
      </w:r>
      <w:r w:rsidR="009C0E24">
        <w:rPr>
          <w:rFonts w:ascii="Helvetica" w:hAnsi="Helvetica"/>
        </w:rPr>
        <w:t xml:space="preserve"> The red arrows </w:t>
      </w:r>
      <w:proofErr w:type="gramStart"/>
      <w:r w:rsidR="009C0E24">
        <w:rPr>
          <w:rFonts w:ascii="Helvetica" w:hAnsi="Helvetica"/>
        </w:rPr>
        <w:t>represents</w:t>
      </w:r>
      <w:proofErr w:type="gramEnd"/>
      <w:r w:rsidR="009C0E24">
        <w:rPr>
          <w:rFonts w:ascii="Helvetica" w:hAnsi="Helvetica"/>
        </w:rPr>
        <w:t xml:space="preserve"> the fluxes for </w:t>
      </w:r>
      <w:r w:rsidR="009B4286">
        <w:rPr>
          <w:rFonts w:ascii="Helvetica" w:hAnsi="Helvetica"/>
        </w:rPr>
        <w:t>gluconeogenesis</w:t>
      </w:r>
      <w:r w:rsidR="00115CD8">
        <w:rPr>
          <w:rFonts w:ascii="Helvetica" w:hAnsi="Helvetica"/>
        </w:rPr>
        <w:t xml:space="preserve"> (B)</w:t>
      </w:r>
      <w:r w:rsidR="00A37968" w:rsidRPr="00A37968">
        <w:rPr>
          <w:rFonts w:ascii="Helvetica" w:hAnsi="Helvetica"/>
        </w:rPr>
        <w:t xml:space="preserve"> Growth curve showing utilization of acetate compared against experimental measurements from Varma et al 1994. </w:t>
      </w:r>
      <w:r w:rsidR="00115CD8">
        <w:rPr>
          <w:rFonts w:ascii="Helvetica" w:hAnsi="Helvetica"/>
        </w:rPr>
        <w:t>(C)</w:t>
      </w:r>
      <w:r w:rsidR="00115CD8" w:rsidRPr="00115CD8">
        <w:rPr>
          <w:rFonts w:ascii="Helvetica" w:hAnsi="Helvetica"/>
        </w:rPr>
        <w:t xml:space="preserve"> </w:t>
      </w:r>
      <w:r w:rsidR="00115CD8">
        <w:rPr>
          <w:rFonts w:ascii="Helvetica" w:hAnsi="Helvetica"/>
        </w:rPr>
        <w:t xml:space="preserve">Intracellular metabolite concentration of two by products, acetate and </w:t>
      </w:r>
      <w:proofErr w:type="spellStart"/>
      <w:r w:rsidR="00115CD8">
        <w:rPr>
          <w:rFonts w:ascii="Helvetica" w:hAnsi="Helvetica"/>
        </w:rPr>
        <w:t>formate</w:t>
      </w:r>
      <w:proofErr w:type="spellEnd"/>
      <w:r w:rsidR="00115CD8">
        <w:rPr>
          <w:rFonts w:ascii="Helvetica" w:hAnsi="Helvetica"/>
        </w:rPr>
        <w:t xml:space="preserve">. We observed 4 regimes for the intracellular species behavior within this time frame. (D) Flux of glycolysis and gluconeogenesis. </w:t>
      </w:r>
    </w:p>
    <w:p w14:paraId="646E48A3" w14:textId="77777777" w:rsidR="00380E72" w:rsidRDefault="00380E72" w:rsidP="002D738F">
      <w:pPr>
        <w:rPr>
          <w:rFonts w:ascii="Helvetica" w:hAnsi="Helvetica"/>
        </w:rPr>
      </w:pPr>
    </w:p>
    <w:p w14:paraId="75E5835B" w14:textId="27F22D50" w:rsidR="00380E72" w:rsidRDefault="00380E72" w:rsidP="002D738F">
      <w:pPr>
        <w:rPr>
          <w:rFonts w:ascii="Helvetica" w:hAnsi="Helvetica"/>
          <w:b/>
        </w:rPr>
      </w:pPr>
      <w:r>
        <w:rPr>
          <w:rFonts w:ascii="Helvetica" w:hAnsi="Helvetica"/>
          <w:b/>
        </w:rPr>
        <w:t>Discussion</w:t>
      </w:r>
    </w:p>
    <w:p w14:paraId="00ED3AB7" w14:textId="3607DE1D" w:rsidR="00380E72" w:rsidRDefault="007911F3" w:rsidP="002D738F">
      <w:pPr>
        <w:rPr>
          <w:rFonts w:ascii="Helvetica" w:hAnsi="Helvetica"/>
        </w:rPr>
      </w:pPr>
      <w:r>
        <w:rPr>
          <w:rFonts w:ascii="Helvetica" w:hAnsi="Helvetica"/>
        </w:rPr>
        <w:t xml:space="preserve">  </w:t>
      </w:r>
    </w:p>
    <w:p w14:paraId="10C11DB3" w14:textId="14FD33E3" w:rsidR="00380E72" w:rsidRDefault="00380E72" w:rsidP="00BC69E3">
      <w:pPr>
        <w:jc w:val="both"/>
        <w:rPr>
          <w:rFonts w:ascii="Helvetica" w:hAnsi="Helvetica"/>
        </w:rPr>
      </w:pPr>
      <w:r>
        <w:rPr>
          <w:rFonts w:ascii="Helvetica" w:hAnsi="Helvetica"/>
        </w:rPr>
        <w:t xml:space="preserve">In this study, we presented an effective kinetic-like constraint-based FBA model to dynamically simulate metabolic networks. Our proposed strategy integrated kinetic modeling approach with objective function from the traditional FBA to dynamically describe metabolic regulation and control. We tested this model approach by developing a hypothetical proof-of-concept networks and a central carbon </w:t>
      </w:r>
      <w:r>
        <w:rPr>
          <w:rFonts w:ascii="Helvetica" w:hAnsi="Helvetica"/>
          <w:i/>
        </w:rPr>
        <w:t>E. coli</w:t>
      </w:r>
      <w:r>
        <w:rPr>
          <w:rFonts w:ascii="Helvetica" w:hAnsi="Helvetica"/>
        </w:rPr>
        <w:t xml:space="preserve"> network. In </w:t>
      </w:r>
      <w:r>
        <w:rPr>
          <w:rFonts w:ascii="Helvetica" w:hAnsi="Helvetica"/>
        </w:rPr>
        <w:lastRenderedPageBreak/>
        <w:t>particular, we tested whether our effective modeling approach could describe classically expected behaviors through the combination of regulatory control from allosteric regulation and gene expression. Towards these questions, we explored</w:t>
      </w:r>
      <w:r w:rsidR="005B7A43">
        <w:rPr>
          <w:rFonts w:ascii="Helvetica" w:hAnsi="Helvetica"/>
        </w:rPr>
        <w:t xml:space="preserve"> two hypothetical and one realistic networks. In each of the two hypothetical networks, substrate </w:t>
      </w:r>
      <w:proofErr w:type="spellStart"/>
      <w:r w:rsidR="005B7A43">
        <w:rPr>
          <w:rFonts w:ascii="Helvetica" w:hAnsi="Helvetica"/>
        </w:rPr>
        <w:t>Axt</w:t>
      </w:r>
      <w:proofErr w:type="spellEnd"/>
      <w:r w:rsidR="005B7A43">
        <w:rPr>
          <w:rFonts w:ascii="Helvetica" w:hAnsi="Helvetica"/>
        </w:rPr>
        <w:t xml:space="preserve"> is transported into the cell and consumed for the production of </w:t>
      </w:r>
      <w:proofErr w:type="spellStart"/>
      <w:r w:rsidR="005B7A43">
        <w:rPr>
          <w:rFonts w:ascii="Helvetica" w:hAnsi="Helvetica"/>
        </w:rPr>
        <w:t>Bxt</w:t>
      </w:r>
      <w:proofErr w:type="spellEnd"/>
      <w:r w:rsidR="005B7A43">
        <w:rPr>
          <w:rFonts w:ascii="Helvetica" w:hAnsi="Helvetica"/>
        </w:rPr>
        <w:t xml:space="preserve"> or biomass depending on the objective function, while </w:t>
      </w:r>
      <w:r w:rsidR="005B7A43">
        <w:rPr>
          <w:rFonts w:ascii="Helvetica" w:hAnsi="Helvetica"/>
          <w:i/>
        </w:rPr>
        <w:t>E. coli</w:t>
      </w:r>
      <w:r w:rsidR="005B7A43">
        <w:rPr>
          <w:rFonts w:ascii="Helvetica" w:hAnsi="Helvetica"/>
        </w:rPr>
        <w:t xml:space="preserve"> network consumed glucose for the production of biomass precursors for growth. The reactions were assumed to be </w:t>
      </w:r>
      <w:r w:rsidR="006F5867">
        <w:rPr>
          <w:rFonts w:ascii="Helvetica" w:hAnsi="Helvetica"/>
        </w:rPr>
        <w:t>only substrate-</w:t>
      </w:r>
      <w:r w:rsidR="005B7A43">
        <w:rPr>
          <w:rFonts w:ascii="Helvetica" w:hAnsi="Helvetica"/>
        </w:rPr>
        <w:t>dependent</w:t>
      </w:r>
      <w:r w:rsidR="00ED2A1C">
        <w:rPr>
          <w:rFonts w:ascii="Helvetica" w:hAnsi="Helvetica"/>
        </w:rPr>
        <w:t xml:space="preserve"> unless specifically implemented to be a function of substrate and enzyme concentrations. Moreover, when these flux constraints were integrated into the network models, </w:t>
      </w:r>
      <w:r w:rsidR="00315EA9">
        <w:rPr>
          <w:rFonts w:ascii="Helvetica" w:hAnsi="Helvetica"/>
        </w:rPr>
        <w:t xml:space="preserve">these additional constraints </w:t>
      </w:r>
      <w:r w:rsidR="00BD359C">
        <w:rPr>
          <w:rFonts w:ascii="Helvetica" w:hAnsi="Helvetica"/>
        </w:rPr>
        <w:t xml:space="preserve">captured dynamic patterns in the fluxes and concentration in the network. </w:t>
      </w:r>
      <w:r w:rsidR="00DA4A3B">
        <w:rPr>
          <w:rFonts w:ascii="Helvetica" w:hAnsi="Helvetica"/>
        </w:rPr>
        <w:t>Lastly</w:t>
      </w:r>
      <w:r w:rsidR="00941BA7">
        <w:rPr>
          <w:rFonts w:ascii="Helvetica" w:hAnsi="Helvetica"/>
        </w:rPr>
        <w:t>, we implemented this method on</w:t>
      </w:r>
      <w:r w:rsidR="00DA4A3B">
        <w:rPr>
          <w:rFonts w:ascii="Helvetica" w:hAnsi="Helvetica"/>
        </w:rPr>
        <w:t xml:space="preserve"> </w:t>
      </w:r>
      <w:r w:rsidR="00174E1C">
        <w:rPr>
          <w:rFonts w:ascii="Helvetica" w:hAnsi="Helvetica"/>
        </w:rPr>
        <w:t xml:space="preserve">a central carbon metabolic network of </w:t>
      </w:r>
      <w:r w:rsidR="00174E1C">
        <w:rPr>
          <w:rFonts w:ascii="Helvetica" w:hAnsi="Helvetica"/>
          <w:i/>
        </w:rPr>
        <w:t>E. coli</w:t>
      </w:r>
      <w:r w:rsidR="00174E1C">
        <w:rPr>
          <w:rFonts w:ascii="Helvetica" w:hAnsi="Helvetica"/>
        </w:rPr>
        <w:t xml:space="preserve">, and captured the diauxic growth phenomenon. </w:t>
      </w:r>
    </w:p>
    <w:p w14:paraId="6BBCA2FF" w14:textId="77777777" w:rsidR="00174E1C" w:rsidRDefault="00174E1C" w:rsidP="00BC69E3">
      <w:pPr>
        <w:jc w:val="both"/>
        <w:rPr>
          <w:rFonts w:ascii="Helvetica" w:hAnsi="Helvetica"/>
        </w:rPr>
      </w:pPr>
    </w:p>
    <w:p w14:paraId="78AF7BFF" w14:textId="4E5B982C" w:rsidR="0039688B" w:rsidRDefault="00174E1C" w:rsidP="00BC69E3">
      <w:pPr>
        <w:jc w:val="both"/>
        <w:rPr>
          <w:rFonts w:ascii="Helvetica" w:hAnsi="Helvetica"/>
        </w:rPr>
      </w:pPr>
      <w:r>
        <w:rPr>
          <w:rFonts w:ascii="Helvetica" w:hAnsi="Helvetica"/>
        </w:rPr>
        <w:t>This proposed modeling technique share features with o</w:t>
      </w:r>
      <w:r w:rsidR="002604B2">
        <w:rPr>
          <w:rFonts w:ascii="Helvetica" w:hAnsi="Helvetica"/>
        </w:rPr>
        <w:t>ther modeling techniques.</w:t>
      </w:r>
      <w:r w:rsidR="00941BA7">
        <w:rPr>
          <w:rFonts w:ascii="Helvetica" w:hAnsi="Helvetica"/>
        </w:rPr>
        <w:t xml:space="preserve"> The impleme</w:t>
      </w:r>
      <w:r w:rsidR="001A72CB">
        <w:rPr>
          <w:rFonts w:ascii="Helvetica" w:hAnsi="Helvetica"/>
        </w:rPr>
        <w:t>ntation of the flux constraints is flexible and can take the form of most k</w:t>
      </w:r>
      <w:r w:rsidR="005D4F37">
        <w:rPr>
          <w:rFonts w:ascii="Helvetica" w:hAnsi="Helvetica"/>
        </w:rPr>
        <w:t xml:space="preserve">inetic or mechanistic forms, </w:t>
      </w:r>
      <w:proofErr w:type="spellStart"/>
      <w:r w:rsidR="005D4F37">
        <w:rPr>
          <w:rFonts w:ascii="Helvetica" w:hAnsi="Helvetica"/>
        </w:rPr>
        <w:t>ie</w:t>
      </w:r>
      <w:proofErr w:type="spellEnd"/>
      <w:r w:rsidR="001A72CB">
        <w:rPr>
          <w:rFonts w:ascii="Helvetica" w:hAnsi="Helvetica"/>
        </w:rPr>
        <w:t xml:space="preserve"> mass action kinetics </w:t>
      </w:r>
      <w:r w:rsidR="00B302D2">
        <w:rPr>
          <w:rFonts w:ascii="Helvetica" w:hAnsi="Helvetica"/>
        </w:rPr>
        <w:t xml:space="preserve">or effective kinetic formats </w:t>
      </w:r>
      <w:r w:rsidR="00B302D2" w:rsidRPr="00FF75B9">
        <w:rPr>
          <w:rFonts w:ascii="Helvetica" w:hAnsi="Helvetica"/>
        </w:rPr>
        <w:t>[</w:t>
      </w:r>
      <w:r w:rsidR="00FF75B9" w:rsidRPr="00FF75B9">
        <w:rPr>
          <w:rFonts w:ascii="Helvetica" w:hAnsi="Helvetica"/>
        </w:rPr>
        <w:t>44</w:t>
      </w:r>
      <w:r w:rsidR="00B302D2" w:rsidRPr="00FF75B9">
        <w:rPr>
          <w:rFonts w:ascii="Helvetica" w:hAnsi="Helvetica"/>
        </w:rPr>
        <w:t>]</w:t>
      </w:r>
      <w:r w:rsidR="001A72CB" w:rsidRPr="00FF75B9">
        <w:rPr>
          <w:rFonts w:ascii="Helvetica" w:hAnsi="Helvetica"/>
        </w:rPr>
        <w:t>.</w:t>
      </w:r>
      <w:r w:rsidR="001A72CB" w:rsidRPr="005D4F37">
        <w:rPr>
          <w:rFonts w:ascii="Helvetica" w:hAnsi="Helvetica"/>
          <w:b/>
        </w:rPr>
        <w:t xml:space="preserve"> </w:t>
      </w:r>
      <w:r w:rsidR="001A72CB">
        <w:rPr>
          <w:rFonts w:ascii="Helvetica" w:hAnsi="Helvetica"/>
        </w:rPr>
        <w:t>Down to the bare bones, this new modeling approach take the form of a discretized form of</w:t>
      </w:r>
      <w:r w:rsidR="0035440D">
        <w:rPr>
          <w:rFonts w:ascii="Helvetica" w:hAnsi="Helvetica"/>
        </w:rPr>
        <w:t xml:space="preserve"> effective kinetic model in the way that</w:t>
      </w:r>
      <w:r w:rsidR="001A72CB">
        <w:rPr>
          <w:rFonts w:ascii="Helvetica" w:hAnsi="Helvetica"/>
        </w:rPr>
        <w:t xml:space="preserve"> flux constraints that are implemented. </w:t>
      </w:r>
      <w:r w:rsidR="0035440D">
        <w:rPr>
          <w:rFonts w:ascii="Helvetica" w:hAnsi="Helvetica"/>
        </w:rPr>
        <w:t>The</w:t>
      </w:r>
      <w:r w:rsidR="003D6164">
        <w:rPr>
          <w:rFonts w:ascii="Helvetica" w:hAnsi="Helvetica"/>
        </w:rPr>
        <w:t xml:space="preserve"> overall </w:t>
      </w:r>
      <w:r w:rsidR="0035440D">
        <w:rPr>
          <w:rFonts w:ascii="Helvetica" w:hAnsi="Helvetica"/>
        </w:rPr>
        <w:t xml:space="preserve">purpose </w:t>
      </w:r>
      <w:r w:rsidR="003D6164">
        <w:rPr>
          <w:rFonts w:ascii="Helvetica" w:hAnsi="Helvetica"/>
        </w:rPr>
        <w:t xml:space="preserve">of our </w:t>
      </w:r>
      <w:r w:rsidR="0035440D">
        <w:rPr>
          <w:rFonts w:ascii="Helvetica" w:hAnsi="Helvetica"/>
        </w:rPr>
        <w:t>framework</w:t>
      </w:r>
      <w:r w:rsidR="003D6164">
        <w:rPr>
          <w:rFonts w:ascii="Helvetica" w:hAnsi="Helvetica"/>
        </w:rPr>
        <w:t xml:space="preserve"> </w:t>
      </w:r>
      <w:r w:rsidR="0035440D">
        <w:rPr>
          <w:rFonts w:ascii="Helvetica" w:hAnsi="Helvetica"/>
        </w:rPr>
        <w:t xml:space="preserve">functioned </w:t>
      </w:r>
      <w:r w:rsidR="003D6164">
        <w:rPr>
          <w:rFonts w:ascii="Helvetica" w:hAnsi="Helvetica"/>
        </w:rPr>
        <w:t xml:space="preserve">in a similar manner </w:t>
      </w:r>
      <w:r w:rsidR="0035440D">
        <w:rPr>
          <w:rFonts w:ascii="Helvetica" w:hAnsi="Helvetica"/>
        </w:rPr>
        <w:t xml:space="preserve">as other FBA models </w:t>
      </w:r>
      <w:r w:rsidR="00653250">
        <w:rPr>
          <w:rFonts w:ascii="Helvetica" w:hAnsi="Helvetica"/>
        </w:rPr>
        <w:t>to reduce the solution space to what is biologically</w:t>
      </w:r>
      <w:r w:rsidR="009223A4">
        <w:rPr>
          <w:rFonts w:ascii="Helvetica" w:hAnsi="Helvetica"/>
        </w:rPr>
        <w:t xml:space="preserve"> or thermodynamically relevant. The real innovation of modeling approach is imploring the use of intracellular metabolite. This subtle difference allowed us to integrate preexisting effective kinetic modeling approaching </w:t>
      </w:r>
      <w:r w:rsidR="009223A4" w:rsidRPr="00FF75B9">
        <w:rPr>
          <w:rFonts w:ascii="Helvetica" w:hAnsi="Helvetica"/>
        </w:rPr>
        <w:t>[</w:t>
      </w:r>
      <w:r w:rsidR="00FF75B9" w:rsidRPr="00FF75B9">
        <w:rPr>
          <w:rFonts w:ascii="Helvetica" w:hAnsi="Helvetica"/>
        </w:rPr>
        <w:t>12,13</w:t>
      </w:r>
      <w:r w:rsidR="009223A4" w:rsidRPr="00FF75B9">
        <w:rPr>
          <w:rFonts w:ascii="Helvetica" w:hAnsi="Helvetica"/>
        </w:rPr>
        <w:t>]</w:t>
      </w:r>
      <w:r w:rsidR="009223A4">
        <w:rPr>
          <w:rFonts w:ascii="Helvetica" w:hAnsi="Helvetica"/>
        </w:rPr>
        <w:t xml:space="preserve"> into our kinetic-like constraints. In addition, having access to intracellular species information allowed us to integrate allosteric regulation into the model. </w:t>
      </w:r>
    </w:p>
    <w:p w14:paraId="7F34EE14" w14:textId="77777777" w:rsidR="0039688B" w:rsidRDefault="0039688B" w:rsidP="00BC69E3">
      <w:pPr>
        <w:jc w:val="both"/>
        <w:rPr>
          <w:rFonts w:ascii="Helvetica" w:hAnsi="Helvetica"/>
        </w:rPr>
      </w:pPr>
    </w:p>
    <w:p w14:paraId="63792175" w14:textId="7E040D4E" w:rsidR="007055C5" w:rsidRDefault="005B5930" w:rsidP="00BC69E3">
      <w:pPr>
        <w:jc w:val="both"/>
        <w:rPr>
          <w:rFonts w:ascii="Helvetica" w:hAnsi="Helvetica"/>
        </w:rPr>
      </w:pPr>
      <w:r>
        <w:rPr>
          <w:rFonts w:ascii="Helvetica" w:hAnsi="Helvetica"/>
        </w:rPr>
        <w:t xml:space="preserve">This proposed modeling framework also differs appreciably from previous established FBA models. </w:t>
      </w:r>
      <w:r w:rsidR="007055C5">
        <w:rPr>
          <w:rFonts w:ascii="Helvetica" w:hAnsi="Helvetica"/>
        </w:rPr>
        <w:t xml:space="preserve">The vast difference between our proposed method and an ODE models involve the uncertainty that sets tolerance between the governing kinetic form and the upper and lower bound of the flux constraint and the guidance of the objective function. Even with unidentifiable kinetic parameters, this combination high uncertainty and objective function of our modeling approach can overcome this problem. And based on the fluxes that were determined, the kinetic parameters of the most optimized flux distribution can be then determined and analyzed for feasibility. </w:t>
      </w:r>
      <w:r w:rsidR="00EE0104">
        <w:rPr>
          <w:rFonts w:ascii="Helvetica" w:hAnsi="Helvetica"/>
        </w:rPr>
        <w:t xml:space="preserve">Unlike the previous FBA models, we do not make the quasi-steady-state (QSS) assumption for intracellular species. Our internal species were allowed to accumulate and deplete at a constant rate </w:t>
      </w:r>
      <w:r w:rsidR="00D31142">
        <w:rPr>
          <w:rFonts w:ascii="Helvetica" w:hAnsi="Helvetica"/>
        </w:rPr>
        <w:t xml:space="preserve">each time the discretized mass balances were evaluated so that the intracellular concentrations can be captured and implemented as contributors for allosteric regulation. </w:t>
      </w:r>
      <w:r w:rsidR="00EE0104">
        <w:rPr>
          <w:rFonts w:ascii="Helvetica" w:hAnsi="Helvetica"/>
        </w:rPr>
        <w:t xml:space="preserve">At high uncertainty of the kinetic parameters, we were still able to effectively capture glucose consumption, growth, and the diauxic phenomenon. Unfortunately, dynamic resolution for intracellular metabolites were lost as most most the intracellular metabolite approached their upper and lower limits. However, with enough certainty in our parameters, we were able to fully capture the dynamics of intracellular metabolite in our proof-of-concept networks. </w:t>
      </w:r>
    </w:p>
    <w:p w14:paraId="39056A22" w14:textId="77777777" w:rsidR="007055C5" w:rsidRDefault="007055C5" w:rsidP="00BC69E3">
      <w:pPr>
        <w:jc w:val="both"/>
        <w:rPr>
          <w:rFonts w:ascii="Helvetica" w:hAnsi="Helvetica"/>
        </w:rPr>
      </w:pPr>
    </w:p>
    <w:p w14:paraId="13670155" w14:textId="62568C6E" w:rsidR="0039688B" w:rsidRDefault="0039688B" w:rsidP="00BC69E3">
      <w:pPr>
        <w:jc w:val="both"/>
        <w:rPr>
          <w:rFonts w:ascii="Helvetica" w:hAnsi="Helvetica"/>
        </w:rPr>
      </w:pPr>
      <w:r>
        <w:rPr>
          <w:rFonts w:ascii="Helvetica" w:hAnsi="Helvetica"/>
        </w:rPr>
        <w:lastRenderedPageBreak/>
        <w:t xml:space="preserve">In summary, our proposed framework offers an an effective method of reducing the solution space of the FBA by using kinetic-like approximations that captured simple enzyme dependence, allosteric regulation, and diauxic growth. </w:t>
      </w:r>
      <w:r w:rsidR="00465C00">
        <w:rPr>
          <w:rFonts w:ascii="Helvetica" w:hAnsi="Helvetica"/>
        </w:rPr>
        <w:t>At it’s core, our effective modeling approach combines advantages of FBA and kinetic ODE models. The use of an objective function that acts as a global predictor will overcome problems pertaining unidentifiable parameters or mechanisms, meanwhile the use of kinetic-like constraints on the fluxes acts as a local check-points that reshapes th</w:t>
      </w:r>
      <w:r w:rsidR="000119FC">
        <w:rPr>
          <w:rFonts w:ascii="Helvetica" w:hAnsi="Helvetica"/>
        </w:rPr>
        <w:t xml:space="preserve">e solution space that is closer to the true behavior of the network. There is a trade off between uncertainty and resolution as expected for any model. At the uncertainty of our system increases, our </w:t>
      </w:r>
      <w:proofErr w:type="spellStart"/>
      <w:r w:rsidR="000119FC">
        <w:rPr>
          <w:rFonts w:ascii="Helvetica" w:hAnsi="Helvetica"/>
        </w:rPr>
        <w:t>mFBA</w:t>
      </w:r>
      <w:proofErr w:type="spellEnd"/>
      <w:r w:rsidR="000119FC">
        <w:rPr>
          <w:rFonts w:ascii="Helvetica" w:hAnsi="Helvetica"/>
        </w:rPr>
        <w:t xml:space="preserve"> approaches the state of a tradition FBA where the solution is </w:t>
      </w:r>
      <w:r w:rsidR="00003130">
        <w:rPr>
          <w:rFonts w:ascii="Helvetica" w:hAnsi="Helvetica"/>
        </w:rPr>
        <w:t>determined from the objective function</w:t>
      </w:r>
      <w:r w:rsidR="000119FC">
        <w:rPr>
          <w:rFonts w:ascii="Helvetica" w:hAnsi="Helvetica"/>
        </w:rPr>
        <w:t>. Meanwhile as uncertainty of our system approaches zero, our modeling approach takes a form that is more similar to an ODE model that is discretized</w:t>
      </w:r>
      <w:r w:rsidR="00003130">
        <w:rPr>
          <w:rFonts w:ascii="Helvetica" w:hAnsi="Helvetica"/>
        </w:rPr>
        <w:t xml:space="preserve"> and the solution is shaped by kinetic-like flux constraints</w:t>
      </w:r>
      <w:r w:rsidR="000119FC">
        <w:rPr>
          <w:rFonts w:ascii="Helvetica" w:hAnsi="Helvetica"/>
        </w:rPr>
        <w:t xml:space="preserve">. </w:t>
      </w:r>
      <w:r w:rsidR="00003130">
        <w:rPr>
          <w:rFonts w:ascii="Helvetica" w:hAnsi="Helvetica"/>
        </w:rPr>
        <w:t xml:space="preserve">We believe that </w:t>
      </w:r>
      <w:r w:rsidR="00657914">
        <w:rPr>
          <w:rFonts w:ascii="Helvetica" w:hAnsi="Helvetica"/>
        </w:rPr>
        <w:t>utilization of this modeling approach is for large networks with unidentifiable parameters or unsalable using ODEs</w:t>
      </w:r>
      <w:r w:rsidR="00653250">
        <w:rPr>
          <w:rFonts w:ascii="Helvetica" w:hAnsi="Helvetica"/>
        </w:rPr>
        <w:t xml:space="preserve">. </w:t>
      </w:r>
      <w:r w:rsidR="00657914">
        <w:rPr>
          <w:rFonts w:ascii="Helvetica" w:hAnsi="Helvetica"/>
        </w:rPr>
        <w:t xml:space="preserve"> </w:t>
      </w:r>
    </w:p>
    <w:p w14:paraId="3CBB4D4C" w14:textId="77777777" w:rsidR="00166FA1" w:rsidRDefault="00166FA1" w:rsidP="002D738F">
      <w:pPr>
        <w:rPr>
          <w:rFonts w:ascii="Helvetica" w:hAnsi="Helvetica"/>
        </w:rPr>
      </w:pPr>
    </w:p>
    <w:p w14:paraId="7E6BE9C0" w14:textId="77777777" w:rsidR="00DB0B60" w:rsidRPr="00DB0B60" w:rsidRDefault="00DB0B60" w:rsidP="00DB0B60">
      <w:pPr>
        <w:rPr>
          <w:rFonts w:ascii="Helvetica" w:hAnsi="Helvetica"/>
          <w:b/>
        </w:rPr>
      </w:pPr>
      <w:r w:rsidRPr="00DB0B60">
        <w:rPr>
          <w:rFonts w:ascii="Helvetica" w:hAnsi="Helvetica"/>
          <w:b/>
        </w:rPr>
        <w:t>Methods</w:t>
      </w:r>
    </w:p>
    <w:p w14:paraId="0CF366E9" w14:textId="77777777" w:rsidR="00DB0B60" w:rsidRPr="00A37968" w:rsidRDefault="00DB0B60" w:rsidP="00DB0B60">
      <w:pPr>
        <w:rPr>
          <w:rFonts w:ascii="Helvetica" w:hAnsi="Helvetica"/>
        </w:rPr>
      </w:pPr>
    </w:p>
    <w:p w14:paraId="15C6714F" w14:textId="58101603" w:rsidR="00DB0B60" w:rsidRPr="00A37968" w:rsidRDefault="00DB0B60" w:rsidP="00BC69E3">
      <w:pPr>
        <w:jc w:val="both"/>
        <w:rPr>
          <w:rFonts w:ascii="Helvetica" w:hAnsi="Helvetica"/>
        </w:rPr>
      </w:pPr>
      <w:r w:rsidRPr="00A37968">
        <w:rPr>
          <w:rFonts w:ascii="Helvetica" w:hAnsi="Helvetica"/>
        </w:rPr>
        <w:t>The Modified Flux Balance Analysis (</w:t>
      </w:r>
      <w:proofErr w:type="spellStart"/>
      <w:r w:rsidRPr="00A37968">
        <w:rPr>
          <w:rFonts w:ascii="Helvetica" w:hAnsi="Helvetica"/>
        </w:rPr>
        <w:t>mFBA</w:t>
      </w:r>
      <w:proofErr w:type="spellEnd"/>
      <w:r w:rsidRPr="00A37968">
        <w:rPr>
          <w:rFonts w:ascii="Helvetica" w:hAnsi="Helvetica"/>
        </w:rPr>
        <w:t xml:space="preserve">) is new method created for the study of biochemical networks much like the traditional flux balance analysis. The </w:t>
      </w:r>
      <w:proofErr w:type="spellStart"/>
      <w:r w:rsidRPr="00A37968">
        <w:rPr>
          <w:rFonts w:ascii="Helvetica" w:hAnsi="Helvetica"/>
        </w:rPr>
        <w:t>mFBA</w:t>
      </w:r>
      <w:proofErr w:type="spellEnd"/>
      <w:r w:rsidRPr="00A37968">
        <w:rPr>
          <w:rFonts w:ascii="Helvetica" w:hAnsi="Helvetica"/>
        </w:rPr>
        <w:t xml:space="preserve"> utilizes series of species constraints and flux constraints similar to the traditional FBA. The mass balances </w:t>
      </w:r>
      <w:r w:rsidR="00954AA7">
        <w:rPr>
          <w:rFonts w:ascii="Helvetica" w:hAnsi="Helvetica"/>
        </w:rPr>
        <w:t>for each species are</w:t>
      </w:r>
      <w:r w:rsidRPr="00A37968">
        <w:rPr>
          <w:rFonts w:ascii="Helvetica" w:hAnsi="Helvetica"/>
        </w:rPr>
        <w:t xml:space="preserve"> discretized and solved using explicit </w:t>
      </w:r>
      <w:r w:rsidR="00E16455">
        <w:rPr>
          <w:rFonts w:ascii="Helvetica" w:hAnsi="Helvetica"/>
        </w:rPr>
        <w:t xml:space="preserve">numerical </w:t>
      </w:r>
      <w:r w:rsidRPr="00A37968">
        <w:rPr>
          <w:rFonts w:ascii="Helvetica" w:hAnsi="Helvetica"/>
        </w:rPr>
        <w:t xml:space="preserve">methods such as explicit Euler as </w:t>
      </w:r>
      <w:r w:rsidR="002D0997">
        <w:rPr>
          <w:rFonts w:ascii="Helvetica" w:hAnsi="Helvetica"/>
        </w:rPr>
        <w:t>in Equations 2 and 3</w:t>
      </w:r>
      <w:r w:rsidRPr="00A37968">
        <w:rPr>
          <w:rFonts w:ascii="Helvetica" w:hAnsi="Helvetica"/>
        </w:rPr>
        <w:t>.</w:t>
      </w:r>
    </w:p>
    <w:p w14:paraId="78F5AE2D" w14:textId="6FD42ED9" w:rsidR="00DB0B60" w:rsidRPr="00E16455" w:rsidRDefault="00627E40" w:rsidP="00BC69E3">
      <w:pPr>
        <w:jc w:val="both"/>
        <w:rPr>
          <w:rFonts w:ascii="Helvetica" w:eastAsiaTheme="minorEastAsia" w:hAnsi="Helvetica"/>
          <w:b/>
        </w:rPr>
      </w:pPr>
      <m:oMathPara>
        <m:oMathParaPr>
          <m:jc m:val="right"/>
        </m:oMathParaPr>
        <m:oMath>
          <m:f>
            <m:fPr>
              <m:ctrlPr>
                <w:rPr>
                  <w:rFonts w:ascii="Cambria Math" w:eastAsiaTheme="minorEastAsia" w:hAnsi="Cambria Math"/>
                  <w:i/>
                </w:rPr>
              </m:ctrlPr>
            </m:fPr>
            <m:num>
              <m:r>
                <w:rPr>
                  <w:rFonts w:ascii="Cambria Math" w:eastAsiaTheme="minorEastAsia" w:hAnsi="Cambria Math"/>
                </w:rPr>
                <m:t>d</m:t>
              </m:r>
              <m:r>
                <m:rPr>
                  <m:sty m:val="bi"/>
                </m:rPr>
                <w:rPr>
                  <w:rFonts w:ascii="Cambria Math" w:eastAsiaTheme="minorEastAsia" w:hAnsi="Cambria Math"/>
                </w:rPr>
                <m:t>x</m:t>
              </m:r>
            </m:num>
            <m:den>
              <m:r>
                <w:rPr>
                  <w:rFonts w:ascii="Cambria Math" w:eastAsiaTheme="minorEastAsia" w:hAnsi="Cambria Math"/>
                </w:rPr>
                <m:t>dt</m:t>
              </m:r>
            </m:den>
          </m:f>
          <m:r>
            <w:rPr>
              <w:rFonts w:ascii="Cambria Math" w:hAnsi="Cambria Math"/>
            </w:rPr>
            <m:t>=</m:t>
          </m:r>
          <m:r>
            <m:rPr>
              <m:sty m:val="bi"/>
            </m:rPr>
            <w:rPr>
              <w:rFonts w:ascii="Cambria Math" w:hAnsi="Cambria Math"/>
            </w:rPr>
            <m:t xml:space="preserve"> S</m:t>
          </m:r>
          <m:r>
            <w:rPr>
              <w:rFonts w:ascii="Cambria Math" w:hAnsi="Cambria Math"/>
            </w:rPr>
            <m:t>*</m:t>
          </m:r>
          <m:r>
            <m:rPr>
              <m:sty m:val="bi"/>
            </m:rPr>
            <w:rPr>
              <w:rFonts w:ascii="Cambria Math" w:hAnsi="Cambria Math"/>
            </w:rPr>
            <m:t>v-μx</m:t>
          </m:r>
          <m:r>
            <w:rPr>
              <w:rFonts w:ascii="Cambria Math" w:hAnsi="Cambria Math"/>
            </w:rPr>
            <m:t>=</m:t>
          </m:r>
          <m:r>
            <m:rPr>
              <m:sty m:val="bi"/>
            </m:rPr>
            <w:rPr>
              <w:rFonts w:ascii="Cambria Math" w:hAnsi="Cambria Math"/>
            </w:rPr>
            <m:t xml:space="preserve">b                                                                  </m:t>
          </m:r>
          <m:d>
            <m:dPr>
              <m:ctrlPr>
                <w:rPr>
                  <w:rFonts w:ascii="Cambria Math" w:eastAsiaTheme="minorEastAsia" w:hAnsi="Cambria Math"/>
                  <w:b/>
                  <w:i/>
                </w:rPr>
              </m:ctrlPr>
            </m:dPr>
            <m:e>
              <m:r>
                <m:rPr>
                  <m:sty m:val="bi"/>
                </m:rPr>
                <w:rPr>
                  <w:rFonts w:ascii="Cambria Math" w:eastAsiaTheme="minorEastAsia" w:hAnsi="Cambria Math"/>
                </w:rPr>
                <m:t>2</m:t>
              </m:r>
            </m:e>
          </m:d>
        </m:oMath>
      </m:oMathPara>
    </w:p>
    <w:p w14:paraId="412A7760" w14:textId="6DF501A7" w:rsidR="00E16455" w:rsidRPr="00F05653" w:rsidRDefault="00627E40" w:rsidP="00BC69E3">
      <w:pPr>
        <w:jc w:val="both"/>
        <w:rPr>
          <w:rFonts w:ascii="Helvetica" w:eastAsiaTheme="minorEastAsia" w:hAnsi="Helvetica"/>
          <w:b/>
        </w:rPr>
      </w:pPr>
      <m:oMathPara>
        <m:oMathParaPr>
          <m:jc m:val="right"/>
        </m:oMathParaPr>
        <m:oMath>
          <m:sSub>
            <m:sSubPr>
              <m:ctrlPr>
                <w:rPr>
                  <w:rFonts w:ascii="Cambria Math" w:eastAsiaTheme="minorEastAsia" w:hAnsi="Cambria Math"/>
                  <w:b/>
                  <w:i/>
                </w:rPr>
              </m:ctrlPr>
            </m:sSubPr>
            <m:e>
              <m:r>
                <m:rPr>
                  <m:sty m:val="bi"/>
                </m:rPr>
                <w:rPr>
                  <w:rFonts w:ascii="Cambria Math" w:eastAsiaTheme="minorEastAsia" w:hAnsi="Cambria Math"/>
                </w:rPr>
                <m:t>Intracellular Species: x</m:t>
              </m:r>
            </m:e>
            <m:sub>
              <m:r>
                <m:rPr>
                  <m:sty m:val="bi"/>
                </m:rPr>
                <w:rPr>
                  <w:rFonts w:ascii="Cambria Math" w:eastAsiaTheme="minorEastAsia" w:hAnsi="Cambria Math"/>
                </w:rPr>
                <m:t>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+b∆t-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μ∆t                                   </m:t>
          </m:r>
          <m:d>
            <m:dPr>
              <m:ctrlPr>
                <w:rPr>
                  <w:rFonts w:ascii="Cambria Math" w:eastAsiaTheme="minorEastAsia" w:hAnsi="Cambria Math"/>
                  <w:b/>
                  <w:i/>
                </w:rPr>
              </m:ctrlPr>
            </m:dPr>
            <m:e>
              <m:r>
                <m:rPr>
                  <m:sty m:val="bi"/>
                </m:rPr>
                <w:rPr>
                  <w:rFonts w:ascii="Cambria Math" w:eastAsiaTheme="minorEastAsia" w:hAnsi="Cambria Math"/>
                </w:rPr>
                <m:t>3</m:t>
              </m:r>
              <m:r>
                <m:rPr>
                  <m:sty m:val="bi"/>
                </m:rPr>
                <w:rPr>
                  <w:rFonts w:ascii="Cambria Math" w:eastAsiaTheme="minorEastAsia" w:hAnsi="Cambria Math"/>
                </w:rPr>
                <m:t>a</m:t>
              </m:r>
            </m:e>
          </m:d>
        </m:oMath>
      </m:oMathPara>
    </w:p>
    <w:p w14:paraId="29337113" w14:textId="6B4D45F9" w:rsidR="00F05653" w:rsidRPr="00E16455" w:rsidRDefault="00F05653" w:rsidP="00F05653">
      <w:pPr>
        <w:jc w:val="both"/>
        <w:rPr>
          <w:rFonts w:ascii="Helvetica" w:eastAsiaTheme="minorEastAsia" w:hAnsi="Helvetica"/>
          <w:b/>
        </w:rPr>
      </w:pPr>
      <m:oMathPara>
        <m:oMathParaPr>
          <m:jc m:val="right"/>
        </m:oMathParaPr>
        <m:oMath>
          <m:r>
            <m:rPr>
              <m:sty m:val="bi"/>
            </m:rPr>
            <w:rPr>
              <w:rFonts w:ascii="Cambria Math" w:eastAsiaTheme="minorEastAsia" w:hAnsi="Cambria Math"/>
            </w:rPr>
            <m:t>ExtracellularSpecies:</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+b∆tχ                                                 </m:t>
          </m:r>
          <m:d>
            <m:dPr>
              <m:ctrlPr>
                <w:rPr>
                  <w:rFonts w:ascii="Cambria Math" w:eastAsiaTheme="minorEastAsia" w:hAnsi="Cambria Math"/>
                  <w:b/>
                  <w:i/>
                </w:rPr>
              </m:ctrlPr>
            </m:dPr>
            <m:e>
              <m:r>
                <m:rPr>
                  <m:sty m:val="bi"/>
                </m:rPr>
                <w:rPr>
                  <w:rFonts w:ascii="Cambria Math" w:eastAsiaTheme="minorEastAsia" w:hAnsi="Cambria Math"/>
                </w:rPr>
                <m:t>3</m:t>
              </m:r>
              <m:r>
                <m:rPr>
                  <m:sty m:val="bi"/>
                </m:rPr>
                <w:rPr>
                  <w:rFonts w:ascii="Cambria Math" w:eastAsiaTheme="minorEastAsia" w:hAnsi="Cambria Math"/>
                </w:rPr>
                <m:t>b</m:t>
              </m:r>
            </m:e>
          </m:d>
        </m:oMath>
      </m:oMathPara>
    </w:p>
    <w:p w14:paraId="38C8D966" w14:textId="77777777" w:rsidR="00E16455" w:rsidRPr="00E16455" w:rsidRDefault="00E16455" w:rsidP="00BC69E3">
      <w:pPr>
        <w:jc w:val="both"/>
        <w:rPr>
          <w:rFonts w:ascii="Helvetica" w:eastAsiaTheme="minorEastAsia" w:hAnsi="Helvetica"/>
        </w:rPr>
      </w:pPr>
    </w:p>
    <w:p w14:paraId="0427E352" w14:textId="355E4543" w:rsidR="00DB0B60" w:rsidRDefault="002D0997" w:rsidP="00BC69E3">
      <w:pPr>
        <w:jc w:val="both"/>
        <w:rPr>
          <w:rFonts w:ascii="Helvetica" w:hAnsi="Helvetica"/>
        </w:rPr>
      </w:pPr>
      <w:r>
        <w:rPr>
          <w:rFonts w:ascii="Helvetica" w:hAnsi="Helvetica"/>
        </w:rPr>
        <w:t>In equation 2,</w:t>
      </w:r>
      <w:r w:rsidR="00DB0B60" w:rsidRPr="00A37968">
        <w:rPr>
          <w:rFonts w:ascii="Helvetica" w:hAnsi="Helvetica"/>
        </w:rPr>
        <w:t xml:space="preserve"> </w:t>
      </w:r>
      <m:oMath>
        <m:r>
          <m:rPr>
            <m:sty m:val="bi"/>
          </m:rPr>
          <w:rPr>
            <w:rFonts w:ascii="Cambria Math" w:hAnsi="Cambria Math"/>
          </w:rPr>
          <m:t>S</m:t>
        </m:r>
      </m:oMath>
      <w:r w:rsidR="00DB0B60" w:rsidRPr="00A37968">
        <w:rPr>
          <w:rFonts w:ascii="Helvetica" w:hAnsi="Helvetica"/>
        </w:rPr>
        <w:t xml:space="preserve"> is the stoichiometric matrix with m species by n re</w:t>
      </w:r>
      <w:r>
        <w:rPr>
          <w:rFonts w:ascii="Helvetica" w:hAnsi="Helvetica"/>
        </w:rPr>
        <w:t xml:space="preserve">actions, </w:t>
      </w:r>
      <m:oMath>
        <m:r>
          <m:rPr>
            <m:sty m:val="bi"/>
          </m:rPr>
          <w:rPr>
            <w:rFonts w:ascii="Cambria Math" w:hAnsi="Cambria Math"/>
          </w:rPr>
          <m:t>v</m:t>
        </m:r>
      </m:oMath>
      <w:r>
        <w:rPr>
          <w:rFonts w:ascii="Helvetica" w:hAnsi="Helvetica"/>
        </w:rPr>
        <w:t xml:space="preserve"> </w:t>
      </w:r>
      <w:r w:rsidR="00DB0B60" w:rsidRPr="00A37968">
        <w:rPr>
          <w:rFonts w:ascii="Helvetica" w:hAnsi="Helvetica"/>
        </w:rPr>
        <w:t>is a flux vector of each reaction</w:t>
      </w:r>
      <w:r w:rsidR="00954AA7">
        <w:rPr>
          <w:rFonts w:ascii="Helvetica" w:hAnsi="Helvetica"/>
        </w:rPr>
        <w:t>,</w:t>
      </w:r>
      <m:oMath>
        <m:r>
          <m:rPr>
            <m:sty m:val="bi"/>
          </m:rPr>
          <w:rPr>
            <w:rFonts w:ascii="Cambria Math" w:hAnsi="Cambria Math"/>
          </w:rPr>
          <m:t xml:space="preserve"> μ</m:t>
        </m:r>
      </m:oMath>
      <w:r w:rsidR="00954AA7">
        <w:rPr>
          <w:rFonts w:ascii="Helvetica" w:hAnsi="Helvetica"/>
        </w:rPr>
        <w:t xml:space="preserve"> denotes the growth rate and </w:t>
      </w:r>
      <m:oMath>
        <m:r>
          <m:rPr>
            <m:sty m:val="bi"/>
          </m:rPr>
          <w:rPr>
            <w:rFonts w:ascii="Cambria Math" w:hAnsi="Cambria Math"/>
          </w:rPr>
          <m:t>b</m:t>
        </m:r>
      </m:oMath>
      <w:r w:rsidR="00DB0B60" w:rsidRPr="00A37968">
        <w:rPr>
          <w:rFonts w:ascii="Helvetica" w:hAnsi="Helvetica"/>
        </w:rPr>
        <w:t xml:space="preserve"> is a vector of change in species with respect to time. </w:t>
      </w:r>
      <w:r w:rsidR="00954AA7">
        <w:rPr>
          <w:rFonts w:ascii="Helvetica" w:hAnsi="Helvetica"/>
        </w:rPr>
        <w:t xml:space="preserve">In </w:t>
      </w:r>
      <w:r w:rsidR="0048447B">
        <w:rPr>
          <w:rFonts w:ascii="Helvetica" w:hAnsi="Helvetica"/>
        </w:rPr>
        <w:t>the discretized mass balances,</w:t>
      </w:r>
      <w:r w:rsidR="0096073B">
        <w:rPr>
          <w:rFonts w:ascii="Helvetica" w:hAnsi="Helvetica"/>
        </w:rPr>
        <w:t xml:space="preserve"> </w:t>
      </w:r>
      <w:r w:rsidR="00954AA7">
        <w:rPr>
          <w:rFonts w:ascii="Helvetica" w:hAnsi="Helvetica"/>
        </w:rPr>
        <w:t>Equations 3a and 3b</w:t>
      </w:r>
      <w:r>
        <w:rPr>
          <w:rFonts w:ascii="Helvetica" w:hAnsi="Helvetica"/>
        </w:rPr>
        <w:t xml:space="preserve">, </w:t>
      </w:r>
      <m:oMath>
        <m:r>
          <m:rPr>
            <m:sty m:val="bi"/>
          </m:rPr>
          <w:rPr>
            <w:rFonts w:ascii="Cambria Math" w:hAnsi="Cambria Math"/>
          </w:rPr>
          <m:t>t</m:t>
        </m:r>
      </m:oMath>
      <w:r w:rsidR="0096073B">
        <w:rPr>
          <w:rFonts w:ascii="Helvetica" w:hAnsi="Helvetica"/>
        </w:rPr>
        <w:t xml:space="preserve"> the time,</w:t>
      </w:r>
      <m:oMath>
        <m:r>
          <m:rPr>
            <m:sty m:val="bi"/>
          </m:rPr>
          <w:rPr>
            <w:rFonts w:ascii="Cambria Math" w:hAnsi="Cambria Math"/>
          </w:rPr>
          <m:t xml:space="preserve"> μ</m:t>
        </m:r>
      </m:oMath>
      <w:r w:rsidR="006B58BE">
        <w:rPr>
          <w:rFonts w:ascii="Helvetica" w:eastAsiaTheme="minorEastAsia" w:hAnsi="Helvetica"/>
        </w:rPr>
        <w:t xml:space="preserve"> is the growth rate</w:t>
      </w:r>
      <w:r w:rsidR="00611F10">
        <w:rPr>
          <w:rFonts w:ascii="Helvetica" w:eastAsiaTheme="minorEastAsia" w:hAnsi="Helvetica"/>
        </w:rPr>
        <w:t xml:space="preserve">, and </w:t>
      </w:r>
      <m:oMath>
        <m:r>
          <m:rPr>
            <m:sty m:val="bi"/>
          </m:rPr>
          <w:rPr>
            <w:rFonts w:ascii="Cambria Math" w:hAnsi="Cambria Math"/>
          </w:rPr>
          <m:t>χ</m:t>
        </m:r>
      </m:oMath>
      <w:r w:rsidR="00611F10">
        <w:rPr>
          <w:rFonts w:ascii="Helvetica" w:eastAsiaTheme="minorEastAsia" w:hAnsi="Helvetica"/>
          <w:b/>
        </w:rPr>
        <w:t xml:space="preserve"> </w:t>
      </w:r>
      <w:r w:rsidR="00611F10">
        <w:rPr>
          <w:rFonts w:ascii="Helvetica" w:eastAsiaTheme="minorEastAsia" w:hAnsi="Helvetica"/>
        </w:rPr>
        <w:t>denotes the species concentration</w:t>
      </w:r>
      <w:r w:rsidR="006B58BE">
        <w:rPr>
          <w:rFonts w:ascii="Helvetica" w:eastAsiaTheme="minorEastAsia" w:hAnsi="Helvetica"/>
        </w:rPr>
        <w:t>.</w:t>
      </w:r>
      <w:r>
        <w:rPr>
          <w:rFonts w:ascii="Helvetica" w:hAnsi="Helvetica"/>
        </w:rPr>
        <w:t xml:space="preserve"> </w:t>
      </w:r>
      <w:r w:rsidR="00DB0B60" w:rsidRPr="00A37968">
        <w:rPr>
          <w:rFonts w:ascii="Helvetica" w:hAnsi="Helvetica"/>
        </w:rPr>
        <w:t xml:space="preserve">For traditional FBA, the intracellular species </w:t>
      </w:r>
      <w:r w:rsidR="00DB0B60">
        <w:rPr>
          <w:rFonts w:ascii="Helvetica" w:hAnsi="Helvetica"/>
        </w:rPr>
        <w:t xml:space="preserve">(IS) </w:t>
      </w:r>
      <w:r w:rsidR="00DB0B60" w:rsidRPr="00A37968">
        <w:rPr>
          <w:rFonts w:ascii="Helvetica" w:hAnsi="Helvetica"/>
        </w:rPr>
        <w:t xml:space="preserve">were assumed to be at quasi-steady-state (QSS), making the species constraint, </w:t>
      </w:r>
      <m:oMath>
        <m:r>
          <m:rPr>
            <m:sty m:val="bi"/>
          </m:rPr>
          <w:rPr>
            <w:rFonts w:ascii="Cambria Math" w:hAnsi="Cambria Math"/>
          </w:rPr>
          <m:t>b=0</m:t>
        </m:r>
      </m:oMath>
      <w:r w:rsidR="00DB0B60" w:rsidRPr="00A37968">
        <w:rPr>
          <w:rFonts w:ascii="Helvetica" w:hAnsi="Helvetica"/>
        </w:rPr>
        <w:t xml:space="preserve">. </w:t>
      </w:r>
      <w:r w:rsidR="006B58BE">
        <w:rPr>
          <w:rFonts w:ascii="Helvetica" w:hAnsi="Helvetica"/>
        </w:rPr>
        <w:t>However, for</w:t>
      </w:r>
      <w:r w:rsidR="00DB0B60" w:rsidRPr="00A37968">
        <w:rPr>
          <w:rFonts w:ascii="Helvetica" w:hAnsi="Helvetica"/>
        </w:rPr>
        <w:t xml:space="preserve"> the </w:t>
      </w:r>
      <w:proofErr w:type="spellStart"/>
      <w:r w:rsidR="00DB0B60" w:rsidRPr="00A37968">
        <w:rPr>
          <w:rFonts w:ascii="Helvetica" w:hAnsi="Helvetica"/>
        </w:rPr>
        <w:t>mFBA</w:t>
      </w:r>
      <w:proofErr w:type="spellEnd"/>
      <w:r w:rsidR="00DB0B60" w:rsidRPr="00A37968">
        <w:rPr>
          <w:rFonts w:ascii="Helvetica" w:hAnsi="Helvetica"/>
        </w:rPr>
        <w:t xml:space="preserve">, we assumed an initial concentration for intracellular species concentration based on literature measurements </w:t>
      </w:r>
      <w:r w:rsidR="0096073B">
        <w:rPr>
          <w:rFonts w:ascii="Helvetica" w:hAnsi="Helvetica"/>
        </w:rPr>
        <w:t>[41,42]</w:t>
      </w:r>
      <w:r w:rsidR="00DB0B60" w:rsidRPr="00A37968">
        <w:rPr>
          <w:rFonts w:ascii="Helvetica" w:hAnsi="Helvetica"/>
        </w:rPr>
        <w:t xml:space="preserve"> and </w:t>
      </w:r>
      <w:r w:rsidR="006B58BE">
        <w:rPr>
          <w:rFonts w:ascii="Helvetica" w:hAnsi="Helvetica"/>
        </w:rPr>
        <w:t>did not assume</w:t>
      </w:r>
      <w:r w:rsidR="00DB0B60" w:rsidRPr="00A37968">
        <w:rPr>
          <w:rFonts w:ascii="Helvetica" w:hAnsi="Helvetica"/>
        </w:rPr>
        <w:t xml:space="preserve"> </w:t>
      </w:r>
      <w:r w:rsidR="006B58BE">
        <w:rPr>
          <w:rFonts w:ascii="Helvetica" w:hAnsi="Helvetica"/>
        </w:rPr>
        <w:t>QSS by allowing</w:t>
      </w:r>
      <w:r w:rsidR="00DB0B60" w:rsidRPr="00A37968">
        <w:rPr>
          <w:rFonts w:ascii="Helvetica" w:hAnsi="Helvetica"/>
        </w:rPr>
        <w:t xml:space="preserve"> intracellular metabolite</w:t>
      </w:r>
      <w:r w:rsidR="006B58BE">
        <w:rPr>
          <w:rFonts w:ascii="Helvetica" w:hAnsi="Helvetica"/>
        </w:rPr>
        <w:t>s to</w:t>
      </w:r>
      <w:r w:rsidR="00DB0B60" w:rsidRPr="00A37968">
        <w:rPr>
          <w:rFonts w:ascii="Helvetica" w:hAnsi="Helvetica"/>
        </w:rPr>
        <w:t xml:space="preserve"> accumulate and deplete within a </w:t>
      </w:r>
      <w:r w:rsidR="006B58BE">
        <w:rPr>
          <w:rFonts w:ascii="Helvetica" w:hAnsi="Helvetica"/>
        </w:rPr>
        <w:t>physiological range</w:t>
      </w:r>
      <w:r w:rsidR="00DB0B60" w:rsidRPr="00A37968">
        <w:rPr>
          <w:rFonts w:ascii="Helvetica" w:hAnsi="Helvetica"/>
        </w:rPr>
        <w:t xml:space="preserve">. By incorporating </w:t>
      </w:r>
      <w:r w:rsidR="006B58BE">
        <w:rPr>
          <w:rFonts w:ascii="Helvetica" w:hAnsi="Helvetica"/>
        </w:rPr>
        <w:t xml:space="preserve">the lower and upper limit the species concentration and </w:t>
      </w:r>
      <w:r w:rsidR="00DB0B60" w:rsidRPr="00A37968">
        <w:rPr>
          <w:rFonts w:ascii="Helvetica" w:hAnsi="Helvetica"/>
        </w:rPr>
        <w:t>dilution due to growth,</w:t>
      </w:r>
      <w:r w:rsidR="006B58BE">
        <w:rPr>
          <w:rFonts w:ascii="Helvetica" w:hAnsi="Helvetica"/>
        </w:rPr>
        <w:t xml:space="preserve"> the species constraints implemented in our model is shown in Equation 4. </w:t>
      </w:r>
    </w:p>
    <w:p w14:paraId="0CE43B4A" w14:textId="77777777" w:rsidR="0094291A" w:rsidRPr="00A37968" w:rsidRDefault="0094291A" w:rsidP="00DB0B60">
      <w:pPr>
        <w:rPr>
          <w:rFonts w:ascii="Helvetica" w:hAnsi="Helvetica"/>
        </w:rPr>
      </w:pPr>
    </w:p>
    <w:p w14:paraId="094874B8" w14:textId="6BC9D372" w:rsidR="00DB0B60" w:rsidRPr="00E16455" w:rsidRDefault="00DB0B60" w:rsidP="00DB0B60">
      <w:pPr>
        <w:rPr>
          <w:rFonts w:ascii="Helvetica" w:eastAsiaTheme="minorEastAsia" w:hAnsi="Helvetica"/>
        </w:rPr>
      </w:pPr>
      <m:oMathPara>
        <m:oMathParaPr>
          <m:jc m:val="right"/>
        </m:oMathParaPr>
        <m:oMath>
          <m:r>
            <m:rPr>
              <m:sty m:val="bi"/>
            </m:rPr>
            <w:rPr>
              <w:rFonts w:ascii="Cambria Math" w:eastAsiaTheme="minorEastAsia" w:hAnsi="Cambria Math"/>
            </w:rPr>
            <m:t>LB</m:t>
          </m:r>
          <m:r>
            <w:rPr>
              <w:rFonts w:ascii="Cambria Math" w:eastAsiaTheme="minorEastAsia" w:hAnsi="Cambria Math"/>
            </w:rPr>
            <m:t>-</m:t>
          </m:r>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1-dsa*</m:t>
              </m:r>
              <m:r>
                <m:rPr>
                  <m:sty m:val="bi"/>
                </m:rPr>
                <w:rPr>
                  <w:rFonts w:ascii="Cambria Math" w:hAnsi="Cambria Math"/>
                </w:rPr>
                <m:t>μ</m:t>
              </m:r>
            </m:e>
          </m:d>
          <m:r>
            <w:rPr>
              <w:rFonts w:ascii="Cambria Math" w:eastAsiaTheme="minorEastAsia" w:hAnsi="Cambria Math"/>
            </w:rPr>
            <m:t>≤</m:t>
          </m:r>
          <m:r>
            <m:rPr>
              <m:sty m:val="bi"/>
            </m:rPr>
            <w:rPr>
              <w:rFonts w:ascii="Cambria Math" w:hAnsi="Cambria Math"/>
            </w:rPr>
            <m:t>S</m:t>
          </m:r>
          <m:r>
            <w:rPr>
              <w:rFonts w:ascii="Cambria Math" w:hAnsi="Cambria Math"/>
            </w:rPr>
            <m:t>*</m:t>
          </m:r>
          <m:r>
            <m:rPr>
              <m:sty m:val="bi"/>
            </m:rPr>
            <w:rPr>
              <w:rFonts w:ascii="Cambria Math" w:hAnsi="Cambria Math"/>
            </w:rPr>
            <m:t>v</m:t>
          </m:r>
          <m:r>
            <w:rPr>
              <w:rFonts w:ascii="Cambria Math" w:hAnsi="Cambria Math"/>
            </w:rPr>
            <m:t>=</m:t>
          </m:r>
          <m:r>
            <m:rPr>
              <m:sty m:val="bi"/>
            </m:rPr>
            <w:rPr>
              <w:rFonts w:ascii="Cambria Math" w:hAnsi="Cambria Math"/>
            </w:rPr>
            <m:t>b</m:t>
          </m:r>
          <m:r>
            <w:rPr>
              <w:rFonts w:ascii="Cambria Math" w:hAnsi="Cambria Math"/>
            </w:rPr>
            <m:t>≤</m:t>
          </m:r>
          <m:r>
            <m:rPr>
              <m:sty m:val="bi"/>
            </m:rPr>
            <w:rPr>
              <w:rFonts w:ascii="Cambria Math" w:hAnsi="Cambria Math"/>
            </w:rPr>
            <m:t>UB</m:t>
          </m:r>
          <m:r>
            <w:rPr>
              <w:rFonts w:ascii="Cambria Math" w:hAnsi="Cambria Math"/>
            </w:rPr>
            <m:t>-</m:t>
          </m:r>
          <m:r>
            <m:rPr>
              <m:sty m:val="bi"/>
            </m:rPr>
            <w:rPr>
              <w:rFonts w:ascii="Cambria Math" w:eastAsiaTheme="minorEastAsia" w:hAnsi="Cambria Math"/>
            </w:rPr>
            <m:t>x</m:t>
          </m:r>
          <m:d>
            <m:dPr>
              <m:ctrlPr>
                <w:rPr>
                  <w:rFonts w:ascii="Cambria Math" w:eastAsiaTheme="minorEastAsia" w:hAnsi="Cambria Math"/>
                  <w:b/>
                  <w:i/>
                </w:rPr>
              </m:ctrlPr>
            </m:dPr>
            <m:e>
              <m:r>
                <m:rPr>
                  <m:sty m:val="bi"/>
                </m:rPr>
                <w:rPr>
                  <w:rFonts w:ascii="Cambria Math" w:eastAsiaTheme="minorEastAsia" w:hAnsi="Cambria Math"/>
                </w:rPr>
                <m:t>1-dsa*μ</m:t>
              </m:r>
            </m:e>
          </m:d>
          <m:r>
            <w:rPr>
              <w:rFonts w:ascii="Cambria Math" w:eastAsiaTheme="minorEastAsia" w:hAnsi="Cambria Math"/>
            </w:rPr>
            <m:t xml:space="preserve">                         </m:t>
          </m:r>
          <m:r>
            <m:rPr>
              <m:sty m:val="bi"/>
            </m:rPr>
            <w:rPr>
              <w:rFonts w:ascii="Cambria Math" w:eastAsiaTheme="minorEastAsia" w:hAnsi="Cambria Math"/>
            </w:rPr>
            <m:t xml:space="preserve">  (4)</m:t>
          </m:r>
        </m:oMath>
      </m:oMathPara>
    </w:p>
    <w:p w14:paraId="2AC32CEC" w14:textId="77777777" w:rsidR="0094291A" w:rsidRDefault="0094291A" w:rsidP="00DB0B60">
      <w:pPr>
        <w:rPr>
          <w:rFonts w:ascii="Helvetica" w:eastAsiaTheme="minorEastAsia" w:hAnsi="Helvetica"/>
        </w:rPr>
      </w:pPr>
    </w:p>
    <w:p w14:paraId="3BB26599" w14:textId="54D162C3" w:rsidR="00DB0B60" w:rsidRPr="00A37968" w:rsidRDefault="0094291A" w:rsidP="00BC69E3">
      <w:pPr>
        <w:jc w:val="both"/>
        <w:rPr>
          <w:rFonts w:ascii="Helvetica" w:eastAsiaTheme="minorEastAsia" w:hAnsi="Helvetica"/>
        </w:rPr>
      </w:pPr>
      <w:r>
        <w:rPr>
          <w:rFonts w:ascii="Helvetica" w:eastAsiaTheme="minorEastAsia" w:hAnsi="Helvetica"/>
        </w:rPr>
        <w:t>In Equation 4</w:t>
      </w:r>
      <w:r w:rsidR="00DB0B60" w:rsidRPr="00A37968">
        <w:rPr>
          <w:rFonts w:ascii="Helvetica" w:eastAsiaTheme="minorEastAsia" w:hAnsi="Helvetica"/>
        </w:rPr>
        <w:t xml:space="preserve"> </w:t>
      </w:r>
      <m:oMath>
        <m:r>
          <m:rPr>
            <m:sty m:val="bi"/>
          </m:rPr>
          <w:rPr>
            <w:rFonts w:ascii="Cambria Math" w:eastAsiaTheme="minorEastAsia" w:hAnsi="Cambria Math"/>
          </w:rPr>
          <m:t>LB</m:t>
        </m:r>
      </m:oMath>
      <w:r w:rsidR="00DB0B60" w:rsidRPr="00A37968">
        <w:rPr>
          <w:rFonts w:ascii="Helvetica" w:eastAsiaTheme="minorEastAsia" w:hAnsi="Helvetica"/>
        </w:rPr>
        <w:t xml:space="preserve"> and </w:t>
      </w:r>
      <m:oMath>
        <m:r>
          <m:rPr>
            <m:sty m:val="bi"/>
          </m:rPr>
          <w:rPr>
            <w:rFonts w:ascii="Cambria Math" w:hAnsi="Cambria Math"/>
          </w:rPr>
          <m:t>UB</m:t>
        </m:r>
      </m:oMath>
      <w:r w:rsidR="00DB0B60" w:rsidRPr="00A37968">
        <w:rPr>
          <w:rFonts w:ascii="Helvetica" w:eastAsiaTheme="minorEastAsia" w:hAnsi="Helvetica"/>
        </w:rPr>
        <w:t xml:space="preserve"> are vectors of lower and upper </w:t>
      </w:r>
      <w:r>
        <w:rPr>
          <w:rFonts w:ascii="Helvetica" w:eastAsiaTheme="minorEastAsia" w:hAnsi="Helvetica"/>
        </w:rPr>
        <w:t>limits</w:t>
      </w:r>
      <w:r w:rsidR="00DB0B60" w:rsidRPr="00A37968">
        <w:rPr>
          <w:rFonts w:ascii="Helvetica" w:eastAsiaTheme="minorEastAsia" w:hAnsi="Helvetica"/>
        </w:rPr>
        <w:t xml:space="preserve"> of each species, while </w:t>
      </w:r>
      <m:oMath>
        <m:r>
          <m:rPr>
            <m:sty m:val="bi"/>
          </m:rPr>
          <w:rPr>
            <w:rFonts w:ascii="Cambria Math" w:eastAsiaTheme="minorEastAsia" w:hAnsi="Cambria Math"/>
          </w:rPr>
          <m:t>dsa</m:t>
        </m:r>
      </m:oMath>
      <w:r w:rsidR="00DB0B60" w:rsidRPr="00A37968">
        <w:rPr>
          <w:rFonts w:ascii="Helvetica" w:eastAsiaTheme="minorEastAsia" w:hAnsi="Helvetica"/>
        </w:rPr>
        <w:t xml:space="preserve"> </w:t>
      </w:r>
      <w:r>
        <w:rPr>
          <w:rFonts w:ascii="Helvetica" w:eastAsiaTheme="minorEastAsia" w:hAnsi="Helvetica"/>
        </w:rPr>
        <w:t>represents the dilution selection array, a Boolean</w:t>
      </w:r>
      <w:r w:rsidR="00DB0B60" w:rsidRPr="00A37968">
        <w:rPr>
          <w:rFonts w:ascii="Helvetica" w:eastAsiaTheme="minorEastAsia" w:hAnsi="Helvetica"/>
        </w:rPr>
        <w:t xml:space="preserve"> vector that takes </w:t>
      </w:r>
      <w:r>
        <w:rPr>
          <w:rFonts w:ascii="Helvetica" w:eastAsiaTheme="minorEastAsia" w:hAnsi="Helvetica"/>
        </w:rPr>
        <w:t xml:space="preserve">determines whether a </w:t>
      </w:r>
      <w:r>
        <w:rPr>
          <w:rFonts w:ascii="Helvetica" w:eastAsiaTheme="minorEastAsia" w:hAnsi="Helvetica"/>
        </w:rPr>
        <w:lastRenderedPageBreak/>
        <w:t>species is diluted</w:t>
      </w:r>
      <w:r w:rsidR="00DB0B60" w:rsidRPr="00A37968">
        <w:rPr>
          <w:rFonts w:ascii="Helvetica" w:eastAsiaTheme="minorEastAsia" w:hAnsi="Helvetica"/>
        </w:rPr>
        <w:t xml:space="preserve"> due to growth, </w:t>
      </w:r>
      <w:proofErr w:type="spellStart"/>
      <w:r w:rsidR="00DB0B60" w:rsidRPr="00A37968">
        <w:rPr>
          <w:rFonts w:ascii="Helvetica" w:eastAsiaTheme="minorEastAsia" w:hAnsi="Helvetica"/>
        </w:rPr>
        <w:t>ie</w:t>
      </w:r>
      <w:proofErr w:type="spellEnd"/>
      <w:r w:rsidR="00DB0B60" w:rsidRPr="00A37968">
        <w:rPr>
          <w:rFonts w:ascii="Helvetica" w:eastAsiaTheme="minorEastAsia" w:hAnsi="Helvetica"/>
        </w:rPr>
        <w:t>. 0 for extracellular species that are not diluted and 1 for intracellular species that are.</w:t>
      </w:r>
    </w:p>
    <w:p w14:paraId="45F0859C" w14:textId="77777777" w:rsidR="00DB0B60" w:rsidRPr="00A37968" w:rsidRDefault="00DB0B60" w:rsidP="00BC69E3">
      <w:pPr>
        <w:jc w:val="both"/>
        <w:rPr>
          <w:rFonts w:ascii="Helvetica" w:eastAsiaTheme="minorEastAsia" w:hAnsi="Helvetica"/>
        </w:rPr>
      </w:pPr>
    </w:p>
    <w:p w14:paraId="37428225" w14:textId="2B6A24B3" w:rsidR="00DB0B60" w:rsidRDefault="00DB0B60" w:rsidP="00BC69E3">
      <w:pPr>
        <w:jc w:val="both"/>
        <w:rPr>
          <w:rFonts w:ascii="Helvetica" w:eastAsiaTheme="minorEastAsia" w:hAnsi="Helvetica"/>
        </w:rPr>
      </w:pPr>
      <w:r w:rsidRPr="00A37968">
        <w:rPr>
          <w:rFonts w:ascii="Helvetica" w:eastAsiaTheme="minorEastAsia" w:hAnsi="Helvetica"/>
        </w:rPr>
        <w:t xml:space="preserve">The flux constraints use two key components. The kinetics portion are implemented as a function of species concentration in a generalized fashion, and then the regulation portion is incorporated for regulatory mechanisms. </w:t>
      </w:r>
      <w:r w:rsidR="00744B30">
        <w:rPr>
          <w:rFonts w:ascii="Helvetica" w:eastAsiaTheme="minorEastAsia" w:hAnsi="Helvetica"/>
        </w:rPr>
        <w:t>T</w:t>
      </w:r>
      <w:r w:rsidR="003E699E">
        <w:rPr>
          <w:rFonts w:ascii="Helvetica" w:eastAsiaTheme="minorEastAsia" w:hAnsi="Helvetica"/>
        </w:rPr>
        <w:t>he flux is constrained between two a lower and upper bound (Equation 5).</w:t>
      </w:r>
    </w:p>
    <w:p w14:paraId="5ED7F5FD" w14:textId="77777777" w:rsidR="003E699E" w:rsidRPr="00A37968" w:rsidRDefault="003E699E" w:rsidP="00BC69E3">
      <w:pPr>
        <w:jc w:val="both"/>
        <w:rPr>
          <w:rFonts w:ascii="Helvetica" w:eastAsiaTheme="minorEastAsia" w:hAnsi="Helvetica"/>
        </w:rPr>
      </w:pPr>
    </w:p>
    <w:p w14:paraId="0D87A26E" w14:textId="1B75E1D9" w:rsidR="00DB0B60" w:rsidRPr="00D17791" w:rsidRDefault="00744B30" w:rsidP="00BC69E3">
      <w:pPr>
        <w:jc w:val="both"/>
        <w:rPr>
          <w:rFonts w:ascii="Helvetica" w:eastAsiaTheme="minorEastAsia" w:hAnsi="Helvetica"/>
          <w:b/>
        </w:rPr>
      </w:pPr>
      <m:oMathPara>
        <m:oMathParaPr>
          <m:jc m:val="right"/>
        </m:oMathParaPr>
        <m:oMath>
          <m:r>
            <m:rPr>
              <m:sty m:val="bi"/>
            </m:rPr>
            <w:rPr>
              <w:rFonts w:ascii="Cambria Math" w:eastAsiaTheme="minorEastAsia" w:hAnsi="Cambria Math"/>
            </w:rPr>
            <m:t>α≤v</m:t>
          </m:r>
          <m:r>
            <w:rPr>
              <w:rFonts w:ascii="Cambria Math" w:eastAsiaTheme="minorEastAsia" w:hAnsi="Cambria Math"/>
            </w:rPr>
            <m:t>≤</m:t>
          </m:r>
          <m:r>
            <m:rPr>
              <m:sty m:val="bi"/>
            </m:rPr>
            <w:rPr>
              <w:rFonts w:ascii="Cambria Math" w:eastAsiaTheme="minorEastAsia" w:hAnsi="Cambria Math"/>
            </w:rPr>
            <m:t>β                                                                        (5)</m:t>
          </m:r>
        </m:oMath>
      </m:oMathPara>
    </w:p>
    <w:p w14:paraId="4242390C" w14:textId="77777777" w:rsidR="00D17791" w:rsidRPr="00744B30" w:rsidRDefault="00D17791" w:rsidP="00BC69E3">
      <w:pPr>
        <w:jc w:val="both"/>
        <w:rPr>
          <w:rFonts w:ascii="Helvetica" w:eastAsiaTheme="minorEastAsia" w:hAnsi="Helvetica"/>
          <w:b/>
        </w:rPr>
      </w:pPr>
    </w:p>
    <w:p w14:paraId="527AC30E" w14:textId="32E33989" w:rsidR="00744B30" w:rsidRDefault="00D17791" w:rsidP="00BC69E3">
      <w:pPr>
        <w:jc w:val="both"/>
        <w:rPr>
          <w:rFonts w:ascii="Helvetica" w:eastAsiaTheme="minorEastAsia" w:hAnsi="Helvetica"/>
        </w:rPr>
      </w:pPr>
      <w:r>
        <w:rPr>
          <w:rFonts w:ascii="Helvetica" w:eastAsiaTheme="minorEastAsia" w:hAnsi="Helvetica"/>
        </w:rPr>
        <w:t xml:space="preserve">For tradition FBA, </w:t>
      </w:r>
      <m:oMath>
        <m:r>
          <m:rPr>
            <m:sty m:val="bi"/>
          </m:rPr>
          <w:rPr>
            <w:rFonts w:ascii="Cambria Math" w:eastAsiaTheme="minorEastAsia" w:hAnsi="Cambria Math"/>
          </w:rPr>
          <m:t>α</m:t>
        </m:r>
      </m:oMath>
      <w:r>
        <w:rPr>
          <w:rFonts w:ascii="Helvetica" w:eastAsiaTheme="minorEastAsia" w:hAnsi="Helvetica"/>
        </w:rPr>
        <w:t xml:space="preserve"> and</w:t>
      </w:r>
      <w:r>
        <w:rPr>
          <w:rFonts w:ascii="Helvetica" w:eastAsiaTheme="minorEastAsia" w:hAnsi="Helvetica"/>
          <w:b/>
        </w:rPr>
        <w:t xml:space="preserve"> </w:t>
      </w:r>
      <m:oMath>
        <m:r>
          <m:rPr>
            <m:sty m:val="bi"/>
          </m:rPr>
          <w:rPr>
            <w:rFonts w:ascii="Cambria Math" w:eastAsiaTheme="minorEastAsia" w:hAnsi="Cambria Math"/>
          </w:rPr>
          <m:t>β</m:t>
        </m:r>
      </m:oMath>
      <w:r>
        <w:rPr>
          <w:rFonts w:ascii="Helvetica" w:eastAsiaTheme="minorEastAsia" w:hAnsi="Helvetica"/>
          <w:b/>
        </w:rPr>
        <w:t xml:space="preserve"> </w:t>
      </w:r>
      <w:r>
        <w:rPr>
          <w:rFonts w:ascii="Helvetica" w:eastAsiaTheme="minorEastAsia" w:hAnsi="Helvetica"/>
        </w:rPr>
        <w:t>are</w:t>
      </w:r>
      <w:r w:rsidR="009B0509">
        <w:rPr>
          <w:rFonts w:ascii="Helvetica" w:eastAsiaTheme="minorEastAsia" w:hAnsi="Helvetica"/>
        </w:rPr>
        <w:t xml:space="preserve"> a vector of</w:t>
      </w:r>
      <w:r>
        <w:rPr>
          <w:rFonts w:ascii="Helvetica" w:eastAsiaTheme="minorEastAsia" w:hAnsi="Helvetica"/>
        </w:rPr>
        <w:t xml:space="preserve"> constants</w:t>
      </w:r>
      <w:r w:rsidR="009B0509">
        <w:rPr>
          <w:rFonts w:ascii="Helvetica" w:eastAsiaTheme="minorEastAsia" w:hAnsi="Helvetica"/>
        </w:rPr>
        <w:t xml:space="preserve"> same length as the number of reactions</w:t>
      </w:r>
      <w:r>
        <w:rPr>
          <w:rFonts w:ascii="Helvetica" w:eastAsiaTheme="minorEastAsia" w:hAnsi="Helvetica"/>
        </w:rPr>
        <w:t>, for our modeling approach, they are functions of control parameters, substrate concentration, and/or enzyme conce</w:t>
      </w:r>
      <w:r w:rsidR="009B0509">
        <w:rPr>
          <w:rFonts w:ascii="Helvetica" w:eastAsiaTheme="minorEastAsia" w:hAnsi="Helvetica"/>
        </w:rPr>
        <w:t>ntration as shown in Equation 6:</w:t>
      </w:r>
    </w:p>
    <w:p w14:paraId="060010A0" w14:textId="77777777" w:rsidR="00773968" w:rsidRDefault="00773968" w:rsidP="00BC69E3">
      <w:pPr>
        <w:jc w:val="both"/>
        <w:rPr>
          <w:rFonts w:ascii="Helvetica" w:eastAsiaTheme="minorEastAsia" w:hAnsi="Helvetica"/>
        </w:rPr>
      </w:pPr>
    </w:p>
    <w:p w14:paraId="20E5DBDE" w14:textId="1D2B71DF" w:rsidR="00D17791" w:rsidRPr="009B0509" w:rsidRDefault="00D17791" w:rsidP="00BC69E3">
      <w:pPr>
        <w:jc w:val="both"/>
        <w:rPr>
          <w:rFonts w:ascii="Helvetica" w:eastAsiaTheme="minorEastAsia" w:hAnsi="Helvetica"/>
          <w:b/>
        </w:rPr>
      </w:pPr>
      <m:oMathPara>
        <m:oMathParaPr>
          <m:jc m:val="right"/>
        </m:oMathParaPr>
        <m:oMath>
          <m:r>
            <m:rPr>
              <m:sty m:val="bi"/>
            </m:rPr>
            <w:rPr>
              <w:rFonts w:ascii="Cambria Math" w:eastAsiaTheme="minorEastAsia" w:hAnsi="Cambria Math"/>
            </w:rPr>
            <m:t>α=</m:t>
          </m:r>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r>
            <m:rPr>
              <m:sty m:val="bi"/>
            </m:rPr>
            <w:rPr>
              <w:rFonts w:ascii="Cambria Math" w:eastAsiaTheme="minorEastAsia" w:hAnsi="Cambria Math"/>
            </w:rPr>
            <m:t>(ε)</m:t>
          </m:r>
          <m:r>
            <m:rPr>
              <m:sty m:val="bi"/>
            </m:rPr>
            <w:rPr>
              <w:rFonts w:ascii="Cambria Math" w:eastAsiaTheme="minorEastAsia" w:hAnsi="Cambria Math"/>
            </w:rPr>
            <m:t>v ; β=</m:t>
          </m:r>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2</m:t>
              </m:r>
            </m:sub>
          </m:sSub>
          <m:r>
            <m:rPr>
              <m:sty m:val="bi"/>
            </m:rPr>
            <w:rPr>
              <w:rFonts w:ascii="Cambria Math" w:eastAsiaTheme="minorEastAsia" w:hAnsi="Cambria Math"/>
            </w:rPr>
            <m:t xml:space="preserve"> </m:t>
          </m:r>
          <m:r>
            <m:rPr>
              <m:sty m:val="bi"/>
            </m:rPr>
            <w:rPr>
              <w:rFonts w:ascii="Cambria Math" w:eastAsiaTheme="minorEastAsia" w:hAnsi="Cambria Math"/>
            </w:rPr>
            <m:t>(</m:t>
          </m:r>
          <m:r>
            <m:rPr>
              <m:sty m:val="bi"/>
            </m:rPr>
            <w:rPr>
              <w:rFonts w:ascii="Cambria Math" w:eastAsiaTheme="minorEastAsia" w:hAnsi="Cambria Math"/>
            </w:rPr>
            <m:t>ε</m:t>
          </m:r>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k</m:t>
              </m:r>
            </m:sub>
          </m:sSub>
          <m:r>
            <m:rPr>
              <m:sty m:val="bi"/>
            </m:rPr>
            <w:rPr>
              <w:rFonts w:ascii="Cambria Math" w:eastAsiaTheme="minorEastAsia" w:hAnsi="Cambria Math"/>
            </w:rPr>
            <m:t xml:space="preserve">                                                               (5)</m:t>
          </m:r>
        </m:oMath>
      </m:oMathPara>
    </w:p>
    <w:p w14:paraId="10EA80EF" w14:textId="77777777" w:rsidR="009B0509" w:rsidRPr="009B0509" w:rsidRDefault="009B0509" w:rsidP="00BC69E3">
      <w:pPr>
        <w:jc w:val="both"/>
        <w:rPr>
          <w:rFonts w:ascii="Helvetica" w:eastAsiaTheme="minorEastAsia" w:hAnsi="Helvetica"/>
          <w:b/>
        </w:rPr>
      </w:pPr>
    </w:p>
    <w:p w14:paraId="7A469A4A" w14:textId="51EBE049" w:rsidR="00D17791" w:rsidRPr="009B0509" w:rsidRDefault="009B0509" w:rsidP="00BC69E3">
      <w:pPr>
        <w:jc w:val="both"/>
        <w:rPr>
          <w:rFonts w:ascii="Helvetica" w:eastAsiaTheme="minorEastAsia" w:hAnsi="Helvetica"/>
          <w:i/>
        </w:rPr>
      </w:pPr>
      <w:r>
        <w:rPr>
          <w:rFonts w:ascii="Helvetica" w:eastAsiaTheme="minorEastAsia" w:hAnsi="Helvetica"/>
        </w:rPr>
        <w:t>where</w:t>
      </w:r>
      <w:r w:rsidR="00773968">
        <w:rPr>
          <w:rFonts w:ascii="Helvetica" w:eastAsiaTheme="minorEastAsia" w:hAnsi="Helvetic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oMath>
      <w:r w:rsidR="00773968">
        <w:rPr>
          <w:rFonts w:ascii="Helvetica" w:eastAsiaTheme="minorEastAsia" w:hAnsi="Helvetica"/>
        </w:rPr>
        <w:t xml:space="preserve">and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2</m:t>
            </m:r>
          </m:sub>
        </m:sSub>
      </m:oMath>
      <w:r w:rsidR="00773968">
        <w:rPr>
          <w:rFonts w:ascii="Helvetica" w:eastAsiaTheme="minorEastAsia" w:hAnsi="Helvetica"/>
          <w:b/>
        </w:rPr>
        <w:t xml:space="preserve"> </w:t>
      </w:r>
      <w:r w:rsidR="00773968">
        <w:rPr>
          <w:rFonts w:ascii="Helvetica" w:eastAsiaTheme="minorEastAsia" w:hAnsi="Helvetica"/>
        </w:rPr>
        <w:t xml:space="preserve">are uncertainty functions of </w:t>
      </w:r>
      <w:r>
        <w:rPr>
          <w:rFonts w:ascii="Helvetica" w:eastAsiaTheme="minorEastAsia" w:hAnsi="Helvetica"/>
        </w:rPr>
        <w:t xml:space="preserve"> </w:t>
      </w:r>
      <m:oMath>
        <m:r>
          <m:rPr>
            <m:sty m:val="bi"/>
          </m:rPr>
          <w:rPr>
            <w:rFonts w:ascii="Cambria Math" w:eastAsiaTheme="minorEastAsia" w:hAnsi="Cambria Math"/>
          </w:rPr>
          <m:t>ε</m:t>
        </m:r>
      </m:oMath>
      <w:r w:rsidR="00773968">
        <w:rPr>
          <w:rFonts w:ascii="Helvetica" w:eastAsiaTheme="minorEastAsia" w:hAnsi="Helvetica"/>
          <w:b/>
        </w:rPr>
        <w:t>,</w:t>
      </w:r>
      <w:r>
        <w:rPr>
          <w:rFonts w:ascii="Helvetica" w:eastAsiaTheme="minorEastAsia" w:hAnsi="Helvetica"/>
          <w:b/>
        </w:rPr>
        <w:t xml:space="preserve"> </w:t>
      </w:r>
      <w:r w:rsidR="00773968">
        <w:rPr>
          <w:rFonts w:ascii="Helvetica" w:eastAsiaTheme="minorEastAsia" w:hAnsi="Helvetica"/>
        </w:rPr>
        <w:t>the</w:t>
      </w:r>
      <w:r>
        <w:rPr>
          <w:rFonts w:ascii="Helvetica" w:eastAsiaTheme="minorEastAsia" w:hAnsi="Helvetica"/>
        </w:rPr>
        <w:t xml:space="preserve"> uncertainty coefficient, a constant that is used to control the solution space in the model based on the certainty in the parameters in the kinetic-like constraints,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k</m:t>
            </m:r>
          </m:sub>
        </m:sSub>
      </m:oMath>
      <w:r>
        <w:rPr>
          <w:rFonts w:ascii="Helvetica" w:eastAsiaTheme="minorEastAsia" w:hAnsi="Helvetica"/>
        </w:rPr>
        <w:t xml:space="preserve">. </w:t>
      </w:r>
      <w:r w:rsidR="00FD0F08">
        <w:rPr>
          <w:rFonts w:ascii="Helvetica" w:eastAsiaTheme="minorEastAsia" w:hAnsi="Helvetica"/>
        </w:rPr>
        <w:t xml:space="preserve">The uncertainty functions </w:t>
      </w:r>
      <w:r w:rsidR="00175BCB">
        <w:rPr>
          <w:rFonts w:ascii="Helvetica" w:eastAsiaTheme="minorEastAsia" w:hAnsi="Helvetica"/>
        </w:rPr>
        <w:t>act</w:t>
      </w:r>
      <w:r w:rsidR="00FD0F08">
        <w:rPr>
          <w:rFonts w:ascii="Helvetica" w:eastAsiaTheme="minorEastAsia" w:hAnsi="Helvetica"/>
        </w:rPr>
        <w:t xml:space="preserve"> as a way to widen the distance between lower and upper limit defined by kinetic-like constraints. </w:t>
      </w:r>
      <w:r>
        <w:rPr>
          <w:rFonts w:ascii="Helvetica" w:eastAsiaTheme="minorEastAsia" w:hAnsi="Helvetica"/>
        </w:rPr>
        <w:t xml:space="preserve">The kinetic-like constraints,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k</m:t>
            </m:r>
          </m:sub>
        </m:sSub>
      </m:oMath>
      <w:r>
        <w:rPr>
          <w:rFonts w:ascii="Helvetica" w:eastAsiaTheme="minorEastAsia" w:hAnsi="Helvetica"/>
        </w:rPr>
        <w:t xml:space="preserve"> can take any form, from mechanistic descriptions to effective kinetic models like the power-law:</w:t>
      </w:r>
    </w:p>
    <w:p w14:paraId="019358E1" w14:textId="77777777" w:rsidR="00D17791" w:rsidRPr="00D17791" w:rsidRDefault="00D17791" w:rsidP="00BC69E3">
      <w:pPr>
        <w:jc w:val="both"/>
        <w:rPr>
          <w:rFonts w:ascii="Helvetica" w:eastAsiaTheme="minorEastAsia" w:hAnsi="Helvetica"/>
        </w:rPr>
      </w:pPr>
    </w:p>
    <w:p w14:paraId="3E8D8102" w14:textId="1877BD4A" w:rsidR="003E699E" w:rsidRPr="003E699E" w:rsidRDefault="00627E40" w:rsidP="00BC69E3">
      <w:pPr>
        <w:jc w:val="both"/>
        <w:rPr>
          <w:rFonts w:ascii="Helvetica" w:eastAsiaTheme="minorEastAsia" w:hAnsi="Helvetica"/>
          <w:b/>
        </w:rPr>
      </w:pPr>
      <m:oMathPara>
        <m:oMathParaPr>
          <m:jc m:val="right"/>
        </m:oMathParaP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k</m:t>
              </m:r>
            </m:sub>
          </m:sSub>
          <m:r>
            <w:rPr>
              <w:rFonts w:ascii="Cambria Math" w:eastAsiaTheme="minorEastAsia" w:hAnsi="Cambria Math"/>
            </w:rPr>
            <m:t xml:space="preserve">= </m:t>
          </m:r>
          <m:r>
            <m:rPr>
              <m:sty m:val="bi"/>
            </m:rPr>
            <w:rPr>
              <w:rFonts w:ascii="Cambria Math" w:eastAsiaTheme="minorEastAsia" w:hAnsi="Cambria Math"/>
            </w:rPr>
            <m:t>α</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r>
            <m:rPr>
              <m:sty m:val="bi"/>
            </m:rPr>
            <w:rPr>
              <w:rFonts w:ascii="Cambria Math" w:eastAsiaTheme="minorEastAsia" w:hAnsi="Cambria Math"/>
            </w:rPr>
            <m:t>*C                                                                    (6)</m:t>
          </m:r>
        </m:oMath>
      </m:oMathPara>
    </w:p>
    <w:p w14:paraId="1E04C2CE" w14:textId="77777777" w:rsidR="003E699E" w:rsidRPr="00E16455" w:rsidRDefault="003E699E" w:rsidP="00BC69E3">
      <w:pPr>
        <w:jc w:val="both"/>
        <w:rPr>
          <w:rFonts w:ascii="Helvetica" w:eastAsiaTheme="minorEastAsia" w:hAnsi="Helvetica"/>
        </w:rPr>
      </w:pPr>
    </w:p>
    <w:p w14:paraId="276F1966" w14:textId="5224A9C4" w:rsidR="00DB0B60" w:rsidRPr="00A37968" w:rsidRDefault="009B0509" w:rsidP="00BC69E3">
      <w:pPr>
        <w:jc w:val="both"/>
        <w:rPr>
          <w:rFonts w:ascii="Helvetica" w:hAnsi="Helvetica"/>
        </w:rPr>
      </w:pPr>
      <w:r>
        <w:rPr>
          <w:rFonts w:ascii="Helvetica" w:hAnsi="Helvetica"/>
        </w:rPr>
        <w:t xml:space="preserve">where </w:t>
      </w:r>
      <m:oMath>
        <m:r>
          <m:rPr>
            <m:sty m:val="bi"/>
          </m:rPr>
          <w:rPr>
            <w:rFonts w:ascii="Cambria Math" w:eastAsiaTheme="minorEastAsia" w:hAnsi="Cambria Math"/>
          </w:rPr>
          <m:t>α</m:t>
        </m:r>
      </m:oMath>
      <w:r>
        <w:rPr>
          <w:rFonts w:ascii="Helvetica" w:hAnsi="Helvetica"/>
        </w:rPr>
        <w:t xml:space="preserve"> </w:t>
      </w:r>
      <w:r w:rsidR="00DB0B60" w:rsidRPr="00A37968">
        <w:rPr>
          <w:rFonts w:ascii="Helvetica" w:hAnsi="Helvetica"/>
        </w:rPr>
        <w:t xml:space="preserve">and </w:t>
      </w:r>
      <m:oMath>
        <m:r>
          <m:rPr>
            <m:sty m:val="bi"/>
          </m:rPr>
          <w:rPr>
            <w:rFonts w:ascii="Cambria Math" w:eastAsiaTheme="minorEastAsia" w:hAnsi="Cambria Math"/>
          </w:rPr>
          <m:t>n</m:t>
        </m:r>
      </m:oMath>
      <w:r>
        <w:rPr>
          <w:rFonts w:ascii="Helvetica" w:hAnsi="Helvetica"/>
        </w:rPr>
        <w:t xml:space="preserve"> represents</w:t>
      </w:r>
      <w:r w:rsidR="00DB0B60" w:rsidRPr="00A37968">
        <w:rPr>
          <w:rFonts w:ascii="Helvetica" w:hAnsi="Helvetica"/>
        </w:rPr>
        <w:t xml:space="preserve"> vector</w:t>
      </w:r>
      <w:r>
        <w:rPr>
          <w:rFonts w:ascii="Helvetica" w:hAnsi="Helvetica"/>
        </w:rPr>
        <w:t>s</w:t>
      </w:r>
      <w:r w:rsidR="00DB0B60" w:rsidRPr="00A37968">
        <w:rPr>
          <w:rFonts w:ascii="Helvetica" w:hAnsi="Helvetica"/>
        </w:rPr>
        <w:t xml:space="preserve"> of gain coefficient</w:t>
      </w:r>
      <w:r>
        <w:rPr>
          <w:rFonts w:ascii="Helvetica" w:hAnsi="Helvetica"/>
        </w:rPr>
        <w:t>s and cooperativity coefficients</w:t>
      </w:r>
      <w:r w:rsidR="00DB0B60" w:rsidRPr="00A37968">
        <w:rPr>
          <w:rFonts w:ascii="Helvetica" w:hAnsi="Helvetica"/>
        </w:rPr>
        <w:t xml:space="preserve"> of the power law respectively. The </w:t>
      </w:r>
      <m:oMath>
        <m:r>
          <m:rPr>
            <m:sty m:val="bi"/>
          </m:rPr>
          <w:rPr>
            <w:rFonts w:ascii="Cambria Math" w:eastAsiaTheme="minorEastAsia" w:hAnsi="Cambria Math"/>
          </w:rPr>
          <m:t>C</m:t>
        </m:r>
      </m:oMath>
      <w:r w:rsidR="00DB0B60" w:rsidRPr="00A37968">
        <w:rPr>
          <w:rFonts w:ascii="Helvetica" w:hAnsi="Helvetica"/>
        </w:rPr>
        <w:t xml:space="preserve"> vector is a con</w:t>
      </w:r>
      <w:proofErr w:type="spellStart"/>
      <w:r>
        <w:rPr>
          <w:rFonts w:ascii="Helvetica" w:hAnsi="Helvetica"/>
        </w:rPr>
        <w:t>trol</w:t>
      </w:r>
      <w:proofErr w:type="spellEnd"/>
      <w:r>
        <w:rPr>
          <w:rFonts w:ascii="Helvetica" w:hAnsi="Helvetica"/>
        </w:rPr>
        <w:t xml:space="preserve"> vector that utilizes Hill-f</w:t>
      </w:r>
      <w:r w:rsidR="00DB0B60" w:rsidRPr="00A37968">
        <w:rPr>
          <w:rFonts w:ascii="Helvetica" w:hAnsi="Helvetica"/>
        </w:rPr>
        <w:t xml:space="preserve">unctions </w:t>
      </w:r>
      <w:r>
        <w:rPr>
          <w:rFonts w:ascii="Helvetica" w:hAnsi="Helvetica"/>
        </w:rPr>
        <w:t xml:space="preserve">to describe any types of regulation within the network </w:t>
      </w:r>
      <w:r w:rsidR="00DB0B60" w:rsidRPr="00A37968">
        <w:rPr>
          <w:rFonts w:ascii="Helvetica" w:hAnsi="Helvetica"/>
        </w:rPr>
        <w:t>for both activation and repression.</w:t>
      </w:r>
    </w:p>
    <w:p w14:paraId="6C2E23D0" w14:textId="5229B79F" w:rsidR="00DB0B60" w:rsidRPr="00B26657" w:rsidRDefault="00B26657" w:rsidP="00BC69E3">
      <w:pPr>
        <w:jc w:val="both"/>
        <w:rPr>
          <w:rFonts w:ascii="Helvetica" w:hAnsi="Helvetica"/>
        </w:rPr>
      </w:pPr>
      <m:oMathPara>
        <m:oMathParaPr>
          <m:jc m:val="right"/>
        </m:oMathParaPr>
        <m:oMath>
          <m:r>
            <m:rPr>
              <m:sty m:val="bi"/>
            </m:rPr>
            <w:rPr>
              <w:rFonts w:ascii="Cambria Math" w:eastAsiaTheme="minorEastAsia" w:hAnsi="Cambria Math"/>
            </w:rPr>
            <m:t xml:space="preserve">Activation: C= </m:t>
          </m:r>
          <m:f>
            <m:fPr>
              <m:ctrlPr>
                <w:rPr>
                  <w:rFonts w:ascii="Cambria Math" w:eastAsiaTheme="minorEastAsia" w:hAnsi="Cambria Math"/>
                  <w:b/>
                  <w:i/>
                </w:rPr>
              </m:ctrlPr>
            </m:fPr>
            <m:num>
              <m:r>
                <m:rPr>
                  <m:sty m:val="bi"/>
                </m:rPr>
                <w:rPr>
                  <w:rFonts w:ascii="Cambria Math" w:eastAsiaTheme="minorEastAsia" w:hAnsi="Cambria Math"/>
                </w:rPr>
                <m:t>β</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num>
            <m:den>
              <m:r>
                <m:rPr>
                  <m:sty m:val="bi"/>
                </m:rPr>
                <w:rPr>
                  <w:rFonts w:ascii="Cambria Math" w:eastAsiaTheme="minorEastAsia" w:hAnsi="Cambria Math"/>
                </w:rPr>
                <m:t>1+β</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den>
          </m:f>
          <m:r>
            <m:rPr>
              <m:sty m:val="bi"/>
            </m:rPr>
            <w:rPr>
              <w:rFonts w:ascii="Cambria Math" w:eastAsiaTheme="minorEastAsia" w:hAnsi="Cambria Math"/>
            </w:rPr>
            <m:t xml:space="preserve">   Repression:   1- </m:t>
          </m:r>
          <m:f>
            <m:fPr>
              <m:ctrlPr>
                <w:rPr>
                  <w:rFonts w:ascii="Cambria Math" w:eastAsiaTheme="minorEastAsia" w:hAnsi="Cambria Math"/>
                  <w:b/>
                  <w:i/>
                </w:rPr>
              </m:ctrlPr>
            </m:fPr>
            <m:num>
              <m:r>
                <m:rPr>
                  <m:sty m:val="bi"/>
                </m:rPr>
                <w:rPr>
                  <w:rFonts w:ascii="Cambria Math" w:eastAsiaTheme="minorEastAsia" w:hAnsi="Cambria Math"/>
                </w:rPr>
                <m:t>β</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num>
            <m:den>
              <m:r>
                <m:rPr>
                  <m:sty m:val="bi"/>
                </m:rPr>
                <w:rPr>
                  <w:rFonts w:ascii="Cambria Math" w:eastAsiaTheme="minorEastAsia" w:hAnsi="Cambria Math"/>
                </w:rPr>
                <m:t>1+β</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den>
          </m:f>
          <m:r>
            <m:rPr>
              <m:sty m:val="bi"/>
            </m:rPr>
            <w:rPr>
              <w:rFonts w:ascii="Cambria Math" w:eastAsiaTheme="minorEastAsia" w:hAnsi="Cambria Math"/>
            </w:rPr>
            <m:t xml:space="preserve">                                   (7)</m:t>
          </m:r>
        </m:oMath>
      </m:oMathPara>
    </w:p>
    <w:p w14:paraId="7891328D" w14:textId="302458C6" w:rsidR="00166FA1" w:rsidRDefault="00166FA1" w:rsidP="00BC69E3">
      <w:pPr>
        <w:jc w:val="both"/>
        <w:rPr>
          <w:rFonts w:ascii="Helvetica" w:hAnsi="Helvetica"/>
        </w:rPr>
      </w:pPr>
    </w:p>
    <w:p w14:paraId="187594E4" w14:textId="3F847C1C" w:rsidR="00B26657" w:rsidRDefault="00B26657" w:rsidP="00BC69E3">
      <w:pPr>
        <w:jc w:val="both"/>
        <w:rPr>
          <w:rFonts w:ascii="Helvetica" w:hAnsi="Helvetica"/>
        </w:rPr>
      </w:pPr>
      <w:r>
        <w:rPr>
          <w:rFonts w:ascii="Helvetica" w:hAnsi="Helvetica"/>
        </w:rPr>
        <w:t xml:space="preserve">Similarly, </w:t>
      </w:r>
      <m:oMath>
        <m:r>
          <m:rPr>
            <m:sty m:val="bi"/>
          </m:rPr>
          <w:rPr>
            <w:rFonts w:ascii="Cambria Math" w:eastAsiaTheme="minorEastAsia" w:hAnsi="Cambria Math"/>
          </w:rPr>
          <m:t>β</m:t>
        </m:r>
      </m:oMath>
      <w:r w:rsidRPr="00A37968">
        <w:rPr>
          <w:rFonts w:ascii="Helvetica" w:hAnsi="Helvetica"/>
        </w:rPr>
        <w:t xml:space="preserve"> and </w:t>
      </w:r>
      <m:oMath>
        <m:r>
          <m:rPr>
            <m:sty m:val="bi"/>
          </m:rPr>
          <w:rPr>
            <w:rFonts w:ascii="Cambria Math" w:eastAsiaTheme="minorEastAsia" w:hAnsi="Cambria Math"/>
          </w:rPr>
          <m:t>n</m:t>
        </m:r>
      </m:oMath>
      <w:r>
        <w:rPr>
          <w:rFonts w:ascii="Helvetica" w:hAnsi="Helvetica"/>
        </w:rPr>
        <w:t xml:space="preserve"> represents</w:t>
      </w:r>
      <w:r w:rsidRPr="00A37968">
        <w:rPr>
          <w:rFonts w:ascii="Helvetica" w:hAnsi="Helvetica"/>
        </w:rPr>
        <w:t xml:space="preserve"> vector</w:t>
      </w:r>
      <w:r>
        <w:rPr>
          <w:rFonts w:ascii="Helvetica" w:hAnsi="Helvetica"/>
        </w:rPr>
        <w:t>s</w:t>
      </w:r>
      <w:r w:rsidRPr="00A37968">
        <w:rPr>
          <w:rFonts w:ascii="Helvetica" w:hAnsi="Helvetica"/>
        </w:rPr>
        <w:t xml:space="preserve"> of gain coefficient</w:t>
      </w:r>
      <w:r>
        <w:rPr>
          <w:rFonts w:ascii="Helvetica" w:hAnsi="Helvetica"/>
        </w:rPr>
        <w:t>s and cooperativity coefficients.</w:t>
      </w:r>
    </w:p>
    <w:p w14:paraId="589A1217" w14:textId="7B7AE277" w:rsidR="00B26657" w:rsidRDefault="00B26657" w:rsidP="00BC69E3">
      <w:pPr>
        <w:jc w:val="both"/>
        <w:rPr>
          <w:rFonts w:ascii="Helvetica" w:hAnsi="Helvetica"/>
        </w:rPr>
      </w:pPr>
      <w:r>
        <w:rPr>
          <w:rFonts w:ascii="Helvetica" w:hAnsi="Helvetica"/>
        </w:rPr>
        <w:t xml:space="preserve">Lastly, the network is subjected to the objective function, </w:t>
      </w:r>
      <m:oMath>
        <m:r>
          <m:rPr>
            <m:sty m:val="bi"/>
          </m:rPr>
          <w:rPr>
            <w:rFonts w:ascii="Cambria Math" w:eastAsiaTheme="minorEastAsia" w:hAnsi="Cambria Math"/>
          </w:rPr>
          <m:t>Z</m:t>
        </m:r>
      </m:oMath>
      <w:r>
        <w:rPr>
          <w:rFonts w:ascii="Helvetica" w:hAnsi="Helvetica"/>
        </w:rPr>
        <w:t>:</w:t>
      </w:r>
    </w:p>
    <w:p w14:paraId="29B4E6FB" w14:textId="4B373AF5" w:rsidR="00B26657" w:rsidRPr="00B26657" w:rsidRDefault="00B26657" w:rsidP="00BC69E3">
      <w:pPr>
        <w:jc w:val="both"/>
        <w:rPr>
          <w:rFonts w:ascii="Helvetica" w:hAnsi="Helvetica"/>
        </w:rPr>
      </w:pPr>
      <m:oMathPara>
        <m:oMathParaPr>
          <m:jc m:val="right"/>
        </m:oMathParaPr>
        <m:oMath>
          <m:r>
            <m:rPr>
              <m:sty m:val="bi"/>
            </m:rPr>
            <w:rPr>
              <w:rFonts w:ascii="Cambria Math" w:eastAsiaTheme="minorEastAsia" w:hAnsi="Cambria Math"/>
            </w:rPr>
            <m:t xml:space="preserve">Z= </m:t>
          </m:r>
          <m:nary>
            <m:naryPr>
              <m:chr m:val="∑"/>
              <m:limLoc m:val="undOvr"/>
              <m:subHide m:val="1"/>
              <m:supHide m:val="1"/>
              <m:ctrlPr>
                <w:rPr>
                  <w:rFonts w:ascii="Cambria Math" w:eastAsiaTheme="minorEastAsia" w:hAnsi="Cambria Math"/>
                  <w:b/>
                  <w:i/>
                </w:rPr>
              </m:ctrlPr>
            </m:naryPr>
            <m:sub/>
            <m:sup/>
            <m:e>
              <m:r>
                <m:rPr>
                  <m:sty m:val="bi"/>
                </m:rPr>
                <w:rPr>
                  <w:rFonts w:ascii="Cambria Math" w:eastAsiaTheme="minorEastAsia" w:hAnsi="Cambria Math"/>
                </w:rPr>
                <m:t>c*v</m:t>
              </m:r>
            </m:e>
          </m:nary>
          <m:r>
            <m:rPr>
              <m:sty m:val="bi"/>
            </m:rPr>
            <w:rPr>
              <w:rFonts w:ascii="Cambria Math" w:eastAsiaTheme="minorEastAsia" w:hAnsi="Cambria Math"/>
            </w:rPr>
            <m:t xml:space="preserve">                                                                      (8)</m:t>
          </m:r>
        </m:oMath>
      </m:oMathPara>
    </w:p>
    <w:p w14:paraId="71DDA8F8" w14:textId="50A3397F" w:rsidR="00B26657" w:rsidRDefault="00B26657" w:rsidP="00BC69E3">
      <w:pPr>
        <w:jc w:val="both"/>
        <w:rPr>
          <w:rFonts w:ascii="Helvetica" w:eastAsiaTheme="minorEastAsia" w:hAnsi="Helvetica"/>
        </w:rPr>
      </w:pPr>
      <w:r>
        <w:rPr>
          <w:rFonts w:ascii="Helvetica" w:hAnsi="Helvetica"/>
        </w:rPr>
        <w:t xml:space="preserve">The vector </w:t>
      </w:r>
      <m:oMath>
        <m:r>
          <m:rPr>
            <m:sty m:val="bi"/>
          </m:rPr>
          <w:rPr>
            <w:rFonts w:ascii="Cambria Math" w:eastAsiaTheme="minorEastAsia" w:hAnsi="Cambria Math"/>
          </w:rPr>
          <m:t>c</m:t>
        </m:r>
      </m:oMath>
      <w:r>
        <w:rPr>
          <w:rFonts w:ascii="Helvetica" w:eastAsiaTheme="minorEastAsia" w:hAnsi="Helvetica"/>
          <w:b/>
        </w:rPr>
        <w:t xml:space="preserve"> </w:t>
      </w:r>
      <w:r>
        <w:rPr>
          <w:rFonts w:ascii="Helvetica" w:eastAsiaTheme="minorEastAsia" w:hAnsi="Helvetica"/>
        </w:rPr>
        <w:t xml:space="preserve">was used to select a linear combination of metabolic fluxes that were included in the objective function. In our examples, we have defined either production of desired species or cellular growth to be our objective function. </w:t>
      </w:r>
    </w:p>
    <w:p w14:paraId="026DFD83" w14:textId="77777777" w:rsidR="00B26657" w:rsidRDefault="00B26657" w:rsidP="00BC69E3">
      <w:pPr>
        <w:jc w:val="both"/>
        <w:rPr>
          <w:rFonts w:ascii="Helvetica" w:eastAsiaTheme="minorEastAsia" w:hAnsi="Helvetica"/>
        </w:rPr>
      </w:pPr>
    </w:p>
    <w:p w14:paraId="20E18BBE" w14:textId="77777777" w:rsidR="00B26657" w:rsidRPr="00B26657" w:rsidRDefault="00B26657" w:rsidP="002D738F">
      <w:pPr>
        <w:rPr>
          <w:rFonts w:ascii="Helvetica" w:hAnsi="Helvetica"/>
        </w:rPr>
      </w:pPr>
    </w:p>
    <w:p w14:paraId="7C6980FD" w14:textId="77777777" w:rsidR="002A5289" w:rsidRDefault="002A5289" w:rsidP="002A5289">
      <w:pPr>
        <w:rPr>
          <w:rFonts w:ascii="Helvetica" w:hAnsi="Helvetica"/>
          <w:b/>
        </w:rPr>
      </w:pPr>
    </w:p>
    <w:p w14:paraId="76866E88" w14:textId="77777777" w:rsidR="002A5289" w:rsidRDefault="002A5289" w:rsidP="002A5289">
      <w:pPr>
        <w:rPr>
          <w:rFonts w:ascii="Helvetica" w:hAnsi="Helvetica"/>
          <w:b/>
        </w:rPr>
      </w:pPr>
    </w:p>
    <w:p w14:paraId="1E4B44BB" w14:textId="77777777" w:rsidR="002A5289" w:rsidRDefault="002A5289" w:rsidP="002A5289">
      <w:pPr>
        <w:rPr>
          <w:rFonts w:ascii="Helvetica" w:hAnsi="Helvetica"/>
          <w:b/>
        </w:rPr>
      </w:pPr>
    </w:p>
    <w:p w14:paraId="48986E02" w14:textId="77777777" w:rsidR="002A5289" w:rsidRDefault="002A5289" w:rsidP="002A5289">
      <w:pPr>
        <w:rPr>
          <w:rFonts w:ascii="Helvetica" w:hAnsi="Helvetica"/>
          <w:b/>
        </w:rPr>
      </w:pPr>
    </w:p>
    <w:p w14:paraId="1AC125C9" w14:textId="77777777" w:rsidR="002A5289" w:rsidRDefault="002A5289" w:rsidP="002A5289">
      <w:pPr>
        <w:rPr>
          <w:rFonts w:ascii="Helvetica" w:hAnsi="Helvetica"/>
          <w:b/>
        </w:rPr>
      </w:pPr>
    </w:p>
    <w:p w14:paraId="7ED34870" w14:textId="77777777" w:rsidR="002A5289" w:rsidRDefault="002A5289" w:rsidP="002A5289">
      <w:pPr>
        <w:rPr>
          <w:rFonts w:ascii="Helvetica" w:hAnsi="Helvetica"/>
          <w:b/>
        </w:rPr>
      </w:pPr>
    </w:p>
    <w:p w14:paraId="0A8EE847" w14:textId="77777777" w:rsidR="002A5289" w:rsidRDefault="002A5289" w:rsidP="002A5289">
      <w:pPr>
        <w:rPr>
          <w:rFonts w:ascii="Helvetica" w:hAnsi="Helvetica"/>
          <w:b/>
        </w:rPr>
      </w:pPr>
    </w:p>
    <w:p w14:paraId="27719B60" w14:textId="77777777" w:rsidR="002A5289" w:rsidRDefault="002A5289" w:rsidP="002A5289">
      <w:pPr>
        <w:rPr>
          <w:rFonts w:ascii="Helvetica" w:hAnsi="Helvetica"/>
          <w:b/>
        </w:rPr>
      </w:pPr>
    </w:p>
    <w:p w14:paraId="4C627276" w14:textId="77777777" w:rsidR="002A5289" w:rsidRDefault="002A5289" w:rsidP="002A5289">
      <w:pPr>
        <w:rPr>
          <w:rFonts w:ascii="Helvetica" w:hAnsi="Helvetica"/>
          <w:b/>
        </w:rPr>
      </w:pPr>
    </w:p>
    <w:p w14:paraId="77CE08BB" w14:textId="77777777" w:rsidR="002A5289" w:rsidRDefault="002A5289" w:rsidP="002A5289">
      <w:pPr>
        <w:rPr>
          <w:rFonts w:ascii="Helvetica" w:hAnsi="Helvetica"/>
          <w:b/>
        </w:rPr>
      </w:pPr>
    </w:p>
    <w:p w14:paraId="0472D02C" w14:textId="0DB74B05" w:rsidR="00B524C1" w:rsidRDefault="00AB1046" w:rsidP="002A5289">
      <w:pPr>
        <w:rPr>
          <w:rFonts w:ascii="Helvetica" w:hAnsi="Helvetica"/>
          <w:b/>
        </w:rPr>
      </w:pPr>
      <w:r w:rsidRPr="00B26657">
        <w:rPr>
          <w:rFonts w:ascii="Helvetica" w:hAnsi="Helvetica"/>
          <w:b/>
        </w:rPr>
        <w:t>References</w:t>
      </w:r>
    </w:p>
    <w:p w14:paraId="4BC5C027" w14:textId="77777777" w:rsidR="002A5289" w:rsidRPr="002A5289" w:rsidRDefault="002A5289" w:rsidP="002A5289">
      <w:pPr>
        <w:rPr>
          <w:rFonts w:ascii="Helvetica" w:hAnsi="Helvetica"/>
          <w:b/>
        </w:rPr>
      </w:pPr>
    </w:p>
    <w:p w14:paraId="40191712" w14:textId="1D96E62F" w:rsidR="0013405F" w:rsidRDefault="0013405F" w:rsidP="00B524C1">
      <w:pPr>
        <w:pStyle w:val="ListParagraph"/>
        <w:numPr>
          <w:ilvl w:val="0"/>
          <w:numId w:val="1"/>
        </w:numPr>
        <w:rPr>
          <w:rFonts w:ascii="Helvetica" w:eastAsia="Times New Roman" w:hAnsi="Helvetica"/>
        </w:rPr>
      </w:pPr>
      <w:r w:rsidRPr="009B4335">
        <w:rPr>
          <w:rFonts w:ascii="Helvetica" w:eastAsia="Times New Roman" w:hAnsi="Helvetica"/>
          <w:color w:val="000000" w:themeColor="text1"/>
          <w:shd w:val="clear" w:color="auto" w:fill="FFFFFF"/>
        </w:rPr>
        <w:t>Bailey, J.E.</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Mathematical modeling and analysis in biochemical engineering: past accomplishments and future opportunities</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proofErr w:type="spellStart"/>
      <w:r w:rsidRPr="009B4335">
        <w:rPr>
          <w:rStyle w:val="journalname"/>
          <w:rFonts w:ascii="Helvetica" w:eastAsia="Times New Roman" w:hAnsi="Helvetica"/>
          <w:i/>
          <w:iCs/>
          <w:color w:val="000000" w:themeColor="text1"/>
          <w:shd w:val="clear" w:color="auto" w:fill="FFFFFF"/>
        </w:rPr>
        <w:t>Biotechnol</w:t>
      </w:r>
      <w:proofErr w:type="spellEnd"/>
      <w:r w:rsidRPr="009B4335">
        <w:rPr>
          <w:rStyle w:val="journalname"/>
          <w:rFonts w:ascii="Helvetica" w:eastAsia="Times New Roman" w:hAnsi="Helvetica"/>
          <w:i/>
          <w:iCs/>
          <w:color w:val="000000" w:themeColor="text1"/>
          <w:shd w:val="clear" w:color="auto" w:fill="FFFFFF"/>
        </w:rPr>
        <w:t xml:space="preserve">. </w:t>
      </w:r>
      <w:proofErr w:type="spellStart"/>
      <w:r w:rsidRPr="009B4335">
        <w:rPr>
          <w:rStyle w:val="journalname"/>
          <w:rFonts w:ascii="Helvetica" w:eastAsia="Times New Roman" w:hAnsi="Helvetica"/>
          <w:i/>
          <w:iCs/>
          <w:color w:val="000000" w:themeColor="text1"/>
          <w:shd w:val="clear" w:color="auto" w:fill="FFFFFF"/>
        </w:rPr>
        <w:t>Prog</w:t>
      </w:r>
      <w:proofErr w:type="spellEnd"/>
      <w:r w:rsidRPr="009B4335">
        <w:rPr>
          <w:rStyle w:val="journalname"/>
          <w:rFonts w:ascii="Helvetica" w:eastAsia="Times New Roman" w:hAnsi="Helvetica"/>
          <w:i/>
          <w:iCs/>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journalnumber"/>
          <w:rFonts w:ascii="Helvetica" w:eastAsia="Times New Roman" w:hAnsi="Helvetica"/>
          <w:b/>
          <w:bCs/>
          <w:color w:val="000000" w:themeColor="text1"/>
          <w:shd w:val="clear" w:color="auto" w:fill="FFFFFF"/>
        </w:rPr>
        <w:t>14</w:t>
      </w:r>
      <w:r w:rsidRPr="009B4335">
        <w:rPr>
          <w:rFonts w:ascii="Helvetica" w:eastAsia="Times New Roman" w:hAnsi="Helvetica"/>
          <w:color w:val="000000" w:themeColor="text1"/>
          <w:shd w:val="clear" w:color="auto" w:fill="FFFFFF"/>
        </w:rPr>
        <w:t>, 8–20 (</w:t>
      </w:r>
      <w:r w:rsidRPr="009B4335">
        <w:rPr>
          <w:rStyle w:val="cite-month-year"/>
          <w:rFonts w:ascii="Helvetica" w:eastAsia="Times New Roman" w:hAnsi="Helvetica"/>
          <w:color w:val="000000" w:themeColor="text1"/>
          <w:shd w:val="clear" w:color="auto" w:fill="FFFFFF"/>
        </w:rPr>
        <w:t>1998</w:t>
      </w:r>
      <w:r w:rsidRPr="009B4335">
        <w:rPr>
          <w:rFonts w:ascii="Helvetica" w:eastAsia="Times New Roman" w:hAnsi="Helvetica"/>
          <w:color w:val="000000" w:themeColor="text1"/>
          <w:shd w:val="clear" w:color="auto" w:fill="FFFFFF"/>
        </w:rPr>
        <w:t>). </w:t>
      </w:r>
    </w:p>
    <w:p w14:paraId="1E4018C7" w14:textId="77777777" w:rsidR="00B524C1" w:rsidRPr="00B524C1" w:rsidRDefault="00B524C1" w:rsidP="00B524C1">
      <w:pPr>
        <w:pStyle w:val="ListParagraph"/>
        <w:numPr>
          <w:ilvl w:val="0"/>
          <w:numId w:val="1"/>
        </w:numPr>
        <w:rPr>
          <w:rFonts w:ascii="Helvetica" w:eastAsia="Times New Roman" w:hAnsi="Helvetica"/>
        </w:rPr>
      </w:pPr>
      <w:r w:rsidRPr="00B524C1">
        <w:rPr>
          <w:rFonts w:ascii="Helvetica" w:eastAsia="Times New Roman" w:hAnsi="Helvetica"/>
        </w:rPr>
        <w:t>Castellanos, M.; Wilson, D.B.; Shuler, M.L. A modular minimal cell model: Purine and pyrimidine transport and metabolism. Proc. Natl. Acad. Sci. USA 2004, 101, 6681–6686.</w:t>
      </w:r>
    </w:p>
    <w:p w14:paraId="26D1E0EB" w14:textId="77777777" w:rsidR="009870EE" w:rsidRPr="009B4335" w:rsidRDefault="009870EE" w:rsidP="009870EE">
      <w:pPr>
        <w:numPr>
          <w:ilvl w:val="0"/>
          <w:numId w:val="1"/>
        </w:numPr>
        <w:shd w:val="clear" w:color="auto" w:fill="FFFFFF"/>
        <w:spacing w:before="150" w:after="150"/>
        <w:rPr>
          <w:rFonts w:ascii="Helvetica" w:eastAsia="Times New Roman" w:hAnsi="Helvetica"/>
          <w:color w:val="000000" w:themeColor="text1"/>
        </w:rPr>
      </w:pPr>
      <w:r w:rsidRPr="009B4335">
        <w:rPr>
          <w:rFonts w:ascii="Helvetica" w:eastAsia="Times New Roman" w:hAnsi="Helvetica"/>
          <w:color w:val="000000" w:themeColor="text1"/>
        </w:rPr>
        <w:t>Fell, D.</w:t>
      </w:r>
      <w:r w:rsidRPr="009B4335">
        <w:rPr>
          <w:rStyle w:val="apple-converted-space"/>
          <w:rFonts w:ascii="Helvetica" w:eastAsia="Times New Roman" w:hAnsi="Helvetica"/>
          <w:color w:val="000000" w:themeColor="text1"/>
        </w:rPr>
        <w:t> </w:t>
      </w:r>
      <w:r w:rsidRPr="009B4335">
        <w:rPr>
          <w:rStyle w:val="booktitle"/>
          <w:rFonts w:ascii="Helvetica" w:eastAsia="Times New Roman" w:hAnsi="Helvetica"/>
          <w:i/>
          <w:iCs/>
          <w:color w:val="000000" w:themeColor="text1"/>
        </w:rPr>
        <w:t>Understanding the control of metabolism</w:t>
      </w:r>
      <w:r w:rsidRPr="009B4335">
        <w:rPr>
          <w:rFonts w:ascii="Helvetica" w:eastAsia="Times New Roman" w:hAnsi="Helvetica"/>
          <w:color w:val="000000" w:themeColor="text1"/>
        </w:rPr>
        <w:t>. (Portland Press, London;</w:t>
      </w:r>
      <w:r w:rsidRPr="009B4335">
        <w:rPr>
          <w:rStyle w:val="apple-converted-space"/>
          <w:rFonts w:ascii="Helvetica" w:eastAsia="Times New Roman" w:hAnsi="Helvetica"/>
          <w:color w:val="000000" w:themeColor="text1"/>
        </w:rPr>
        <w:t> </w:t>
      </w:r>
      <w:r w:rsidRPr="009B4335">
        <w:rPr>
          <w:rStyle w:val="cite-month-year"/>
          <w:rFonts w:ascii="Helvetica" w:eastAsia="Times New Roman" w:hAnsi="Helvetica"/>
          <w:color w:val="000000" w:themeColor="text1"/>
        </w:rPr>
        <w:t>1996</w:t>
      </w:r>
      <w:r w:rsidRPr="009B4335">
        <w:rPr>
          <w:rFonts w:ascii="Helvetica" w:eastAsia="Times New Roman" w:hAnsi="Helvetica"/>
          <w:color w:val="000000" w:themeColor="text1"/>
        </w:rPr>
        <w:t>).</w:t>
      </w:r>
    </w:p>
    <w:p w14:paraId="56B324E3" w14:textId="77777777" w:rsidR="009A6D47" w:rsidRPr="009B4335" w:rsidRDefault="009A6D47" w:rsidP="009A6D47">
      <w:pPr>
        <w:pStyle w:val="ListParagraph"/>
        <w:numPr>
          <w:ilvl w:val="0"/>
          <w:numId w:val="1"/>
        </w:numPr>
        <w:rPr>
          <w:rFonts w:ascii="Helvetica" w:eastAsia="Times New Roman" w:hAnsi="Helvetica"/>
          <w:color w:val="000000" w:themeColor="text1"/>
        </w:rPr>
      </w:pPr>
      <w:proofErr w:type="spellStart"/>
      <w:r w:rsidRPr="009B4335">
        <w:rPr>
          <w:rFonts w:ascii="Helvetica" w:eastAsia="Times New Roman" w:hAnsi="Helvetica"/>
          <w:color w:val="000000" w:themeColor="text1"/>
          <w:shd w:val="clear" w:color="auto" w:fill="FFFFFF"/>
        </w:rPr>
        <w:t>Domach</w:t>
      </w:r>
      <w:proofErr w:type="spellEnd"/>
      <w:r w:rsidRPr="009B4335">
        <w:rPr>
          <w:rFonts w:ascii="Helvetica" w:eastAsia="Times New Roman" w:hAnsi="Helvetica"/>
          <w:color w:val="000000" w:themeColor="text1"/>
          <w:shd w:val="clear" w:color="auto" w:fill="FFFFFF"/>
        </w:rPr>
        <w:t>, M.M., Leung, S.K., Cohn, R.E. &amp; Shuler, M.M.</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Computer model for glucose-limited growth of a single cell of</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i/>
          <w:iCs/>
          <w:color w:val="000000" w:themeColor="text1"/>
          <w:shd w:val="clear" w:color="auto" w:fill="FFFFFF"/>
        </w:rPr>
        <w:t>Escherichia coli</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B/r-A</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proofErr w:type="spellStart"/>
      <w:r w:rsidRPr="009B4335">
        <w:rPr>
          <w:rStyle w:val="journalname"/>
          <w:rFonts w:ascii="Helvetica" w:eastAsia="Times New Roman" w:hAnsi="Helvetica"/>
          <w:i/>
          <w:iCs/>
          <w:color w:val="000000" w:themeColor="text1"/>
          <w:shd w:val="clear" w:color="auto" w:fill="FFFFFF"/>
        </w:rPr>
        <w:t>Biotechnol</w:t>
      </w:r>
      <w:proofErr w:type="spellEnd"/>
      <w:r w:rsidRPr="009B4335">
        <w:rPr>
          <w:rStyle w:val="journalname"/>
          <w:rFonts w:ascii="Helvetica" w:eastAsia="Times New Roman" w:hAnsi="Helvetica"/>
          <w:i/>
          <w:iCs/>
          <w:color w:val="000000" w:themeColor="text1"/>
          <w:shd w:val="clear" w:color="auto" w:fill="FFFFFF"/>
        </w:rPr>
        <w:t xml:space="preserve">. </w:t>
      </w:r>
      <w:proofErr w:type="spellStart"/>
      <w:r w:rsidRPr="009B4335">
        <w:rPr>
          <w:rStyle w:val="journalname"/>
          <w:rFonts w:ascii="Helvetica" w:eastAsia="Times New Roman" w:hAnsi="Helvetica"/>
          <w:i/>
          <w:iCs/>
          <w:color w:val="000000" w:themeColor="text1"/>
          <w:shd w:val="clear" w:color="auto" w:fill="FFFFFF"/>
        </w:rPr>
        <w:t>Bioeng</w:t>
      </w:r>
      <w:proofErr w:type="spellEnd"/>
      <w:r w:rsidRPr="009B4335">
        <w:rPr>
          <w:rStyle w:val="journalname"/>
          <w:rFonts w:ascii="Helvetica" w:eastAsia="Times New Roman" w:hAnsi="Helvetica"/>
          <w:i/>
          <w:iCs/>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journalnumber"/>
          <w:rFonts w:ascii="Helvetica" w:eastAsia="Times New Roman" w:hAnsi="Helvetica"/>
          <w:b/>
          <w:bCs/>
          <w:color w:val="000000" w:themeColor="text1"/>
          <w:shd w:val="clear" w:color="auto" w:fill="FFFFFF"/>
        </w:rPr>
        <w:t>26</w:t>
      </w:r>
      <w:r w:rsidRPr="009B4335">
        <w:rPr>
          <w:rFonts w:ascii="Helvetica" w:eastAsia="Times New Roman" w:hAnsi="Helvetica"/>
          <w:color w:val="000000" w:themeColor="text1"/>
          <w:shd w:val="clear" w:color="auto" w:fill="FFFFFF"/>
        </w:rPr>
        <w:t>, 203–216 (</w:t>
      </w:r>
      <w:r w:rsidRPr="009B4335">
        <w:rPr>
          <w:rStyle w:val="cite-month-year"/>
          <w:rFonts w:ascii="Helvetica" w:eastAsia="Times New Roman" w:hAnsi="Helvetica"/>
          <w:color w:val="000000" w:themeColor="text1"/>
          <w:shd w:val="clear" w:color="auto" w:fill="FFFFFF"/>
        </w:rPr>
        <w:t>1984</w:t>
      </w:r>
      <w:r w:rsidRPr="009B4335">
        <w:rPr>
          <w:rFonts w:ascii="Helvetica" w:eastAsia="Times New Roman" w:hAnsi="Helvetica"/>
          <w:color w:val="000000" w:themeColor="text1"/>
          <w:shd w:val="clear" w:color="auto" w:fill="FFFFFF"/>
        </w:rPr>
        <w:t>).</w:t>
      </w:r>
    </w:p>
    <w:p w14:paraId="655F6B09" w14:textId="77777777" w:rsidR="009A6D47" w:rsidRPr="009B4335" w:rsidRDefault="009A6D47" w:rsidP="009A6D47">
      <w:pPr>
        <w:pStyle w:val="ListParagraph"/>
        <w:numPr>
          <w:ilvl w:val="0"/>
          <w:numId w:val="1"/>
        </w:numPr>
        <w:rPr>
          <w:rFonts w:ascii="Helvetica" w:eastAsia="Times New Roman" w:hAnsi="Helvetica"/>
          <w:color w:val="000000" w:themeColor="text1"/>
        </w:rPr>
      </w:pPr>
      <w:proofErr w:type="spellStart"/>
      <w:r w:rsidRPr="009B4335">
        <w:rPr>
          <w:rFonts w:ascii="Helvetica" w:eastAsia="Times New Roman" w:hAnsi="Helvetica"/>
          <w:color w:val="000000" w:themeColor="text1"/>
          <w:shd w:val="clear" w:color="auto" w:fill="FFFFFF"/>
        </w:rPr>
        <w:t>Palsson</w:t>
      </w:r>
      <w:proofErr w:type="spellEnd"/>
      <w:r w:rsidRPr="009B4335">
        <w:rPr>
          <w:rFonts w:ascii="Helvetica" w:eastAsia="Times New Roman" w:hAnsi="Helvetica"/>
          <w:color w:val="000000" w:themeColor="text1"/>
          <w:shd w:val="clear" w:color="auto" w:fill="FFFFFF"/>
        </w:rPr>
        <w:t>, B.O. &amp; Lee, I.D.</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Model complexity has a significant effect on the numerical value and interpretation of metabolic sensitivity coefficients</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journalname"/>
          <w:rFonts w:ascii="Helvetica" w:eastAsia="Times New Roman" w:hAnsi="Helvetica"/>
          <w:i/>
          <w:iCs/>
          <w:color w:val="000000" w:themeColor="text1"/>
          <w:shd w:val="clear" w:color="auto" w:fill="FFFFFF"/>
        </w:rPr>
        <w:t xml:space="preserve">J. </w:t>
      </w:r>
      <w:proofErr w:type="spellStart"/>
      <w:r w:rsidRPr="009B4335">
        <w:rPr>
          <w:rStyle w:val="journalname"/>
          <w:rFonts w:ascii="Helvetica" w:eastAsia="Times New Roman" w:hAnsi="Helvetica"/>
          <w:i/>
          <w:iCs/>
          <w:color w:val="000000" w:themeColor="text1"/>
          <w:shd w:val="clear" w:color="auto" w:fill="FFFFFF"/>
        </w:rPr>
        <w:t>Theor</w:t>
      </w:r>
      <w:proofErr w:type="spellEnd"/>
      <w:r w:rsidRPr="009B4335">
        <w:rPr>
          <w:rStyle w:val="journalname"/>
          <w:rFonts w:ascii="Helvetica" w:eastAsia="Times New Roman" w:hAnsi="Helvetica"/>
          <w:i/>
          <w:iCs/>
          <w:color w:val="000000" w:themeColor="text1"/>
          <w:shd w:val="clear" w:color="auto" w:fill="FFFFFF"/>
        </w:rPr>
        <w:t>. Biol.</w:t>
      </w:r>
      <w:r w:rsidRPr="009B4335">
        <w:rPr>
          <w:rStyle w:val="apple-converted-space"/>
          <w:rFonts w:ascii="Helvetica" w:eastAsia="Times New Roman" w:hAnsi="Helvetica"/>
          <w:color w:val="000000" w:themeColor="text1"/>
          <w:shd w:val="clear" w:color="auto" w:fill="FFFFFF"/>
        </w:rPr>
        <w:t> </w:t>
      </w:r>
      <w:r w:rsidRPr="009B4335">
        <w:rPr>
          <w:rStyle w:val="journalnumber"/>
          <w:rFonts w:ascii="Helvetica" w:eastAsia="Times New Roman" w:hAnsi="Helvetica"/>
          <w:b/>
          <w:bCs/>
          <w:color w:val="000000" w:themeColor="text1"/>
          <w:shd w:val="clear" w:color="auto" w:fill="FFFFFF"/>
        </w:rPr>
        <w:t>161</w:t>
      </w:r>
      <w:r w:rsidRPr="009B4335">
        <w:rPr>
          <w:rFonts w:ascii="Helvetica" w:eastAsia="Times New Roman" w:hAnsi="Helvetica"/>
          <w:color w:val="000000" w:themeColor="text1"/>
          <w:shd w:val="clear" w:color="auto" w:fill="FFFFFF"/>
        </w:rPr>
        <w:t>, 299–315 (</w:t>
      </w:r>
      <w:r w:rsidRPr="009B4335">
        <w:rPr>
          <w:rStyle w:val="cite-month-year"/>
          <w:rFonts w:ascii="Helvetica" w:eastAsia="Times New Roman" w:hAnsi="Helvetica"/>
          <w:color w:val="000000" w:themeColor="text1"/>
          <w:shd w:val="clear" w:color="auto" w:fill="FFFFFF"/>
        </w:rPr>
        <w:t>1993</w:t>
      </w:r>
      <w:r w:rsidRPr="009B4335">
        <w:rPr>
          <w:rFonts w:ascii="Helvetica" w:eastAsia="Times New Roman" w:hAnsi="Helvetica"/>
          <w:color w:val="000000" w:themeColor="text1"/>
          <w:shd w:val="clear" w:color="auto" w:fill="FFFFFF"/>
        </w:rPr>
        <w:t>).</w:t>
      </w:r>
    </w:p>
    <w:p w14:paraId="6C5FE453" w14:textId="77777777" w:rsidR="009A6D47" w:rsidRPr="009B4335" w:rsidRDefault="009A6D47" w:rsidP="009A6D47">
      <w:pPr>
        <w:pStyle w:val="ListParagraph"/>
        <w:numPr>
          <w:ilvl w:val="0"/>
          <w:numId w:val="1"/>
        </w:numPr>
        <w:rPr>
          <w:rFonts w:ascii="Helvetica" w:eastAsia="Times New Roman" w:hAnsi="Helvetica"/>
          <w:color w:val="000000" w:themeColor="text1"/>
        </w:rPr>
      </w:pPr>
      <w:proofErr w:type="spellStart"/>
      <w:r w:rsidRPr="009B4335">
        <w:rPr>
          <w:rFonts w:ascii="Helvetica" w:eastAsia="Times New Roman" w:hAnsi="Helvetica"/>
          <w:color w:val="000000" w:themeColor="text1"/>
          <w:shd w:val="clear" w:color="auto" w:fill="FFFFFF"/>
        </w:rPr>
        <w:t>Barkai</w:t>
      </w:r>
      <w:proofErr w:type="spellEnd"/>
      <w:r w:rsidRPr="009B4335">
        <w:rPr>
          <w:rFonts w:ascii="Helvetica" w:eastAsia="Times New Roman" w:hAnsi="Helvetica"/>
          <w:color w:val="000000" w:themeColor="text1"/>
          <w:shd w:val="clear" w:color="auto" w:fill="FFFFFF"/>
        </w:rPr>
        <w:t xml:space="preserve">, N. &amp; </w:t>
      </w:r>
      <w:proofErr w:type="spellStart"/>
      <w:r w:rsidRPr="009B4335">
        <w:rPr>
          <w:rFonts w:ascii="Helvetica" w:eastAsia="Times New Roman" w:hAnsi="Helvetica"/>
          <w:color w:val="000000" w:themeColor="text1"/>
          <w:shd w:val="clear" w:color="auto" w:fill="FFFFFF"/>
        </w:rPr>
        <w:t>Leibler</w:t>
      </w:r>
      <w:proofErr w:type="spellEnd"/>
      <w:r w:rsidRPr="009B4335">
        <w:rPr>
          <w:rFonts w:ascii="Helvetica" w:eastAsia="Times New Roman" w:hAnsi="Helvetica"/>
          <w:color w:val="000000" w:themeColor="text1"/>
          <w:shd w:val="clear" w:color="auto" w:fill="FFFFFF"/>
        </w:rPr>
        <w:t>, S.</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Robustness in simple biochemical networks</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journalname"/>
          <w:rFonts w:ascii="Helvetica" w:eastAsia="Times New Roman" w:hAnsi="Helvetica"/>
          <w:i/>
          <w:iCs/>
          <w:color w:val="000000" w:themeColor="text1"/>
          <w:shd w:val="clear" w:color="auto" w:fill="FFFFFF"/>
        </w:rPr>
        <w:t>Nature</w:t>
      </w:r>
      <w:r w:rsidRPr="009B4335">
        <w:rPr>
          <w:rStyle w:val="apple-converted-space"/>
          <w:rFonts w:ascii="Helvetica" w:eastAsia="Times New Roman" w:hAnsi="Helvetica"/>
          <w:color w:val="000000" w:themeColor="text1"/>
          <w:shd w:val="clear" w:color="auto" w:fill="FFFFFF"/>
        </w:rPr>
        <w:t> </w:t>
      </w:r>
      <w:r w:rsidRPr="009B4335">
        <w:rPr>
          <w:rStyle w:val="journalnumber"/>
          <w:rFonts w:ascii="Helvetica" w:eastAsia="Times New Roman" w:hAnsi="Helvetica"/>
          <w:b/>
          <w:bCs/>
          <w:color w:val="000000" w:themeColor="text1"/>
          <w:shd w:val="clear" w:color="auto" w:fill="FFFFFF"/>
        </w:rPr>
        <w:t>387</w:t>
      </w:r>
      <w:r w:rsidRPr="009B4335">
        <w:rPr>
          <w:rFonts w:ascii="Helvetica" w:eastAsia="Times New Roman" w:hAnsi="Helvetica"/>
          <w:color w:val="000000" w:themeColor="text1"/>
          <w:shd w:val="clear" w:color="auto" w:fill="FFFFFF"/>
        </w:rPr>
        <w:t>, 913–917 (</w:t>
      </w:r>
      <w:r w:rsidRPr="009B4335">
        <w:rPr>
          <w:rStyle w:val="cite-month-year"/>
          <w:rFonts w:ascii="Helvetica" w:eastAsia="Times New Roman" w:hAnsi="Helvetica"/>
          <w:color w:val="000000" w:themeColor="text1"/>
          <w:shd w:val="clear" w:color="auto" w:fill="FFFFFF"/>
        </w:rPr>
        <w:t>1997</w:t>
      </w:r>
      <w:r w:rsidRPr="009B4335">
        <w:rPr>
          <w:rFonts w:ascii="Helvetica" w:eastAsia="Times New Roman" w:hAnsi="Helvetica"/>
          <w:color w:val="000000" w:themeColor="text1"/>
          <w:shd w:val="clear" w:color="auto" w:fill="FFFFFF"/>
        </w:rPr>
        <w:t>). </w:t>
      </w:r>
    </w:p>
    <w:p w14:paraId="74B6F42E" w14:textId="77777777" w:rsidR="009A6D47" w:rsidRPr="009B4335" w:rsidRDefault="009A6D47" w:rsidP="009A6D47">
      <w:pPr>
        <w:pStyle w:val="ListParagraph"/>
        <w:numPr>
          <w:ilvl w:val="0"/>
          <w:numId w:val="1"/>
        </w:numPr>
        <w:rPr>
          <w:rFonts w:ascii="Helvetica" w:eastAsia="Times New Roman" w:hAnsi="Helvetica"/>
          <w:color w:val="000000" w:themeColor="text1"/>
        </w:rPr>
      </w:pPr>
      <w:r w:rsidRPr="009B4335">
        <w:rPr>
          <w:rFonts w:ascii="Helvetica" w:eastAsia="Times New Roman" w:hAnsi="Helvetica"/>
          <w:color w:val="000000" w:themeColor="text1"/>
          <w:shd w:val="clear" w:color="auto" w:fill="FFFFFF"/>
        </w:rPr>
        <w:t>Liao, J.C.</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Modelling and analysis of metabolic pathways</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proofErr w:type="spellStart"/>
      <w:r w:rsidRPr="009B4335">
        <w:rPr>
          <w:rStyle w:val="journalname"/>
          <w:rFonts w:ascii="Helvetica" w:eastAsia="Times New Roman" w:hAnsi="Helvetica"/>
          <w:i/>
          <w:iCs/>
          <w:color w:val="000000" w:themeColor="text1"/>
          <w:shd w:val="clear" w:color="auto" w:fill="FFFFFF"/>
        </w:rPr>
        <w:t>Curr</w:t>
      </w:r>
      <w:proofErr w:type="spellEnd"/>
      <w:r w:rsidRPr="009B4335">
        <w:rPr>
          <w:rStyle w:val="journalname"/>
          <w:rFonts w:ascii="Helvetica" w:eastAsia="Times New Roman" w:hAnsi="Helvetica"/>
          <w:i/>
          <w:iCs/>
          <w:color w:val="000000" w:themeColor="text1"/>
          <w:shd w:val="clear" w:color="auto" w:fill="FFFFFF"/>
        </w:rPr>
        <w:t xml:space="preserve">. </w:t>
      </w:r>
      <w:proofErr w:type="spellStart"/>
      <w:r w:rsidRPr="009B4335">
        <w:rPr>
          <w:rStyle w:val="journalname"/>
          <w:rFonts w:ascii="Helvetica" w:eastAsia="Times New Roman" w:hAnsi="Helvetica"/>
          <w:i/>
          <w:iCs/>
          <w:color w:val="000000" w:themeColor="text1"/>
          <w:shd w:val="clear" w:color="auto" w:fill="FFFFFF"/>
        </w:rPr>
        <w:t>Opin</w:t>
      </w:r>
      <w:proofErr w:type="spellEnd"/>
      <w:r w:rsidRPr="009B4335">
        <w:rPr>
          <w:rStyle w:val="journalname"/>
          <w:rFonts w:ascii="Helvetica" w:eastAsia="Times New Roman" w:hAnsi="Helvetica"/>
          <w:i/>
          <w:iCs/>
          <w:color w:val="000000" w:themeColor="text1"/>
          <w:shd w:val="clear" w:color="auto" w:fill="FFFFFF"/>
        </w:rPr>
        <w:t xml:space="preserve">. </w:t>
      </w:r>
      <w:proofErr w:type="spellStart"/>
      <w:r w:rsidRPr="009B4335">
        <w:rPr>
          <w:rStyle w:val="journalname"/>
          <w:rFonts w:ascii="Helvetica" w:eastAsia="Times New Roman" w:hAnsi="Helvetica"/>
          <w:i/>
          <w:iCs/>
          <w:color w:val="000000" w:themeColor="text1"/>
          <w:shd w:val="clear" w:color="auto" w:fill="FFFFFF"/>
        </w:rPr>
        <w:t>Biotechnol</w:t>
      </w:r>
      <w:proofErr w:type="spellEnd"/>
      <w:r w:rsidRPr="009B4335">
        <w:rPr>
          <w:rStyle w:val="journalname"/>
          <w:rFonts w:ascii="Helvetica" w:eastAsia="Times New Roman" w:hAnsi="Helvetica"/>
          <w:i/>
          <w:iCs/>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journalnumber"/>
          <w:rFonts w:ascii="Helvetica" w:eastAsia="Times New Roman" w:hAnsi="Helvetica"/>
          <w:b/>
          <w:bCs/>
          <w:color w:val="000000" w:themeColor="text1"/>
          <w:shd w:val="clear" w:color="auto" w:fill="FFFFFF"/>
        </w:rPr>
        <w:t>4</w:t>
      </w:r>
      <w:r w:rsidRPr="009B4335">
        <w:rPr>
          <w:rFonts w:ascii="Helvetica" w:eastAsia="Times New Roman" w:hAnsi="Helvetica"/>
          <w:color w:val="000000" w:themeColor="text1"/>
          <w:shd w:val="clear" w:color="auto" w:fill="FFFFFF"/>
        </w:rPr>
        <w:t>, 211–216 (</w:t>
      </w:r>
      <w:r w:rsidRPr="009B4335">
        <w:rPr>
          <w:rStyle w:val="cite-month-year"/>
          <w:rFonts w:ascii="Helvetica" w:eastAsia="Times New Roman" w:hAnsi="Helvetica"/>
          <w:color w:val="000000" w:themeColor="text1"/>
          <w:shd w:val="clear" w:color="auto" w:fill="FFFFFF"/>
        </w:rPr>
        <w:t>1993</w:t>
      </w:r>
      <w:r w:rsidRPr="009B4335">
        <w:rPr>
          <w:rFonts w:ascii="Helvetica" w:eastAsia="Times New Roman" w:hAnsi="Helvetica"/>
          <w:color w:val="000000" w:themeColor="text1"/>
          <w:shd w:val="clear" w:color="auto" w:fill="FFFFFF"/>
        </w:rPr>
        <w:t>).</w:t>
      </w:r>
    </w:p>
    <w:p w14:paraId="26B411B6" w14:textId="77777777" w:rsidR="009A6D47" w:rsidRPr="009B4335" w:rsidRDefault="009A6D47" w:rsidP="009A6D47">
      <w:pPr>
        <w:pStyle w:val="ListParagraph"/>
        <w:numPr>
          <w:ilvl w:val="0"/>
          <w:numId w:val="1"/>
        </w:numPr>
        <w:rPr>
          <w:rFonts w:ascii="Helvetica" w:eastAsia="Times New Roman" w:hAnsi="Helvetica"/>
          <w:color w:val="000000" w:themeColor="text1"/>
        </w:rPr>
      </w:pPr>
      <w:r w:rsidRPr="009B4335">
        <w:rPr>
          <w:rFonts w:ascii="Helvetica" w:eastAsia="Times New Roman" w:hAnsi="Helvetica"/>
          <w:color w:val="000000" w:themeColor="text1"/>
          <w:shd w:val="clear" w:color="auto" w:fill="FFFFFF"/>
        </w:rPr>
        <w:t>Novak, B.</w:t>
      </w:r>
      <w:r w:rsidRPr="009B4335">
        <w:rPr>
          <w:rStyle w:val="apple-converted-space"/>
          <w:rFonts w:ascii="Helvetica" w:eastAsia="Times New Roman" w:hAnsi="Helvetica"/>
          <w:color w:val="000000" w:themeColor="text1"/>
          <w:shd w:val="clear" w:color="auto" w:fill="FFFFFF"/>
        </w:rPr>
        <w:t> </w:t>
      </w:r>
      <w:r w:rsidRPr="009B4335">
        <w:rPr>
          <w:rFonts w:ascii="Helvetica" w:eastAsia="Times New Roman" w:hAnsi="Helvetica"/>
          <w:i/>
          <w:iCs/>
          <w:color w:val="000000" w:themeColor="text1"/>
          <w:shd w:val="clear" w:color="auto" w:fill="FFFFFF"/>
        </w:rPr>
        <w:t>et al</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Finishing the cell cycle</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journalname"/>
          <w:rFonts w:ascii="Helvetica" w:eastAsia="Times New Roman" w:hAnsi="Helvetica"/>
          <w:i/>
          <w:iCs/>
          <w:color w:val="000000" w:themeColor="text1"/>
          <w:shd w:val="clear" w:color="auto" w:fill="FFFFFF"/>
        </w:rPr>
        <w:t xml:space="preserve">J. </w:t>
      </w:r>
      <w:proofErr w:type="spellStart"/>
      <w:r w:rsidRPr="009B4335">
        <w:rPr>
          <w:rStyle w:val="journalname"/>
          <w:rFonts w:ascii="Helvetica" w:eastAsia="Times New Roman" w:hAnsi="Helvetica"/>
          <w:i/>
          <w:iCs/>
          <w:color w:val="000000" w:themeColor="text1"/>
          <w:shd w:val="clear" w:color="auto" w:fill="FFFFFF"/>
        </w:rPr>
        <w:t>Theor</w:t>
      </w:r>
      <w:proofErr w:type="spellEnd"/>
      <w:r w:rsidRPr="009B4335">
        <w:rPr>
          <w:rStyle w:val="journalname"/>
          <w:rFonts w:ascii="Helvetica" w:eastAsia="Times New Roman" w:hAnsi="Helvetica"/>
          <w:i/>
          <w:iCs/>
          <w:color w:val="000000" w:themeColor="text1"/>
          <w:shd w:val="clear" w:color="auto" w:fill="FFFFFF"/>
        </w:rPr>
        <w:t>. Biol.</w:t>
      </w:r>
      <w:r w:rsidRPr="009B4335">
        <w:rPr>
          <w:rStyle w:val="apple-converted-space"/>
          <w:rFonts w:ascii="Helvetica" w:eastAsia="Times New Roman" w:hAnsi="Helvetica"/>
          <w:color w:val="000000" w:themeColor="text1"/>
          <w:shd w:val="clear" w:color="auto" w:fill="FFFFFF"/>
        </w:rPr>
        <w:t> </w:t>
      </w:r>
      <w:r w:rsidRPr="009B4335">
        <w:rPr>
          <w:rStyle w:val="journalnumber"/>
          <w:rFonts w:ascii="Helvetica" w:eastAsia="Times New Roman" w:hAnsi="Helvetica"/>
          <w:b/>
          <w:bCs/>
          <w:color w:val="000000" w:themeColor="text1"/>
          <w:shd w:val="clear" w:color="auto" w:fill="FFFFFF"/>
        </w:rPr>
        <w:t>199</w:t>
      </w:r>
      <w:r w:rsidRPr="009B4335">
        <w:rPr>
          <w:rFonts w:ascii="Helvetica" w:eastAsia="Times New Roman" w:hAnsi="Helvetica"/>
          <w:color w:val="000000" w:themeColor="text1"/>
          <w:shd w:val="clear" w:color="auto" w:fill="FFFFFF"/>
        </w:rPr>
        <w:t>, 223–233 (</w:t>
      </w:r>
      <w:r w:rsidRPr="009B4335">
        <w:rPr>
          <w:rStyle w:val="cite-month-year"/>
          <w:rFonts w:ascii="Helvetica" w:eastAsia="Times New Roman" w:hAnsi="Helvetica"/>
          <w:color w:val="000000" w:themeColor="text1"/>
          <w:shd w:val="clear" w:color="auto" w:fill="FFFFFF"/>
        </w:rPr>
        <w:t>1999</w:t>
      </w:r>
      <w:r w:rsidRPr="009B4335">
        <w:rPr>
          <w:rFonts w:ascii="Helvetica" w:eastAsia="Times New Roman" w:hAnsi="Helvetica"/>
          <w:color w:val="000000" w:themeColor="text1"/>
          <w:shd w:val="clear" w:color="auto" w:fill="FFFFFF"/>
        </w:rPr>
        <w:t>).</w:t>
      </w:r>
    </w:p>
    <w:p w14:paraId="300CE53A" w14:textId="77777777" w:rsidR="009A6D47" w:rsidRPr="009B4335" w:rsidRDefault="009A6D47" w:rsidP="009A6D47">
      <w:pPr>
        <w:pStyle w:val="ListParagraph"/>
        <w:numPr>
          <w:ilvl w:val="0"/>
          <w:numId w:val="1"/>
        </w:numPr>
        <w:rPr>
          <w:rFonts w:ascii="Helvetica" w:eastAsia="Times New Roman" w:hAnsi="Helvetica"/>
          <w:color w:val="000000" w:themeColor="text1"/>
        </w:rPr>
      </w:pPr>
      <w:proofErr w:type="spellStart"/>
      <w:r w:rsidRPr="009B4335">
        <w:rPr>
          <w:rFonts w:ascii="Helvetica" w:eastAsia="Times New Roman" w:hAnsi="Helvetica"/>
          <w:color w:val="000000" w:themeColor="text1"/>
          <w:shd w:val="clear" w:color="auto" w:fill="FFFFFF"/>
        </w:rPr>
        <w:t>Kompala</w:t>
      </w:r>
      <w:proofErr w:type="spellEnd"/>
      <w:r w:rsidRPr="009B4335">
        <w:rPr>
          <w:rFonts w:ascii="Helvetica" w:eastAsia="Times New Roman" w:hAnsi="Helvetica"/>
          <w:color w:val="000000" w:themeColor="text1"/>
          <w:shd w:val="clear" w:color="auto" w:fill="FFFFFF"/>
        </w:rPr>
        <w:t xml:space="preserve">, D.S., </w:t>
      </w:r>
      <w:proofErr w:type="spellStart"/>
      <w:r w:rsidRPr="009B4335">
        <w:rPr>
          <w:rFonts w:ascii="Helvetica" w:eastAsia="Times New Roman" w:hAnsi="Helvetica"/>
          <w:color w:val="000000" w:themeColor="text1"/>
          <w:shd w:val="clear" w:color="auto" w:fill="FFFFFF"/>
        </w:rPr>
        <w:t>Ramkrishna</w:t>
      </w:r>
      <w:proofErr w:type="spellEnd"/>
      <w:r w:rsidRPr="009B4335">
        <w:rPr>
          <w:rFonts w:ascii="Helvetica" w:eastAsia="Times New Roman" w:hAnsi="Helvetica"/>
          <w:color w:val="000000" w:themeColor="text1"/>
          <w:shd w:val="clear" w:color="auto" w:fill="FFFFFF"/>
        </w:rPr>
        <w:t xml:space="preserve">, D., Jansen, N.B. &amp; </w:t>
      </w:r>
      <w:proofErr w:type="spellStart"/>
      <w:r w:rsidRPr="009B4335">
        <w:rPr>
          <w:rFonts w:ascii="Helvetica" w:eastAsia="Times New Roman" w:hAnsi="Helvetica"/>
          <w:color w:val="000000" w:themeColor="text1"/>
          <w:shd w:val="clear" w:color="auto" w:fill="FFFFFF"/>
        </w:rPr>
        <w:t>Tsao</w:t>
      </w:r>
      <w:proofErr w:type="spellEnd"/>
      <w:r w:rsidRPr="009B4335">
        <w:rPr>
          <w:rFonts w:ascii="Helvetica" w:eastAsia="Times New Roman" w:hAnsi="Helvetica"/>
          <w:color w:val="000000" w:themeColor="text1"/>
          <w:shd w:val="clear" w:color="auto" w:fill="FFFFFF"/>
        </w:rPr>
        <w:t>, G.T.</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Investigation of bacterial growth on mixed substrates. Experimental evaluation of cybernetic models</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proofErr w:type="spellStart"/>
      <w:r w:rsidRPr="009B4335">
        <w:rPr>
          <w:rStyle w:val="journalname"/>
          <w:rFonts w:ascii="Helvetica" w:eastAsia="Times New Roman" w:hAnsi="Helvetica"/>
          <w:i/>
          <w:iCs/>
          <w:color w:val="000000" w:themeColor="text1"/>
          <w:shd w:val="clear" w:color="auto" w:fill="FFFFFF"/>
        </w:rPr>
        <w:t>Biotechnol</w:t>
      </w:r>
      <w:proofErr w:type="spellEnd"/>
      <w:r w:rsidRPr="009B4335">
        <w:rPr>
          <w:rStyle w:val="journalname"/>
          <w:rFonts w:ascii="Helvetica" w:eastAsia="Times New Roman" w:hAnsi="Helvetica"/>
          <w:i/>
          <w:iCs/>
          <w:color w:val="000000" w:themeColor="text1"/>
          <w:shd w:val="clear" w:color="auto" w:fill="FFFFFF"/>
        </w:rPr>
        <w:t xml:space="preserve">. </w:t>
      </w:r>
      <w:proofErr w:type="spellStart"/>
      <w:r w:rsidRPr="009B4335">
        <w:rPr>
          <w:rStyle w:val="journalname"/>
          <w:rFonts w:ascii="Helvetica" w:eastAsia="Times New Roman" w:hAnsi="Helvetica"/>
          <w:i/>
          <w:iCs/>
          <w:color w:val="000000" w:themeColor="text1"/>
          <w:shd w:val="clear" w:color="auto" w:fill="FFFFFF"/>
        </w:rPr>
        <w:t>Bioeng</w:t>
      </w:r>
      <w:proofErr w:type="spellEnd"/>
      <w:r w:rsidRPr="009B4335">
        <w:rPr>
          <w:rStyle w:val="journalname"/>
          <w:rFonts w:ascii="Helvetica" w:eastAsia="Times New Roman" w:hAnsi="Helvetica"/>
          <w:i/>
          <w:iCs/>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journalnumber"/>
          <w:rFonts w:ascii="Helvetica" w:eastAsia="Times New Roman" w:hAnsi="Helvetica"/>
          <w:b/>
          <w:bCs/>
          <w:color w:val="000000" w:themeColor="text1"/>
          <w:shd w:val="clear" w:color="auto" w:fill="FFFFFF"/>
        </w:rPr>
        <w:t>28</w:t>
      </w:r>
      <w:r w:rsidRPr="009B4335">
        <w:rPr>
          <w:rFonts w:ascii="Helvetica" w:eastAsia="Times New Roman" w:hAnsi="Helvetica"/>
          <w:color w:val="000000" w:themeColor="text1"/>
          <w:shd w:val="clear" w:color="auto" w:fill="FFFFFF"/>
        </w:rPr>
        <w:t>, 1044–1056 (</w:t>
      </w:r>
      <w:r w:rsidRPr="009B4335">
        <w:rPr>
          <w:rStyle w:val="cite-month-year"/>
          <w:rFonts w:ascii="Helvetica" w:eastAsia="Times New Roman" w:hAnsi="Helvetica"/>
          <w:color w:val="000000" w:themeColor="text1"/>
          <w:shd w:val="clear" w:color="auto" w:fill="FFFFFF"/>
        </w:rPr>
        <w:t>1986</w:t>
      </w:r>
      <w:r w:rsidRPr="009B4335">
        <w:rPr>
          <w:rFonts w:ascii="Helvetica" w:eastAsia="Times New Roman" w:hAnsi="Helvetica"/>
          <w:color w:val="000000" w:themeColor="text1"/>
          <w:shd w:val="clear" w:color="auto" w:fill="FFFFFF"/>
        </w:rPr>
        <w:t>).</w:t>
      </w:r>
    </w:p>
    <w:p w14:paraId="6AE3503C" w14:textId="77777777" w:rsidR="009A6D47" w:rsidRPr="009B4335" w:rsidRDefault="009A6D47" w:rsidP="009A6D47">
      <w:pPr>
        <w:pStyle w:val="ListParagraph"/>
        <w:numPr>
          <w:ilvl w:val="0"/>
          <w:numId w:val="1"/>
        </w:numPr>
        <w:rPr>
          <w:rFonts w:ascii="Helvetica" w:eastAsia="Times New Roman" w:hAnsi="Helvetica"/>
          <w:color w:val="000000" w:themeColor="text1"/>
        </w:rPr>
      </w:pPr>
      <w:proofErr w:type="spellStart"/>
      <w:r w:rsidRPr="009B4335">
        <w:rPr>
          <w:rFonts w:ascii="Helvetica" w:eastAsia="Times New Roman" w:hAnsi="Helvetica"/>
          <w:color w:val="000000" w:themeColor="text1"/>
          <w:shd w:val="clear" w:color="auto" w:fill="FFFFFF"/>
        </w:rPr>
        <w:t>Palsson</w:t>
      </w:r>
      <w:proofErr w:type="spellEnd"/>
      <w:r w:rsidRPr="009B4335">
        <w:rPr>
          <w:rFonts w:ascii="Helvetica" w:eastAsia="Times New Roman" w:hAnsi="Helvetica"/>
          <w:color w:val="000000" w:themeColor="text1"/>
          <w:shd w:val="clear" w:color="auto" w:fill="FFFFFF"/>
        </w:rPr>
        <w:t xml:space="preserve">, B.O., Joshi, A. &amp; </w:t>
      </w:r>
      <w:proofErr w:type="spellStart"/>
      <w:r w:rsidRPr="009B4335">
        <w:rPr>
          <w:rFonts w:ascii="Helvetica" w:eastAsia="Times New Roman" w:hAnsi="Helvetica"/>
          <w:color w:val="000000" w:themeColor="text1"/>
          <w:shd w:val="clear" w:color="auto" w:fill="FFFFFF"/>
        </w:rPr>
        <w:t>Ozturk</w:t>
      </w:r>
      <w:proofErr w:type="spellEnd"/>
      <w:r w:rsidRPr="009B4335">
        <w:rPr>
          <w:rFonts w:ascii="Helvetica" w:eastAsia="Times New Roman" w:hAnsi="Helvetica"/>
          <w:color w:val="000000" w:themeColor="text1"/>
          <w:shd w:val="clear" w:color="auto" w:fill="FFFFFF"/>
        </w:rPr>
        <w:t>, S.S.</w:t>
      </w:r>
      <w:r w:rsidRPr="009B4335">
        <w:rPr>
          <w:rStyle w:val="apple-converted-space"/>
          <w:rFonts w:ascii="Helvetica" w:eastAsia="Times New Roman" w:hAnsi="Helvetica"/>
          <w:color w:val="000000" w:themeColor="text1"/>
          <w:shd w:val="clear" w:color="auto" w:fill="FFFFFF"/>
        </w:rPr>
        <w:t> </w:t>
      </w:r>
      <w:r w:rsidRPr="009B4335">
        <w:rPr>
          <w:rStyle w:val="atl"/>
          <w:rFonts w:ascii="Helvetica" w:eastAsia="Times New Roman" w:hAnsi="Helvetica"/>
          <w:color w:val="000000" w:themeColor="text1"/>
          <w:shd w:val="clear" w:color="auto" w:fill="FFFFFF"/>
        </w:rPr>
        <w:t>Reducing complexity in metabolic networks: making metabolic meshes manageable</w:t>
      </w:r>
      <w:r w:rsidRPr="009B4335">
        <w:rPr>
          <w:rFonts w:ascii="Helvetica" w:eastAsia="Times New Roman" w:hAnsi="Helvetica"/>
          <w:color w:val="000000" w:themeColor="text1"/>
          <w:shd w:val="clear" w:color="auto" w:fill="FFFFFF"/>
        </w:rPr>
        <w:t>.</w:t>
      </w:r>
      <w:r w:rsidRPr="009B4335">
        <w:rPr>
          <w:rStyle w:val="apple-converted-space"/>
          <w:rFonts w:ascii="Helvetica" w:eastAsia="Times New Roman" w:hAnsi="Helvetica"/>
          <w:color w:val="000000" w:themeColor="text1"/>
          <w:shd w:val="clear" w:color="auto" w:fill="FFFFFF"/>
        </w:rPr>
        <w:t> </w:t>
      </w:r>
      <w:r w:rsidRPr="009B4335">
        <w:rPr>
          <w:rStyle w:val="journalname"/>
          <w:rFonts w:ascii="Helvetica" w:eastAsia="Times New Roman" w:hAnsi="Helvetica"/>
          <w:i/>
          <w:iCs/>
          <w:color w:val="000000" w:themeColor="text1"/>
          <w:shd w:val="clear" w:color="auto" w:fill="FFFFFF"/>
        </w:rPr>
        <w:t>Fed. Proc.</w:t>
      </w:r>
      <w:r w:rsidRPr="009B4335">
        <w:rPr>
          <w:rStyle w:val="apple-converted-space"/>
          <w:rFonts w:ascii="Helvetica" w:eastAsia="Times New Roman" w:hAnsi="Helvetica"/>
          <w:color w:val="000000" w:themeColor="text1"/>
          <w:shd w:val="clear" w:color="auto" w:fill="FFFFFF"/>
        </w:rPr>
        <w:t> </w:t>
      </w:r>
      <w:r w:rsidRPr="009B4335">
        <w:rPr>
          <w:rStyle w:val="journalnumber"/>
          <w:rFonts w:ascii="Helvetica" w:eastAsia="Times New Roman" w:hAnsi="Helvetica"/>
          <w:b/>
          <w:bCs/>
          <w:color w:val="000000" w:themeColor="text1"/>
          <w:shd w:val="clear" w:color="auto" w:fill="FFFFFF"/>
        </w:rPr>
        <w:t>46</w:t>
      </w:r>
      <w:r w:rsidRPr="009B4335">
        <w:rPr>
          <w:rFonts w:ascii="Helvetica" w:eastAsia="Times New Roman" w:hAnsi="Helvetica"/>
          <w:color w:val="000000" w:themeColor="text1"/>
          <w:shd w:val="clear" w:color="auto" w:fill="FFFFFF"/>
        </w:rPr>
        <w:t>, 2485–2489 (</w:t>
      </w:r>
      <w:r w:rsidRPr="009B4335">
        <w:rPr>
          <w:rStyle w:val="cite-month-year"/>
          <w:rFonts w:ascii="Helvetica" w:eastAsia="Times New Roman" w:hAnsi="Helvetica"/>
          <w:color w:val="000000" w:themeColor="text1"/>
          <w:shd w:val="clear" w:color="auto" w:fill="FFFFFF"/>
        </w:rPr>
        <w:t>1987</w:t>
      </w:r>
      <w:r w:rsidRPr="009B4335">
        <w:rPr>
          <w:rFonts w:ascii="Helvetica" w:eastAsia="Times New Roman" w:hAnsi="Helvetica"/>
          <w:color w:val="000000" w:themeColor="text1"/>
          <w:shd w:val="clear" w:color="auto" w:fill="FFFFFF"/>
        </w:rPr>
        <w:t>).</w:t>
      </w:r>
    </w:p>
    <w:p w14:paraId="4FEB1F46" w14:textId="07438749" w:rsidR="00825D46" w:rsidRPr="009B4335" w:rsidRDefault="00B524C1" w:rsidP="009B4335">
      <w:pPr>
        <w:pStyle w:val="ListParagraph"/>
        <w:numPr>
          <w:ilvl w:val="0"/>
          <w:numId w:val="1"/>
        </w:numPr>
        <w:rPr>
          <w:rFonts w:ascii="Helvetica" w:eastAsia="Times New Roman" w:hAnsi="Helvetica"/>
          <w:color w:val="000000" w:themeColor="text1"/>
        </w:rPr>
      </w:pPr>
      <w:proofErr w:type="spellStart"/>
      <w:r w:rsidRPr="00B524C1">
        <w:rPr>
          <w:rFonts w:ascii="Helvetica" w:eastAsia="Times New Roman" w:hAnsi="Helvetica"/>
          <w:color w:val="000000" w:themeColor="text1"/>
        </w:rPr>
        <w:t>Conrado</w:t>
      </w:r>
      <w:proofErr w:type="spellEnd"/>
      <w:r w:rsidRPr="00B524C1">
        <w:rPr>
          <w:rFonts w:ascii="Helvetica" w:eastAsia="Times New Roman" w:hAnsi="Helvetica"/>
          <w:color w:val="000000" w:themeColor="text1"/>
        </w:rPr>
        <w:t xml:space="preserve"> RJ, Mansell TJ, Varner J, and MP </w:t>
      </w:r>
      <w:proofErr w:type="spellStart"/>
      <w:r w:rsidRPr="00B524C1">
        <w:rPr>
          <w:rFonts w:ascii="Helvetica" w:eastAsia="Times New Roman" w:hAnsi="Helvetica"/>
          <w:color w:val="000000" w:themeColor="text1"/>
        </w:rPr>
        <w:t>DeLisa</w:t>
      </w:r>
      <w:proofErr w:type="spellEnd"/>
      <w:r w:rsidRPr="00B524C1">
        <w:rPr>
          <w:rFonts w:ascii="Helvetica" w:eastAsia="Times New Roman" w:hAnsi="Helvetica"/>
          <w:color w:val="000000" w:themeColor="text1"/>
        </w:rPr>
        <w:t xml:space="preserve"> (2007) Stochastic reaction-diffusion simulation of enzyme compartmentalization reveals improved catalytic efficiency for an engineered bacterial </w:t>
      </w:r>
      <w:proofErr w:type="spellStart"/>
      <w:r w:rsidRPr="00B524C1">
        <w:rPr>
          <w:rFonts w:ascii="Helvetica" w:eastAsia="Times New Roman" w:hAnsi="Helvetica"/>
          <w:color w:val="000000" w:themeColor="text1"/>
        </w:rPr>
        <w:t>propanediol</w:t>
      </w:r>
      <w:proofErr w:type="spellEnd"/>
      <w:r w:rsidRPr="00B524C1">
        <w:rPr>
          <w:rFonts w:ascii="Helvetica" w:eastAsia="Times New Roman" w:hAnsi="Helvetica"/>
          <w:color w:val="000000" w:themeColor="text1"/>
        </w:rPr>
        <w:t xml:space="preserve"> pathway. Metabolic Engineering</w:t>
      </w:r>
    </w:p>
    <w:p w14:paraId="191D7F2A" w14:textId="77777777" w:rsidR="009A6D47" w:rsidRPr="009B4335" w:rsidRDefault="009A6D47" w:rsidP="009A6D47">
      <w:pPr>
        <w:pStyle w:val="ListParagraph"/>
        <w:numPr>
          <w:ilvl w:val="0"/>
          <w:numId w:val="1"/>
        </w:numPr>
        <w:rPr>
          <w:rFonts w:ascii="Helvetica" w:eastAsia="Times New Roman" w:hAnsi="Helvetica"/>
          <w:color w:val="000000" w:themeColor="text1"/>
        </w:rPr>
      </w:pPr>
      <w:proofErr w:type="spellStart"/>
      <w:r w:rsidRPr="009B4335">
        <w:rPr>
          <w:rFonts w:ascii="Helvetica" w:eastAsia="Times New Roman" w:hAnsi="Helvetica" w:cs="Arial"/>
          <w:color w:val="000000" w:themeColor="text1"/>
          <w:shd w:val="clear" w:color="auto" w:fill="FFFFFF"/>
        </w:rPr>
        <w:t>Wayman</w:t>
      </w:r>
      <w:proofErr w:type="spellEnd"/>
      <w:r w:rsidRPr="009B4335">
        <w:rPr>
          <w:rFonts w:ascii="Helvetica" w:eastAsia="Times New Roman" w:hAnsi="Helvetica" w:cs="Arial"/>
          <w:color w:val="000000" w:themeColor="text1"/>
          <w:shd w:val="clear" w:color="auto" w:fill="FFFFFF"/>
        </w:rPr>
        <w:t xml:space="preserve"> J, </w:t>
      </w:r>
      <w:proofErr w:type="spellStart"/>
      <w:r w:rsidRPr="009B4335">
        <w:rPr>
          <w:rFonts w:ascii="Helvetica" w:eastAsia="Times New Roman" w:hAnsi="Helvetica" w:cs="Arial"/>
          <w:color w:val="000000" w:themeColor="text1"/>
          <w:shd w:val="clear" w:color="auto" w:fill="FFFFFF"/>
        </w:rPr>
        <w:t>Sagar</w:t>
      </w:r>
      <w:proofErr w:type="spellEnd"/>
      <w:r w:rsidRPr="009B4335">
        <w:rPr>
          <w:rFonts w:ascii="Helvetica" w:eastAsia="Times New Roman" w:hAnsi="Helvetica" w:cs="Arial"/>
          <w:color w:val="000000" w:themeColor="text1"/>
          <w:shd w:val="clear" w:color="auto" w:fill="FFFFFF"/>
        </w:rPr>
        <w:t xml:space="preserve"> A and</w:t>
      </w:r>
      <w:r w:rsidRPr="009B4335">
        <w:rPr>
          <w:rStyle w:val="apple-converted-space"/>
          <w:rFonts w:ascii="Helvetica" w:eastAsia="Times New Roman" w:hAnsi="Helvetica" w:cs="Arial"/>
          <w:color w:val="000000" w:themeColor="text1"/>
          <w:shd w:val="clear" w:color="auto" w:fill="FFFFFF"/>
        </w:rPr>
        <w:t> </w:t>
      </w:r>
      <w:r w:rsidRPr="00B524C1">
        <w:rPr>
          <w:rFonts w:ascii="Helvetica" w:eastAsia="Times New Roman" w:hAnsi="Helvetica" w:cs="Arial"/>
          <w:bCs/>
          <w:color w:val="000000" w:themeColor="text1"/>
          <w:shd w:val="clear" w:color="auto" w:fill="FFFFFF"/>
        </w:rPr>
        <w:t>J. Varner</w:t>
      </w:r>
      <w:r w:rsidRPr="00B524C1">
        <w:rPr>
          <w:rStyle w:val="apple-converted-space"/>
          <w:rFonts w:ascii="Helvetica" w:eastAsia="Times New Roman" w:hAnsi="Helvetica" w:cs="Arial"/>
          <w:color w:val="000000" w:themeColor="text1"/>
          <w:shd w:val="clear" w:color="auto" w:fill="FFFFFF"/>
        </w:rPr>
        <w:t> </w:t>
      </w:r>
      <w:r w:rsidRPr="009B4335">
        <w:rPr>
          <w:rFonts w:ascii="Helvetica" w:eastAsia="Times New Roman" w:hAnsi="Helvetica" w:cs="Arial"/>
          <w:color w:val="000000" w:themeColor="text1"/>
          <w:shd w:val="clear" w:color="auto" w:fill="FFFFFF"/>
        </w:rPr>
        <w:t>(2015) Dynamic Modeling of Cell Free Biochemical Networks using Effective Kinetic Models. Processes</w:t>
      </w:r>
    </w:p>
    <w:p w14:paraId="618CF844" w14:textId="77562D69" w:rsidR="000B0539" w:rsidRPr="0013405F" w:rsidRDefault="009B4335" w:rsidP="0013405F">
      <w:pPr>
        <w:pStyle w:val="ListParagraph"/>
        <w:numPr>
          <w:ilvl w:val="0"/>
          <w:numId w:val="1"/>
        </w:numPr>
        <w:rPr>
          <w:rFonts w:ascii="Helvetica" w:eastAsia="Times New Roman" w:hAnsi="Helvetica"/>
          <w:color w:val="000000" w:themeColor="text1"/>
        </w:rPr>
      </w:pPr>
      <w:proofErr w:type="spellStart"/>
      <w:r w:rsidRPr="009B4335">
        <w:rPr>
          <w:rFonts w:ascii="Helvetica" w:eastAsia="Times New Roman" w:hAnsi="Helvetica"/>
          <w:color w:val="000000" w:themeColor="text1"/>
        </w:rPr>
        <w:t>Sagar</w:t>
      </w:r>
      <w:proofErr w:type="spellEnd"/>
      <w:r w:rsidRPr="009B4335">
        <w:rPr>
          <w:rFonts w:ascii="Helvetica" w:eastAsia="Times New Roman" w:hAnsi="Helvetica"/>
          <w:color w:val="000000" w:themeColor="text1"/>
        </w:rPr>
        <w:t xml:space="preserve"> A., and Varner J (2015). Dynamic Modeling of the Human Coagulation Cascade Using Reduced Order Effective Kinetic Models. </w:t>
      </w:r>
      <w:r w:rsidRPr="009B4335">
        <w:rPr>
          <w:rStyle w:val="Emphasis"/>
          <w:rFonts w:ascii="Helvetica" w:eastAsia="Times New Roman" w:hAnsi="Helvetica" w:cs="Arial"/>
          <w:color w:val="000000" w:themeColor="text1"/>
          <w:shd w:val="clear" w:color="auto" w:fill="FFFFFF"/>
        </w:rPr>
        <w:t>Processes</w:t>
      </w:r>
      <w:r w:rsidRPr="009B4335">
        <w:rPr>
          <w:rStyle w:val="apple-converted-space"/>
          <w:rFonts w:ascii="Helvetica" w:eastAsia="Times New Roman" w:hAnsi="Helvetica" w:cs="Arial"/>
          <w:color w:val="000000" w:themeColor="text1"/>
          <w:shd w:val="clear" w:color="auto" w:fill="FFFFFF"/>
        </w:rPr>
        <w:t> </w:t>
      </w:r>
      <w:r w:rsidRPr="009B4335">
        <w:rPr>
          <w:rFonts w:ascii="Helvetica" w:eastAsia="Times New Roman" w:hAnsi="Helvetica" w:cs="Arial"/>
          <w:b/>
          <w:bCs/>
          <w:color w:val="000000" w:themeColor="text1"/>
          <w:shd w:val="clear" w:color="auto" w:fill="FFFFFF"/>
        </w:rPr>
        <w:t>2015</w:t>
      </w:r>
      <w:r w:rsidRPr="009B4335">
        <w:rPr>
          <w:rFonts w:ascii="Helvetica" w:eastAsia="Times New Roman" w:hAnsi="Helvetica" w:cs="Arial"/>
          <w:color w:val="000000" w:themeColor="text1"/>
          <w:shd w:val="clear" w:color="auto" w:fill="FFFFFF"/>
        </w:rPr>
        <w:t>,</w:t>
      </w:r>
      <w:r w:rsidRPr="009B4335">
        <w:rPr>
          <w:rStyle w:val="apple-converted-space"/>
          <w:rFonts w:ascii="Helvetica" w:eastAsia="Times New Roman" w:hAnsi="Helvetica" w:cs="Arial"/>
          <w:color w:val="000000" w:themeColor="text1"/>
          <w:shd w:val="clear" w:color="auto" w:fill="FFFFFF"/>
        </w:rPr>
        <w:t> </w:t>
      </w:r>
      <w:r w:rsidRPr="009B4335">
        <w:rPr>
          <w:rStyle w:val="Emphasis"/>
          <w:rFonts w:ascii="Helvetica" w:eastAsia="Times New Roman" w:hAnsi="Helvetica" w:cs="Arial"/>
          <w:color w:val="000000" w:themeColor="text1"/>
          <w:shd w:val="clear" w:color="auto" w:fill="FFFFFF"/>
        </w:rPr>
        <w:t>3</w:t>
      </w:r>
      <w:r w:rsidRPr="009B4335">
        <w:rPr>
          <w:rFonts w:ascii="Helvetica" w:eastAsia="Times New Roman" w:hAnsi="Helvetica" w:cs="Arial"/>
          <w:color w:val="000000" w:themeColor="text1"/>
          <w:shd w:val="clear" w:color="auto" w:fill="FFFFFF"/>
        </w:rPr>
        <w:t>(1), 178-203</w:t>
      </w:r>
    </w:p>
    <w:p w14:paraId="453074CF" w14:textId="77777777" w:rsidR="007B3693" w:rsidRPr="009B4335" w:rsidRDefault="007B3693" w:rsidP="007B3693">
      <w:pPr>
        <w:pStyle w:val="ListParagraph"/>
        <w:numPr>
          <w:ilvl w:val="0"/>
          <w:numId w:val="1"/>
        </w:numPr>
        <w:rPr>
          <w:rFonts w:ascii="Helvetica" w:eastAsia="Times New Roman" w:hAnsi="Helvetica"/>
          <w:color w:val="000000" w:themeColor="text1"/>
        </w:rPr>
      </w:pPr>
      <w:r w:rsidRPr="009B4335">
        <w:rPr>
          <w:rFonts w:ascii="Helvetica" w:eastAsia="Times New Roman" w:hAnsi="Helvetica"/>
          <w:color w:val="000000" w:themeColor="text1"/>
        </w:rPr>
        <w:t xml:space="preserve">Lewis, N.E.; </w:t>
      </w:r>
      <w:proofErr w:type="spellStart"/>
      <w:r w:rsidRPr="009B4335">
        <w:rPr>
          <w:rFonts w:ascii="Helvetica" w:eastAsia="Times New Roman" w:hAnsi="Helvetica"/>
          <w:color w:val="000000" w:themeColor="text1"/>
        </w:rPr>
        <w:t>Nagarajan</w:t>
      </w:r>
      <w:proofErr w:type="spellEnd"/>
      <w:r w:rsidRPr="009B4335">
        <w:rPr>
          <w:rFonts w:ascii="Helvetica" w:eastAsia="Times New Roman" w:hAnsi="Helvetica"/>
          <w:color w:val="000000" w:themeColor="text1"/>
        </w:rPr>
        <w:t xml:space="preserve">, H.; </w:t>
      </w:r>
      <w:proofErr w:type="spellStart"/>
      <w:r w:rsidRPr="009B4335">
        <w:rPr>
          <w:rFonts w:ascii="Helvetica" w:eastAsia="Times New Roman" w:hAnsi="Helvetica"/>
          <w:color w:val="000000" w:themeColor="text1"/>
        </w:rPr>
        <w:t>Palsson</w:t>
      </w:r>
      <w:proofErr w:type="spellEnd"/>
      <w:r w:rsidRPr="009B4335">
        <w:rPr>
          <w:rFonts w:ascii="Helvetica" w:eastAsia="Times New Roman" w:hAnsi="Helvetica"/>
          <w:color w:val="000000" w:themeColor="text1"/>
        </w:rPr>
        <w:t xml:space="preserve">, B.O. Constraining the metabolic genotype-phenotype relationship using a phylogeny of in silico methods. Nat. Rev. </w:t>
      </w:r>
      <w:proofErr w:type="spellStart"/>
      <w:r w:rsidRPr="009B4335">
        <w:rPr>
          <w:rFonts w:ascii="Helvetica" w:eastAsia="Times New Roman" w:hAnsi="Helvetica"/>
          <w:color w:val="000000" w:themeColor="text1"/>
        </w:rPr>
        <w:t>Microbiol</w:t>
      </w:r>
      <w:proofErr w:type="spellEnd"/>
      <w:r w:rsidRPr="009B4335">
        <w:rPr>
          <w:rFonts w:ascii="Helvetica" w:eastAsia="Times New Roman" w:hAnsi="Helvetica"/>
          <w:color w:val="000000" w:themeColor="text1"/>
        </w:rPr>
        <w:t>. 2012, 10, 291–305.</w:t>
      </w:r>
    </w:p>
    <w:p w14:paraId="1DD8E236" w14:textId="6EFE0908" w:rsidR="007B3693" w:rsidRPr="009B4335" w:rsidRDefault="007B3693" w:rsidP="007B3693">
      <w:pPr>
        <w:pStyle w:val="ListParagraph"/>
        <w:numPr>
          <w:ilvl w:val="0"/>
          <w:numId w:val="1"/>
        </w:numPr>
        <w:rPr>
          <w:rFonts w:ascii="Helvetica" w:eastAsia="Times New Roman" w:hAnsi="Helvetica"/>
          <w:color w:val="000000" w:themeColor="text1"/>
        </w:rPr>
      </w:pPr>
      <w:r w:rsidRPr="009B4335">
        <w:rPr>
          <w:rFonts w:ascii="Helvetica" w:eastAsia="Times New Roman" w:hAnsi="Helvetica"/>
          <w:color w:val="000000" w:themeColor="text1"/>
        </w:rPr>
        <w:lastRenderedPageBreak/>
        <w:t xml:space="preserve">Edwards, J.S.; </w:t>
      </w:r>
      <w:proofErr w:type="spellStart"/>
      <w:r w:rsidRPr="009B4335">
        <w:rPr>
          <w:rFonts w:ascii="Helvetica" w:eastAsia="Times New Roman" w:hAnsi="Helvetica"/>
          <w:color w:val="000000" w:themeColor="text1"/>
        </w:rPr>
        <w:t>Palsson</w:t>
      </w:r>
      <w:proofErr w:type="spellEnd"/>
      <w:r w:rsidRPr="009B4335">
        <w:rPr>
          <w:rFonts w:ascii="Helvetica" w:eastAsia="Times New Roman" w:hAnsi="Helvetica"/>
          <w:color w:val="000000" w:themeColor="text1"/>
        </w:rPr>
        <w:t>, B.O. The Escherichia coli MG1655 in silico metabolic genotype: Its definition, characteristics, and capabilities. Proc. Natl. Acad. Sci. USA 2000, 97, 5528–5533.</w:t>
      </w:r>
    </w:p>
    <w:p w14:paraId="0386DDAD" w14:textId="1FB75289" w:rsidR="007B3693" w:rsidRPr="009B4335" w:rsidRDefault="007B3693" w:rsidP="007B3693">
      <w:pPr>
        <w:pStyle w:val="ListParagraph"/>
        <w:numPr>
          <w:ilvl w:val="0"/>
          <w:numId w:val="1"/>
        </w:numPr>
        <w:rPr>
          <w:rFonts w:ascii="Helvetica" w:eastAsia="Times New Roman" w:hAnsi="Helvetica"/>
          <w:color w:val="000000" w:themeColor="text1"/>
        </w:rPr>
      </w:pPr>
      <w:r w:rsidRPr="009B4335">
        <w:rPr>
          <w:rFonts w:ascii="Helvetica" w:eastAsia="Times New Roman" w:hAnsi="Helvetica"/>
          <w:color w:val="000000" w:themeColor="text1"/>
        </w:rPr>
        <w:t xml:space="preserve">Feist, A.M.; </w:t>
      </w:r>
      <w:proofErr w:type="spellStart"/>
      <w:r w:rsidRPr="009B4335">
        <w:rPr>
          <w:rFonts w:ascii="Helvetica" w:eastAsia="Times New Roman" w:hAnsi="Helvetica"/>
          <w:color w:val="000000" w:themeColor="text1"/>
        </w:rPr>
        <w:t>Herrgård</w:t>
      </w:r>
      <w:proofErr w:type="spellEnd"/>
      <w:r w:rsidRPr="009B4335">
        <w:rPr>
          <w:rFonts w:ascii="Helvetica" w:eastAsia="Times New Roman" w:hAnsi="Helvetica"/>
          <w:color w:val="000000" w:themeColor="text1"/>
        </w:rPr>
        <w:t xml:space="preserve">, M.J.; Thiele, I.; Reed, J.L.; </w:t>
      </w:r>
      <w:proofErr w:type="spellStart"/>
      <w:r w:rsidRPr="009B4335">
        <w:rPr>
          <w:rFonts w:ascii="Helvetica" w:eastAsia="Times New Roman" w:hAnsi="Helvetica"/>
          <w:color w:val="000000" w:themeColor="text1"/>
        </w:rPr>
        <w:t>Palsson</w:t>
      </w:r>
      <w:proofErr w:type="spellEnd"/>
      <w:r w:rsidRPr="009B4335">
        <w:rPr>
          <w:rFonts w:ascii="Helvetica" w:eastAsia="Times New Roman" w:hAnsi="Helvetica"/>
          <w:color w:val="000000" w:themeColor="text1"/>
        </w:rPr>
        <w:t xml:space="preserve">, B.Ø. Reconstruction of biochemical networks in microorganisms. Nat. Rev. </w:t>
      </w:r>
      <w:proofErr w:type="spellStart"/>
      <w:r w:rsidRPr="009B4335">
        <w:rPr>
          <w:rFonts w:ascii="Helvetica" w:eastAsia="Times New Roman" w:hAnsi="Helvetica"/>
          <w:color w:val="000000" w:themeColor="text1"/>
        </w:rPr>
        <w:t>Microbiol</w:t>
      </w:r>
      <w:proofErr w:type="spellEnd"/>
      <w:r w:rsidRPr="009B4335">
        <w:rPr>
          <w:rFonts w:ascii="Helvetica" w:eastAsia="Times New Roman" w:hAnsi="Helvetica"/>
          <w:color w:val="000000" w:themeColor="text1"/>
        </w:rPr>
        <w:t>. 2009, 7, 129–143.</w:t>
      </w:r>
    </w:p>
    <w:p w14:paraId="22AD5DF6" w14:textId="76946CC9" w:rsidR="007B3693" w:rsidRPr="009B4335" w:rsidRDefault="007B3693" w:rsidP="007B3693">
      <w:pPr>
        <w:pStyle w:val="ListParagraph"/>
        <w:numPr>
          <w:ilvl w:val="0"/>
          <w:numId w:val="1"/>
        </w:numPr>
        <w:rPr>
          <w:rFonts w:ascii="Helvetica" w:eastAsia="Times New Roman" w:hAnsi="Helvetica"/>
          <w:color w:val="000000" w:themeColor="text1"/>
        </w:rPr>
      </w:pPr>
      <w:r w:rsidRPr="009B4335">
        <w:rPr>
          <w:rFonts w:ascii="Helvetica" w:eastAsia="Times New Roman" w:hAnsi="Helvetica"/>
          <w:color w:val="000000" w:themeColor="text1"/>
        </w:rPr>
        <w:t xml:space="preserve">Feist, A.M.; Henry, C.S.; Reed, J.L.; </w:t>
      </w:r>
      <w:proofErr w:type="spellStart"/>
      <w:r w:rsidRPr="009B4335">
        <w:rPr>
          <w:rFonts w:ascii="Helvetica" w:eastAsia="Times New Roman" w:hAnsi="Helvetica"/>
          <w:color w:val="000000" w:themeColor="text1"/>
        </w:rPr>
        <w:t>Krummenacker</w:t>
      </w:r>
      <w:proofErr w:type="spellEnd"/>
      <w:r w:rsidRPr="009B4335">
        <w:rPr>
          <w:rFonts w:ascii="Helvetica" w:eastAsia="Times New Roman" w:hAnsi="Helvetica"/>
          <w:color w:val="000000" w:themeColor="text1"/>
        </w:rPr>
        <w:t xml:space="preserve">, M.; Joyce, A.R.; Karp, P.D.; </w:t>
      </w:r>
      <w:proofErr w:type="spellStart"/>
      <w:r w:rsidRPr="009B4335">
        <w:rPr>
          <w:rFonts w:ascii="Helvetica" w:eastAsia="Times New Roman" w:hAnsi="Helvetica"/>
          <w:color w:val="000000" w:themeColor="text1"/>
        </w:rPr>
        <w:t>Broadbelt</w:t>
      </w:r>
      <w:proofErr w:type="spellEnd"/>
      <w:r w:rsidRPr="009B4335">
        <w:rPr>
          <w:rFonts w:ascii="Helvetica" w:eastAsia="Times New Roman" w:hAnsi="Helvetica"/>
          <w:color w:val="000000" w:themeColor="text1"/>
        </w:rPr>
        <w:t xml:space="preserve">, L.J.; </w:t>
      </w:r>
      <w:proofErr w:type="spellStart"/>
      <w:r w:rsidRPr="009B4335">
        <w:rPr>
          <w:rFonts w:ascii="Helvetica" w:eastAsia="Times New Roman" w:hAnsi="Helvetica"/>
          <w:color w:val="000000" w:themeColor="text1"/>
        </w:rPr>
        <w:t>Hatzimanikatis</w:t>
      </w:r>
      <w:proofErr w:type="spellEnd"/>
      <w:r w:rsidRPr="009B4335">
        <w:rPr>
          <w:rFonts w:ascii="Helvetica" w:eastAsia="Times New Roman" w:hAnsi="Helvetica"/>
          <w:color w:val="000000" w:themeColor="text1"/>
        </w:rPr>
        <w:t xml:space="preserve">, V.; </w:t>
      </w:r>
      <w:proofErr w:type="spellStart"/>
      <w:r w:rsidRPr="009B4335">
        <w:rPr>
          <w:rFonts w:ascii="Helvetica" w:eastAsia="Times New Roman" w:hAnsi="Helvetica"/>
          <w:color w:val="000000" w:themeColor="text1"/>
        </w:rPr>
        <w:t>Palsson</w:t>
      </w:r>
      <w:proofErr w:type="spellEnd"/>
      <w:r w:rsidRPr="009B4335">
        <w:rPr>
          <w:rFonts w:ascii="Helvetica" w:eastAsia="Times New Roman" w:hAnsi="Helvetica"/>
          <w:color w:val="000000" w:themeColor="text1"/>
        </w:rPr>
        <w:t>, B.Ø. A genome-scale metabolic reconstruction for Escherichia coli K-12 MG1655 that accounts for 1260 ORFs and thermodynamic information. Mol. Syst. Biol. 2007, 3, 121.</w:t>
      </w:r>
    </w:p>
    <w:p w14:paraId="25BBFB1F" w14:textId="007341EE" w:rsidR="00AB1046" w:rsidRPr="009B4335" w:rsidRDefault="007B3693" w:rsidP="002D738F">
      <w:pPr>
        <w:pStyle w:val="ListParagraph"/>
        <w:numPr>
          <w:ilvl w:val="0"/>
          <w:numId w:val="1"/>
        </w:numPr>
        <w:rPr>
          <w:rFonts w:ascii="Helvetica" w:eastAsia="Times New Roman" w:hAnsi="Helvetica"/>
          <w:color w:val="000000" w:themeColor="text1"/>
        </w:rPr>
      </w:pPr>
      <w:r w:rsidRPr="009B4335">
        <w:rPr>
          <w:rFonts w:ascii="Helvetica" w:eastAsia="Times New Roman" w:hAnsi="Helvetica"/>
          <w:color w:val="000000" w:themeColor="text1"/>
        </w:rPr>
        <w:t xml:space="preserve">Oh, Y.K.; </w:t>
      </w:r>
      <w:proofErr w:type="spellStart"/>
      <w:r w:rsidRPr="009B4335">
        <w:rPr>
          <w:rFonts w:ascii="Helvetica" w:eastAsia="Times New Roman" w:hAnsi="Helvetica"/>
          <w:color w:val="000000" w:themeColor="text1"/>
        </w:rPr>
        <w:t>Palsson</w:t>
      </w:r>
      <w:proofErr w:type="spellEnd"/>
      <w:r w:rsidRPr="009B4335">
        <w:rPr>
          <w:rFonts w:ascii="Helvetica" w:eastAsia="Times New Roman" w:hAnsi="Helvetica"/>
          <w:color w:val="000000" w:themeColor="text1"/>
        </w:rPr>
        <w:t xml:space="preserve">, B.O.; Park, S.M.; Schilling, C.H.; </w:t>
      </w:r>
      <w:proofErr w:type="spellStart"/>
      <w:r w:rsidRPr="009B4335">
        <w:rPr>
          <w:rFonts w:ascii="Helvetica" w:eastAsia="Times New Roman" w:hAnsi="Helvetica"/>
          <w:color w:val="000000" w:themeColor="text1"/>
        </w:rPr>
        <w:t>Mahadevan</w:t>
      </w:r>
      <w:proofErr w:type="spellEnd"/>
      <w:r w:rsidRPr="009B4335">
        <w:rPr>
          <w:rFonts w:ascii="Helvetica" w:eastAsia="Times New Roman" w:hAnsi="Helvetica"/>
          <w:color w:val="000000" w:themeColor="text1"/>
        </w:rPr>
        <w:t>, R. Genome-scale reconstruction of metabolic network in Bacillus subtilis based on high-throughput phenotyping and gene essentiality data. J. Biol. Chem. 2007, 282, 28791–28799.</w:t>
      </w:r>
    </w:p>
    <w:p w14:paraId="57642FB5" w14:textId="77777777" w:rsidR="00950ED6" w:rsidRPr="00AA13B2" w:rsidRDefault="00950ED6" w:rsidP="00950ED6">
      <w:pPr>
        <w:pStyle w:val="ListParagraph"/>
        <w:numPr>
          <w:ilvl w:val="0"/>
          <w:numId w:val="1"/>
        </w:numPr>
        <w:rPr>
          <w:rFonts w:ascii="Helvetica" w:eastAsia="Times New Roman" w:hAnsi="Helvetica"/>
          <w:color w:val="000000" w:themeColor="text1"/>
        </w:rPr>
      </w:pPr>
      <w:r w:rsidRPr="00AA13B2">
        <w:rPr>
          <w:rFonts w:ascii="Helvetica" w:eastAsia="Times New Roman" w:hAnsi="Helvetica"/>
          <w:color w:val="000000" w:themeColor="text1"/>
          <w:shd w:val="clear" w:color="auto" w:fill="FFFFFF"/>
        </w:rPr>
        <w:t xml:space="preserve">Duarte NC, Becker SA, </w:t>
      </w:r>
      <w:proofErr w:type="spellStart"/>
      <w:r w:rsidRPr="00AA13B2">
        <w:rPr>
          <w:rFonts w:ascii="Helvetica" w:eastAsia="Times New Roman" w:hAnsi="Helvetica"/>
          <w:color w:val="000000" w:themeColor="text1"/>
          <w:shd w:val="clear" w:color="auto" w:fill="FFFFFF"/>
        </w:rPr>
        <w:t>Jamshidi</w:t>
      </w:r>
      <w:proofErr w:type="spellEnd"/>
      <w:r w:rsidRPr="00AA13B2">
        <w:rPr>
          <w:rFonts w:ascii="Helvetica" w:eastAsia="Times New Roman" w:hAnsi="Helvetica"/>
          <w:color w:val="000000" w:themeColor="text1"/>
          <w:shd w:val="clear" w:color="auto" w:fill="FFFFFF"/>
        </w:rPr>
        <w:t xml:space="preserve"> N, Thiele I, Mo ML, Vo TD, </w:t>
      </w:r>
      <w:proofErr w:type="spellStart"/>
      <w:r w:rsidRPr="00AA13B2">
        <w:rPr>
          <w:rFonts w:ascii="Helvetica" w:eastAsia="Times New Roman" w:hAnsi="Helvetica"/>
          <w:color w:val="000000" w:themeColor="text1"/>
          <w:shd w:val="clear" w:color="auto" w:fill="FFFFFF"/>
        </w:rPr>
        <w:t>Srivas</w:t>
      </w:r>
      <w:proofErr w:type="spellEnd"/>
      <w:r w:rsidRPr="00AA13B2">
        <w:rPr>
          <w:rFonts w:ascii="Helvetica" w:eastAsia="Times New Roman" w:hAnsi="Helvetica"/>
          <w:color w:val="000000" w:themeColor="text1"/>
          <w:shd w:val="clear" w:color="auto" w:fill="FFFFFF"/>
        </w:rPr>
        <w:t xml:space="preserve"> R, </w:t>
      </w:r>
      <w:proofErr w:type="spellStart"/>
      <w:r w:rsidRPr="00AA13B2">
        <w:rPr>
          <w:rFonts w:ascii="Helvetica" w:eastAsia="Times New Roman" w:hAnsi="Helvetica"/>
          <w:color w:val="000000" w:themeColor="text1"/>
          <w:shd w:val="clear" w:color="auto" w:fill="FFFFFF"/>
        </w:rPr>
        <w:t>Palsson</w:t>
      </w:r>
      <w:proofErr w:type="spellEnd"/>
      <w:r w:rsidRPr="00AA13B2">
        <w:rPr>
          <w:rFonts w:ascii="Helvetica" w:eastAsia="Times New Roman" w:hAnsi="Helvetica"/>
          <w:color w:val="000000" w:themeColor="text1"/>
          <w:shd w:val="clear" w:color="auto" w:fill="FFFFFF"/>
        </w:rPr>
        <w:t xml:space="preserve"> BØ: Global reconstruction of the human metabolic network based on genomic and </w:t>
      </w:r>
      <w:proofErr w:type="spellStart"/>
      <w:r w:rsidRPr="00AA13B2">
        <w:rPr>
          <w:rFonts w:ascii="Helvetica" w:eastAsia="Times New Roman" w:hAnsi="Helvetica"/>
          <w:color w:val="000000" w:themeColor="text1"/>
          <w:shd w:val="clear" w:color="auto" w:fill="FFFFFF"/>
        </w:rPr>
        <w:t>bibliomic</w:t>
      </w:r>
      <w:proofErr w:type="spellEnd"/>
      <w:r w:rsidRPr="00AA13B2">
        <w:rPr>
          <w:rFonts w:ascii="Helvetica" w:eastAsia="Times New Roman" w:hAnsi="Helvetica"/>
          <w:color w:val="000000" w:themeColor="text1"/>
          <w:shd w:val="clear" w:color="auto" w:fill="FFFFFF"/>
        </w:rPr>
        <w:t xml:space="preserve"> data. Proc Natl </w:t>
      </w:r>
      <w:proofErr w:type="spellStart"/>
      <w:r w:rsidRPr="00AA13B2">
        <w:rPr>
          <w:rFonts w:ascii="Helvetica" w:eastAsia="Times New Roman" w:hAnsi="Helvetica"/>
          <w:color w:val="000000" w:themeColor="text1"/>
          <w:shd w:val="clear" w:color="auto" w:fill="FFFFFF"/>
        </w:rPr>
        <w:t>Acad</w:t>
      </w:r>
      <w:proofErr w:type="spellEnd"/>
      <w:r w:rsidRPr="00AA13B2">
        <w:rPr>
          <w:rFonts w:ascii="Helvetica" w:eastAsia="Times New Roman" w:hAnsi="Helvetica"/>
          <w:color w:val="000000" w:themeColor="text1"/>
          <w:shd w:val="clear" w:color="auto" w:fill="FFFFFF"/>
        </w:rPr>
        <w:t xml:space="preserve"> </w:t>
      </w:r>
      <w:proofErr w:type="spellStart"/>
      <w:r w:rsidRPr="00AA13B2">
        <w:rPr>
          <w:rFonts w:ascii="Helvetica" w:eastAsia="Times New Roman" w:hAnsi="Helvetica"/>
          <w:color w:val="000000" w:themeColor="text1"/>
          <w:shd w:val="clear" w:color="auto" w:fill="FFFFFF"/>
        </w:rPr>
        <w:t>Sci</w:t>
      </w:r>
      <w:proofErr w:type="spellEnd"/>
      <w:r w:rsidRPr="00AA13B2">
        <w:rPr>
          <w:rFonts w:ascii="Helvetica" w:eastAsia="Times New Roman" w:hAnsi="Helvetica"/>
          <w:color w:val="000000" w:themeColor="text1"/>
          <w:shd w:val="clear" w:color="auto" w:fill="FFFFFF"/>
        </w:rPr>
        <w:t xml:space="preserve"> USA. 2007, 104: 1777-1782. 10.1073/pnas.0610772104.</w:t>
      </w:r>
    </w:p>
    <w:p w14:paraId="3C17FF71" w14:textId="77777777" w:rsidR="00AA13B2" w:rsidRPr="00FA0A39" w:rsidRDefault="00AA13B2" w:rsidP="00AA13B2">
      <w:pPr>
        <w:pStyle w:val="ListParagraph"/>
        <w:numPr>
          <w:ilvl w:val="0"/>
          <w:numId w:val="1"/>
        </w:numPr>
        <w:rPr>
          <w:rFonts w:ascii="Helvetica" w:eastAsia="Times New Roman" w:hAnsi="Helvetica"/>
          <w:color w:val="000000" w:themeColor="text1"/>
        </w:rPr>
      </w:pPr>
      <w:r w:rsidRPr="00AA13B2">
        <w:rPr>
          <w:rStyle w:val="fn"/>
          <w:rFonts w:ascii="Helvetica" w:eastAsia="Times New Roman" w:hAnsi="Helvetica" w:cs="Arial"/>
          <w:color w:val="000000" w:themeColor="text1"/>
          <w:shd w:val="clear" w:color="auto" w:fill="FFFFFF"/>
        </w:rPr>
        <w:t>Duarte, N.C.</w:t>
      </w:r>
      <w:r w:rsidRPr="00AA13B2">
        <w:rPr>
          <w:rStyle w:val="apple-converted-space"/>
          <w:rFonts w:ascii="Helvetica" w:eastAsia="Times New Roman" w:hAnsi="Helvetica" w:cs="Arial"/>
          <w:color w:val="000000" w:themeColor="text1"/>
          <w:shd w:val="clear" w:color="auto" w:fill="FFFFFF"/>
        </w:rPr>
        <w:t> </w:t>
      </w:r>
      <w:r w:rsidRPr="00AA13B2">
        <w:rPr>
          <w:rFonts w:ascii="Helvetica" w:eastAsia="Times New Roman" w:hAnsi="Helvetica" w:cs="Arial"/>
          <w:i/>
          <w:iCs/>
          <w:color w:val="000000" w:themeColor="text1"/>
          <w:shd w:val="clear" w:color="auto" w:fill="FFFFFF"/>
        </w:rPr>
        <w:t>et al.</w:t>
      </w:r>
      <w:r w:rsidRPr="00AA13B2">
        <w:rPr>
          <w:rStyle w:val="apple-converted-space"/>
          <w:rFonts w:ascii="Helvetica" w:eastAsia="Times New Roman" w:hAnsi="Helvetica" w:cs="Arial"/>
          <w:color w:val="000000" w:themeColor="text1"/>
          <w:shd w:val="clear" w:color="auto" w:fill="FFFFFF"/>
        </w:rPr>
        <w:t> </w:t>
      </w:r>
      <w:r w:rsidRPr="00AA13B2">
        <w:rPr>
          <w:rStyle w:val="title1"/>
          <w:rFonts w:ascii="Helvetica" w:eastAsia="Times New Roman" w:hAnsi="Helvetica" w:cs="Arial"/>
          <w:color w:val="000000" w:themeColor="text1"/>
          <w:shd w:val="clear" w:color="auto" w:fill="FFFFFF"/>
        </w:rPr>
        <w:t xml:space="preserve">Global reconstruction of the human metabolic network based </w:t>
      </w:r>
      <w:r w:rsidRPr="00FA0A39">
        <w:rPr>
          <w:rStyle w:val="title1"/>
          <w:rFonts w:ascii="Helvetica" w:eastAsia="Times New Roman" w:hAnsi="Helvetica" w:cs="Arial"/>
          <w:color w:val="000000" w:themeColor="text1"/>
          <w:shd w:val="clear" w:color="auto" w:fill="FFFFFF"/>
        </w:rPr>
        <w:t xml:space="preserve">on genomic and </w:t>
      </w:r>
      <w:proofErr w:type="spellStart"/>
      <w:r w:rsidRPr="00FA0A39">
        <w:rPr>
          <w:rStyle w:val="title1"/>
          <w:rFonts w:ascii="Helvetica" w:eastAsia="Times New Roman" w:hAnsi="Helvetica" w:cs="Arial"/>
          <w:color w:val="000000" w:themeColor="text1"/>
          <w:shd w:val="clear" w:color="auto" w:fill="FFFFFF"/>
        </w:rPr>
        <w:t>bibliomic</w:t>
      </w:r>
      <w:proofErr w:type="spellEnd"/>
      <w:r w:rsidRPr="00FA0A39">
        <w:rPr>
          <w:rStyle w:val="title1"/>
          <w:rFonts w:ascii="Helvetica" w:eastAsia="Times New Roman" w:hAnsi="Helvetica" w:cs="Arial"/>
          <w:color w:val="000000" w:themeColor="text1"/>
          <w:shd w:val="clear" w:color="auto" w:fill="FFFFFF"/>
        </w:rPr>
        <w:t xml:space="preserve"> data</w:t>
      </w:r>
      <w:r w:rsidRPr="00FA0A39">
        <w:rPr>
          <w:rFonts w:ascii="Helvetica" w:eastAsia="Times New Roman" w:hAnsi="Helvetica" w:cs="Arial"/>
          <w:color w:val="000000" w:themeColor="text1"/>
          <w:shd w:val="clear" w:color="auto" w:fill="FFFFFF"/>
        </w:rPr>
        <w:t>.</w:t>
      </w:r>
      <w:r w:rsidRPr="00FA0A39">
        <w:rPr>
          <w:rStyle w:val="apple-converted-space"/>
          <w:rFonts w:ascii="Helvetica" w:eastAsia="Times New Roman" w:hAnsi="Helvetica" w:cs="Arial"/>
          <w:color w:val="000000" w:themeColor="text1"/>
          <w:shd w:val="clear" w:color="auto" w:fill="FFFFFF"/>
        </w:rPr>
        <w:t> </w:t>
      </w:r>
      <w:r w:rsidRPr="00FA0A39">
        <w:rPr>
          <w:rStyle w:val="source-title"/>
          <w:rFonts w:ascii="Helvetica" w:eastAsia="Times New Roman" w:hAnsi="Helvetica" w:cs="Arial"/>
          <w:i/>
          <w:iCs/>
          <w:color w:val="000000" w:themeColor="text1"/>
          <w:shd w:val="clear" w:color="auto" w:fill="FFFFFF"/>
        </w:rPr>
        <w:t>Proc. Natl. Acad. Sci. USA</w:t>
      </w:r>
      <w:r w:rsidRPr="00FA0A39">
        <w:rPr>
          <w:rStyle w:val="apple-converted-space"/>
          <w:rFonts w:ascii="Helvetica" w:eastAsia="Times New Roman" w:hAnsi="Helvetica" w:cs="Arial"/>
          <w:color w:val="000000" w:themeColor="text1"/>
          <w:shd w:val="clear" w:color="auto" w:fill="FFFFFF"/>
        </w:rPr>
        <w:t> </w:t>
      </w:r>
      <w:r w:rsidRPr="00FA0A39">
        <w:rPr>
          <w:rStyle w:val="volume"/>
          <w:rFonts w:ascii="Helvetica" w:eastAsia="Times New Roman" w:hAnsi="Helvetica" w:cs="Arial"/>
          <w:b/>
          <w:bCs/>
          <w:color w:val="000000" w:themeColor="text1"/>
          <w:shd w:val="clear" w:color="auto" w:fill="FFFFFF"/>
        </w:rPr>
        <w:t>104</w:t>
      </w:r>
      <w:r w:rsidRPr="00FA0A39">
        <w:rPr>
          <w:rFonts w:ascii="Helvetica" w:eastAsia="Times New Roman" w:hAnsi="Helvetica" w:cs="Arial"/>
          <w:color w:val="000000" w:themeColor="text1"/>
          <w:shd w:val="clear" w:color="auto" w:fill="FFFFFF"/>
        </w:rPr>
        <w:t>,</w:t>
      </w:r>
      <w:r w:rsidRPr="00FA0A39">
        <w:rPr>
          <w:rStyle w:val="apple-converted-space"/>
          <w:rFonts w:ascii="Helvetica" w:eastAsia="Times New Roman" w:hAnsi="Helvetica" w:cs="Arial"/>
          <w:color w:val="000000" w:themeColor="text1"/>
          <w:shd w:val="clear" w:color="auto" w:fill="FFFFFF"/>
        </w:rPr>
        <w:t> </w:t>
      </w:r>
      <w:r w:rsidRPr="00FA0A39">
        <w:rPr>
          <w:rStyle w:val="start-page"/>
          <w:rFonts w:ascii="Helvetica" w:eastAsia="Times New Roman" w:hAnsi="Helvetica" w:cs="Arial"/>
          <w:color w:val="000000" w:themeColor="text1"/>
          <w:shd w:val="clear" w:color="auto" w:fill="FFFFFF"/>
        </w:rPr>
        <w:t>1777</w:t>
      </w:r>
      <w:r w:rsidRPr="00FA0A39">
        <w:rPr>
          <w:rFonts w:ascii="Helvetica" w:eastAsia="Times New Roman" w:hAnsi="Helvetica" w:cs="Arial"/>
          <w:color w:val="000000" w:themeColor="text1"/>
          <w:shd w:val="clear" w:color="auto" w:fill="FFFFFF"/>
        </w:rPr>
        <w:t>–</w:t>
      </w:r>
      <w:r w:rsidRPr="00FA0A39">
        <w:rPr>
          <w:rStyle w:val="end-page"/>
          <w:rFonts w:ascii="Helvetica" w:eastAsia="Times New Roman" w:hAnsi="Helvetica" w:cs="Arial"/>
          <w:color w:val="000000" w:themeColor="text1"/>
          <w:shd w:val="clear" w:color="auto" w:fill="FFFFFF"/>
        </w:rPr>
        <w:t>1782</w:t>
      </w:r>
      <w:r w:rsidRPr="00FA0A39">
        <w:rPr>
          <w:rStyle w:val="apple-converted-space"/>
          <w:rFonts w:ascii="Helvetica" w:eastAsia="Times New Roman" w:hAnsi="Helvetica" w:cs="Arial"/>
          <w:color w:val="000000" w:themeColor="text1"/>
          <w:shd w:val="clear" w:color="auto" w:fill="FFFFFF"/>
        </w:rPr>
        <w:t> </w:t>
      </w:r>
      <w:r w:rsidRPr="00FA0A39">
        <w:rPr>
          <w:rFonts w:ascii="Helvetica" w:eastAsia="Times New Roman" w:hAnsi="Helvetica" w:cs="Arial"/>
          <w:color w:val="000000" w:themeColor="text1"/>
          <w:shd w:val="clear" w:color="auto" w:fill="FFFFFF"/>
        </w:rPr>
        <w:t>(</w:t>
      </w:r>
      <w:r w:rsidRPr="00FA0A39">
        <w:rPr>
          <w:rStyle w:val="year"/>
          <w:rFonts w:ascii="Helvetica" w:eastAsia="Times New Roman" w:hAnsi="Helvetica" w:cs="Arial"/>
          <w:color w:val="000000" w:themeColor="text1"/>
          <w:shd w:val="clear" w:color="auto" w:fill="FFFFFF"/>
        </w:rPr>
        <w:t>2007</w:t>
      </w:r>
      <w:r w:rsidRPr="00FA0A39">
        <w:rPr>
          <w:rFonts w:ascii="Helvetica" w:eastAsia="Times New Roman" w:hAnsi="Helvetica" w:cs="Arial"/>
          <w:color w:val="000000" w:themeColor="text1"/>
          <w:shd w:val="clear" w:color="auto" w:fill="FFFFFF"/>
        </w:rPr>
        <w:t>).</w:t>
      </w:r>
    </w:p>
    <w:p w14:paraId="137F5E63" w14:textId="47A37F11" w:rsidR="00211A67" w:rsidRPr="00FA0A39" w:rsidRDefault="00AA13B2" w:rsidP="00211A67">
      <w:pPr>
        <w:pStyle w:val="ListParagraph"/>
        <w:numPr>
          <w:ilvl w:val="0"/>
          <w:numId w:val="1"/>
        </w:numPr>
        <w:rPr>
          <w:rFonts w:ascii="Helvetica" w:eastAsia="Times New Roman" w:hAnsi="Helvetica"/>
          <w:color w:val="000000" w:themeColor="text1"/>
        </w:rPr>
      </w:pPr>
      <w:r w:rsidRPr="00FA0A39">
        <w:rPr>
          <w:rFonts w:ascii="Helvetica" w:eastAsia="Times New Roman" w:hAnsi="Helvetica"/>
          <w:color w:val="000000" w:themeColor="text1"/>
        </w:rPr>
        <w:t xml:space="preserve">Ines Thiele, Neil </w:t>
      </w:r>
      <w:proofErr w:type="spellStart"/>
      <w:r w:rsidRPr="00FA0A39">
        <w:rPr>
          <w:rFonts w:ascii="Helvetica" w:eastAsia="Times New Roman" w:hAnsi="Helvetica"/>
          <w:color w:val="000000" w:themeColor="text1"/>
        </w:rPr>
        <w:t>Swainston</w:t>
      </w:r>
      <w:proofErr w:type="spellEnd"/>
      <w:r w:rsidRPr="00FA0A39">
        <w:rPr>
          <w:rFonts w:ascii="Helvetica" w:eastAsia="Times New Roman" w:hAnsi="Helvetica"/>
          <w:color w:val="000000" w:themeColor="text1"/>
        </w:rPr>
        <w:t xml:space="preserve">, Ronan M T Fleming, Andreas Hoppe, </w:t>
      </w:r>
      <w:proofErr w:type="spellStart"/>
      <w:r w:rsidRPr="00FA0A39">
        <w:rPr>
          <w:rFonts w:ascii="Helvetica" w:eastAsia="Times New Roman" w:hAnsi="Helvetica"/>
          <w:color w:val="000000" w:themeColor="text1"/>
        </w:rPr>
        <w:t>Swagatika</w:t>
      </w:r>
      <w:proofErr w:type="spellEnd"/>
      <w:r w:rsidRPr="00FA0A39">
        <w:rPr>
          <w:rFonts w:ascii="Helvetica" w:eastAsia="Times New Roman" w:hAnsi="Helvetica"/>
          <w:color w:val="000000" w:themeColor="text1"/>
        </w:rPr>
        <w:t xml:space="preserve"> </w:t>
      </w:r>
      <w:proofErr w:type="spellStart"/>
      <w:r w:rsidRPr="00FA0A39">
        <w:rPr>
          <w:rFonts w:ascii="Helvetica" w:eastAsia="Times New Roman" w:hAnsi="Helvetica"/>
          <w:color w:val="000000" w:themeColor="text1"/>
        </w:rPr>
        <w:t>Sahoo</w:t>
      </w:r>
      <w:proofErr w:type="spellEnd"/>
      <w:r w:rsidRPr="00FA0A39">
        <w:rPr>
          <w:rFonts w:ascii="Helvetica" w:eastAsia="Times New Roman" w:hAnsi="Helvetica"/>
          <w:color w:val="000000" w:themeColor="text1"/>
        </w:rPr>
        <w:t xml:space="preserve">, </w:t>
      </w:r>
      <w:proofErr w:type="spellStart"/>
      <w:r w:rsidRPr="00FA0A39">
        <w:rPr>
          <w:rFonts w:ascii="Helvetica" w:eastAsia="Times New Roman" w:hAnsi="Helvetica"/>
          <w:color w:val="000000" w:themeColor="text1"/>
        </w:rPr>
        <w:t>Maike</w:t>
      </w:r>
      <w:proofErr w:type="spellEnd"/>
      <w:r w:rsidRPr="00FA0A39">
        <w:rPr>
          <w:rFonts w:ascii="Helvetica" w:eastAsia="Times New Roman" w:hAnsi="Helvetica"/>
          <w:color w:val="000000" w:themeColor="text1"/>
        </w:rPr>
        <w:t xml:space="preserve"> K </w:t>
      </w:r>
      <w:proofErr w:type="spellStart"/>
      <w:r w:rsidRPr="00FA0A39">
        <w:rPr>
          <w:rFonts w:ascii="Helvetica" w:eastAsia="Times New Roman" w:hAnsi="Helvetica"/>
          <w:color w:val="000000" w:themeColor="text1"/>
        </w:rPr>
        <w:t>Aurich</w:t>
      </w:r>
      <w:proofErr w:type="spellEnd"/>
      <w:r w:rsidRPr="00FA0A39">
        <w:rPr>
          <w:rFonts w:ascii="Helvetica" w:eastAsia="Times New Roman" w:hAnsi="Helvetica"/>
          <w:color w:val="000000" w:themeColor="text1"/>
        </w:rPr>
        <w:t xml:space="preserve">, </w:t>
      </w:r>
      <w:proofErr w:type="spellStart"/>
      <w:r w:rsidRPr="00FA0A39">
        <w:rPr>
          <w:rFonts w:ascii="Helvetica" w:eastAsia="Times New Roman" w:hAnsi="Helvetica"/>
          <w:color w:val="000000" w:themeColor="text1"/>
        </w:rPr>
        <w:t>Hulda</w:t>
      </w:r>
      <w:proofErr w:type="spellEnd"/>
      <w:r w:rsidRPr="00FA0A39">
        <w:rPr>
          <w:rFonts w:ascii="Helvetica" w:eastAsia="Times New Roman" w:hAnsi="Helvetica"/>
          <w:color w:val="000000" w:themeColor="text1"/>
        </w:rPr>
        <w:t xml:space="preserve"> </w:t>
      </w:r>
      <w:proofErr w:type="spellStart"/>
      <w:r w:rsidRPr="00FA0A39">
        <w:rPr>
          <w:rFonts w:ascii="Helvetica" w:eastAsia="Times New Roman" w:hAnsi="Helvetica"/>
          <w:color w:val="000000" w:themeColor="text1"/>
        </w:rPr>
        <w:t>Haraldsdottir</w:t>
      </w:r>
      <w:proofErr w:type="spellEnd"/>
      <w:r w:rsidRPr="00FA0A39">
        <w:rPr>
          <w:rFonts w:ascii="Helvetica" w:eastAsia="Times New Roman" w:hAnsi="Helvetica"/>
          <w:color w:val="000000" w:themeColor="text1"/>
        </w:rPr>
        <w:t xml:space="preserve">, Monica L Mo, </w:t>
      </w:r>
      <w:proofErr w:type="spellStart"/>
      <w:r w:rsidRPr="00FA0A39">
        <w:rPr>
          <w:rFonts w:ascii="Helvetica" w:eastAsia="Times New Roman" w:hAnsi="Helvetica"/>
          <w:color w:val="000000" w:themeColor="text1"/>
        </w:rPr>
        <w:t>Ottar</w:t>
      </w:r>
      <w:proofErr w:type="spellEnd"/>
      <w:r w:rsidRPr="00FA0A39">
        <w:rPr>
          <w:rFonts w:ascii="Helvetica" w:eastAsia="Times New Roman" w:hAnsi="Helvetica"/>
          <w:color w:val="000000" w:themeColor="text1"/>
        </w:rPr>
        <w:t xml:space="preserve"> </w:t>
      </w:r>
      <w:proofErr w:type="spellStart"/>
      <w:r w:rsidRPr="00FA0A39">
        <w:rPr>
          <w:rFonts w:ascii="Helvetica" w:eastAsia="Times New Roman" w:hAnsi="Helvetica"/>
          <w:color w:val="000000" w:themeColor="text1"/>
        </w:rPr>
        <w:t>Rolfsson</w:t>
      </w:r>
      <w:proofErr w:type="spellEnd"/>
      <w:r w:rsidRPr="00FA0A39">
        <w:rPr>
          <w:rFonts w:ascii="Helvetica" w:eastAsia="Times New Roman" w:hAnsi="Helvetica"/>
          <w:color w:val="000000" w:themeColor="text1"/>
        </w:rPr>
        <w:t xml:space="preserve">, Miranda D </w:t>
      </w:r>
      <w:proofErr w:type="spellStart"/>
      <w:r w:rsidRPr="00FA0A39">
        <w:rPr>
          <w:rFonts w:ascii="Helvetica" w:eastAsia="Times New Roman" w:hAnsi="Helvetica"/>
          <w:color w:val="000000" w:themeColor="text1"/>
        </w:rPr>
        <w:t>Stobbe</w:t>
      </w:r>
      <w:proofErr w:type="spellEnd"/>
      <w:r w:rsidRPr="00FA0A39">
        <w:rPr>
          <w:rFonts w:ascii="Helvetica" w:eastAsia="Times New Roman" w:hAnsi="Helvetica"/>
          <w:color w:val="000000" w:themeColor="text1"/>
        </w:rPr>
        <w:t xml:space="preserve">, Stefan G </w:t>
      </w:r>
      <w:proofErr w:type="spellStart"/>
      <w:r w:rsidRPr="00FA0A39">
        <w:rPr>
          <w:rFonts w:ascii="Helvetica" w:eastAsia="Times New Roman" w:hAnsi="Helvetica"/>
          <w:color w:val="000000" w:themeColor="text1"/>
        </w:rPr>
        <w:t>Thorleifsson</w:t>
      </w:r>
      <w:proofErr w:type="spellEnd"/>
      <w:r w:rsidRPr="00FA0A39">
        <w:rPr>
          <w:rFonts w:ascii="Helvetica" w:eastAsia="Times New Roman" w:hAnsi="Helvetica"/>
          <w:color w:val="000000" w:themeColor="text1"/>
        </w:rPr>
        <w:t xml:space="preserve">, </w:t>
      </w:r>
      <w:proofErr w:type="spellStart"/>
      <w:r w:rsidRPr="00FA0A39">
        <w:rPr>
          <w:rFonts w:ascii="Helvetica" w:eastAsia="Times New Roman" w:hAnsi="Helvetica"/>
          <w:color w:val="000000" w:themeColor="text1"/>
        </w:rPr>
        <w:t>Rasmus</w:t>
      </w:r>
      <w:proofErr w:type="spellEnd"/>
      <w:r w:rsidRPr="00FA0A39">
        <w:rPr>
          <w:rFonts w:ascii="Helvetica" w:eastAsia="Times New Roman" w:hAnsi="Helvetica"/>
          <w:color w:val="000000" w:themeColor="text1"/>
        </w:rPr>
        <w:t xml:space="preserve"> </w:t>
      </w:r>
      <w:proofErr w:type="spellStart"/>
      <w:r w:rsidRPr="00FA0A39">
        <w:rPr>
          <w:rFonts w:ascii="Helvetica" w:eastAsia="Times New Roman" w:hAnsi="Helvetica"/>
          <w:color w:val="000000" w:themeColor="text1"/>
        </w:rPr>
        <w:t>Agren</w:t>
      </w:r>
      <w:proofErr w:type="spellEnd"/>
      <w:r w:rsidRPr="00FA0A39">
        <w:rPr>
          <w:rFonts w:ascii="Helvetica" w:eastAsia="Times New Roman" w:hAnsi="Helvetica"/>
          <w:color w:val="000000" w:themeColor="text1"/>
        </w:rPr>
        <w:t xml:space="preserve">, Christian </w:t>
      </w:r>
      <w:proofErr w:type="spellStart"/>
      <w:r w:rsidRPr="00FA0A39">
        <w:rPr>
          <w:rFonts w:ascii="Helvetica" w:eastAsia="Times New Roman" w:hAnsi="Helvetica"/>
          <w:color w:val="000000" w:themeColor="text1"/>
        </w:rPr>
        <w:t>Bölling</w:t>
      </w:r>
      <w:proofErr w:type="spellEnd"/>
      <w:r w:rsidRPr="00FA0A39">
        <w:rPr>
          <w:rFonts w:ascii="Helvetica" w:eastAsia="Times New Roman" w:hAnsi="Helvetica"/>
          <w:color w:val="000000" w:themeColor="text1"/>
        </w:rPr>
        <w:t xml:space="preserve">, Sergio </w:t>
      </w:r>
      <w:proofErr w:type="spellStart"/>
      <w:r w:rsidRPr="00FA0A39">
        <w:rPr>
          <w:rFonts w:ascii="Helvetica" w:eastAsia="Times New Roman" w:hAnsi="Helvetica"/>
          <w:color w:val="000000" w:themeColor="text1"/>
        </w:rPr>
        <w:t>Bordel</w:t>
      </w:r>
      <w:proofErr w:type="spellEnd"/>
      <w:r w:rsidRPr="00FA0A39">
        <w:rPr>
          <w:rFonts w:ascii="Helvetica" w:eastAsia="Times New Roman" w:hAnsi="Helvetica"/>
          <w:color w:val="000000" w:themeColor="text1"/>
        </w:rPr>
        <w:t xml:space="preserve">, Arvind K </w:t>
      </w:r>
      <w:proofErr w:type="spellStart"/>
      <w:r w:rsidRPr="00FA0A39">
        <w:rPr>
          <w:rFonts w:ascii="Helvetica" w:eastAsia="Times New Roman" w:hAnsi="Helvetica"/>
          <w:color w:val="000000" w:themeColor="text1"/>
        </w:rPr>
        <w:t>Chavali</w:t>
      </w:r>
      <w:proofErr w:type="spellEnd"/>
      <w:r w:rsidRPr="00FA0A39">
        <w:rPr>
          <w:rFonts w:ascii="Helvetica" w:eastAsia="Times New Roman" w:hAnsi="Helvetica"/>
          <w:color w:val="000000" w:themeColor="text1"/>
        </w:rPr>
        <w:t xml:space="preserve">, Paul Dobson, Warwick B Dunn, Lukas </w:t>
      </w:r>
      <w:proofErr w:type="spellStart"/>
      <w:r w:rsidRPr="00FA0A39">
        <w:rPr>
          <w:rFonts w:ascii="Helvetica" w:eastAsia="Times New Roman" w:hAnsi="Helvetica"/>
          <w:color w:val="000000" w:themeColor="text1"/>
        </w:rPr>
        <w:t>Endler</w:t>
      </w:r>
      <w:proofErr w:type="spellEnd"/>
      <w:r w:rsidRPr="00FA0A39">
        <w:rPr>
          <w:rFonts w:ascii="Helvetica" w:eastAsia="Times New Roman" w:hAnsi="Helvetica"/>
          <w:color w:val="000000" w:themeColor="text1"/>
        </w:rPr>
        <w:t xml:space="preserve">, David </w:t>
      </w:r>
      <w:proofErr w:type="spellStart"/>
      <w:r w:rsidRPr="00FA0A39">
        <w:rPr>
          <w:rFonts w:ascii="Helvetica" w:eastAsia="Times New Roman" w:hAnsi="Helvetica"/>
          <w:color w:val="000000" w:themeColor="text1"/>
        </w:rPr>
        <w:t>Hala</w:t>
      </w:r>
      <w:proofErr w:type="spellEnd"/>
      <w:r w:rsidRPr="00FA0A39">
        <w:rPr>
          <w:rFonts w:ascii="Helvetica" w:eastAsia="Times New Roman" w:hAnsi="Helvetica"/>
          <w:color w:val="000000" w:themeColor="text1"/>
        </w:rPr>
        <w:t xml:space="preserve">, Michael </w:t>
      </w:r>
      <w:proofErr w:type="spellStart"/>
      <w:r w:rsidRPr="00FA0A39">
        <w:rPr>
          <w:rFonts w:ascii="Helvetica" w:eastAsia="Times New Roman" w:hAnsi="Helvetica"/>
          <w:color w:val="000000" w:themeColor="text1"/>
        </w:rPr>
        <w:t>Hucka</w:t>
      </w:r>
      <w:proofErr w:type="spellEnd"/>
      <w:r w:rsidRPr="00FA0A39">
        <w:rPr>
          <w:rFonts w:ascii="Helvetica" w:eastAsia="Times New Roman" w:hAnsi="Helvetica"/>
          <w:color w:val="000000" w:themeColor="text1"/>
        </w:rPr>
        <w:t xml:space="preserve">, Duncan Hull, Daniel Jameson, </w:t>
      </w:r>
      <w:proofErr w:type="spellStart"/>
      <w:r w:rsidRPr="00FA0A39">
        <w:rPr>
          <w:rFonts w:ascii="Helvetica" w:eastAsia="Times New Roman" w:hAnsi="Helvetica"/>
          <w:color w:val="000000" w:themeColor="text1"/>
        </w:rPr>
        <w:t>Neema</w:t>
      </w:r>
      <w:proofErr w:type="spellEnd"/>
      <w:r w:rsidRPr="00FA0A39">
        <w:rPr>
          <w:rFonts w:ascii="Helvetica" w:eastAsia="Times New Roman" w:hAnsi="Helvetica"/>
          <w:color w:val="000000" w:themeColor="text1"/>
        </w:rPr>
        <w:t xml:space="preserve"> </w:t>
      </w:r>
      <w:proofErr w:type="spellStart"/>
      <w:r w:rsidRPr="00FA0A39">
        <w:rPr>
          <w:rFonts w:ascii="Helvetica" w:eastAsia="Times New Roman" w:hAnsi="Helvetica"/>
          <w:color w:val="000000" w:themeColor="text1"/>
        </w:rPr>
        <w:t>Jamshidi</w:t>
      </w:r>
      <w:proofErr w:type="spellEnd"/>
      <w:r w:rsidRPr="00FA0A39">
        <w:rPr>
          <w:rFonts w:ascii="Helvetica" w:eastAsia="Times New Roman" w:hAnsi="Helvetica"/>
          <w:color w:val="000000" w:themeColor="text1"/>
        </w:rPr>
        <w:t xml:space="preserve">, Jon J </w:t>
      </w:r>
      <w:proofErr w:type="spellStart"/>
      <w:r w:rsidRPr="00FA0A39">
        <w:rPr>
          <w:rFonts w:ascii="Helvetica" w:eastAsia="Times New Roman" w:hAnsi="Helvetica"/>
          <w:color w:val="000000" w:themeColor="text1"/>
        </w:rPr>
        <w:t>Jonsson</w:t>
      </w:r>
      <w:proofErr w:type="spellEnd"/>
      <w:r w:rsidRPr="00FA0A39">
        <w:rPr>
          <w:rFonts w:ascii="Helvetica" w:eastAsia="Times New Roman" w:hAnsi="Helvetica"/>
          <w:color w:val="000000" w:themeColor="text1"/>
        </w:rPr>
        <w:t xml:space="preserve">, Nick </w:t>
      </w:r>
      <w:proofErr w:type="spellStart"/>
      <w:r w:rsidRPr="00FA0A39">
        <w:rPr>
          <w:rFonts w:ascii="Helvetica" w:eastAsia="Times New Roman" w:hAnsi="Helvetica"/>
          <w:color w:val="000000" w:themeColor="text1"/>
        </w:rPr>
        <w:t>Juty</w:t>
      </w:r>
      <w:proofErr w:type="spellEnd"/>
      <w:r w:rsidRPr="00FA0A39">
        <w:rPr>
          <w:rFonts w:ascii="Helvetica" w:eastAsia="Times New Roman" w:hAnsi="Helvetica"/>
          <w:color w:val="000000" w:themeColor="text1"/>
        </w:rPr>
        <w:t xml:space="preserve"> et al.</w:t>
      </w:r>
      <w:r w:rsidRPr="00FA0A39">
        <w:rPr>
          <w:rFonts w:ascii="Helvetica" w:hAnsi="Helvetica"/>
          <w:color w:val="000000" w:themeColor="text1"/>
        </w:rPr>
        <w:t xml:space="preserve"> </w:t>
      </w:r>
      <w:r w:rsidRPr="00FA0A39">
        <w:rPr>
          <w:rFonts w:ascii="Helvetica" w:eastAsia="Times New Roman" w:hAnsi="Helvetica"/>
          <w:color w:val="000000" w:themeColor="text1"/>
        </w:rPr>
        <w:t>A community-driven global reconstruction of human metabolism. Nature Biotechnology 31, 419–425 (2013) doi:10.1038/nbt.2488</w:t>
      </w:r>
    </w:p>
    <w:p w14:paraId="7C510261" w14:textId="77777777" w:rsidR="00211A67" w:rsidRPr="00FA0A39" w:rsidRDefault="00211A67" w:rsidP="00211A67">
      <w:pPr>
        <w:pStyle w:val="ListParagraph"/>
        <w:numPr>
          <w:ilvl w:val="0"/>
          <w:numId w:val="1"/>
        </w:numPr>
        <w:rPr>
          <w:rFonts w:ascii="Helvetica" w:eastAsia="Times New Roman" w:hAnsi="Helvetica"/>
        </w:rPr>
      </w:pPr>
      <w:proofErr w:type="spellStart"/>
      <w:r w:rsidRPr="00FA0A39">
        <w:rPr>
          <w:rFonts w:ascii="Helvetica" w:eastAsia="Times New Roman" w:hAnsi="Helvetica"/>
        </w:rPr>
        <w:t>Mahadevan</w:t>
      </w:r>
      <w:proofErr w:type="spellEnd"/>
      <w:r w:rsidRPr="00FA0A39">
        <w:rPr>
          <w:rFonts w:ascii="Helvetica" w:eastAsia="Times New Roman" w:hAnsi="Helvetica"/>
        </w:rPr>
        <w:t xml:space="preserve"> R, Edwards JS, Doyle FJ: Dynamic flux balance analysis of diauxic growth in Escherichia coli. </w:t>
      </w:r>
      <w:proofErr w:type="spellStart"/>
      <w:r w:rsidRPr="00FA0A39">
        <w:rPr>
          <w:rFonts w:ascii="Helvetica" w:eastAsia="Times New Roman" w:hAnsi="Helvetica"/>
        </w:rPr>
        <w:t>Biophys</w:t>
      </w:r>
      <w:proofErr w:type="spellEnd"/>
      <w:r w:rsidRPr="00FA0A39">
        <w:rPr>
          <w:rFonts w:ascii="Helvetica" w:eastAsia="Times New Roman" w:hAnsi="Helvetica"/>
        </w:rPr>
        <w:t xml:space="preserve"> J 2002, 83:1331-1340.</w:t>
      </w:r>
    </w:p>
    <w:p w14:paraId="0A5AD466" w14:textId="03348E00" w:rsidR="00211A67" w:rsidRPr="00FA0A39" w:rsidRDefault="00211A67" w:rsidP="00211A67">
      <w:pPr>
        <w:pStyle w:val="ListParagraph"/>
        <w:numPr>
          <w:ilvl w:val="0"/>
          <w:numId w:val="1"/>
        </w:numPr>
        <w:rPr>
          <w:rFonts w:ascii="Helvetica" w:eastAsia="Times New Roman" w:hAnsi="Helvetica"/>
          <w:color w:val="000000" w:themeColor="text1"/>
        </w:rPr>
      </w:pPr>
      <w:proofErr w:type="spellStart"/>
      <w:r w:rsidRPr="00FA0A39">
        <w:rPr>
          <w:rFonts w:ascii="Helvetica" w:eastAsia="Times New Roman" w:hAnsi="Helvetica"/>
        </w:rPr>
        <w:t>Burgard</w:t>
      </w:r>
      <w:proofErr w:type="spellEnd"/>
      <w:r w:rsidRPr="00FA0A39">
        <w:rPr>
          <w:rFonts w:ascii="Helvetica" w:eastAsia="Times New Roman" w:hAnsi="Helvetica"/>
        </w:rPr>
        <w:t xml:space="preserve"> AP, </w:t>
      </w:r>
      <w:proofErr w:type="spellStart"/>
      <w:r w:rsidRPr="00FA0A39">
        <w:rPr>
          <w:rFonts w:ascii="Helvetica" w:eastAsia="Times New Roman" w:hAnsi="Helvetica"/>
        </w:rPr>
        <w:t>Maranas</w:t>
      </w:r>
      <w:proofErr w:type="spellEnd"/>
      <w:r w:rsidRPr="00FA0A39">
        <w:rPr>
          <w:rFonts w:ascii="Helvetica" w:eastAsia="Times New Roman" w:hAnsi="Helvetica"/>
        </w:rPr>
        <w:t xml:space="preserve"> CD: Optimization-based framework for inferring and testing hypothesized metabolic objective functions. </w:t>
      </w:r>
      <w:proofErr w:type="spellStart"/>
      <w:r w:rsidRPr="00FA0A39">
        <w:rPr>
          <w:rFonts w:ascii="Helvetica" w:eastAsia="Times New Roman" w:hAnsi="Helvetica"/>
        </w:rPr>
        <w:t>Biotechnol</w:t>
      </w:r>
      <w:proofErr w:type="spellEnd"/>
      <w:r w:rsidRPr="00FA0A39">
        <w:rPr>
          <w:rFonts w:ascii="Helvetica" w:eastAsia="Times New Roman" w:hAnsi="Helvetica"/>
        </w:rPr>
        <w:t xml:space="preserve"> </w:t>
      </w:r>
      <w:proofErr w:type="spellStart"/>
      <w:r w:rsidRPr="00FA0A39">
        <w:rPr>
          <w:rFonts w:ascii="Helvetica" w:eastAsia="Times New Roman" w:hAnsi="Helvetica"/>
        </w:rPr>
        <w:t>Bioeng</w:t>
      </w:r>
      <w:proofErr w:type="spellEnd"/>
      <w:r w:rsidRPr="00FA0A39">
        <w:rPr>
          <w:rFonts w:ascii="Helvetica" w:eastAsia="Times New Roman" w:hAnsi="Helvetica"/>
        </w:rPr>
        <w:t xml:space="preserve"> 2003, 82:670-677.</w:t>
      </w:r>
    </w:p>
    <w:p w14:paraId="751F0F2E" w14:textId="77777777" w:rsidR="00211A67" w:rsidRPr="00FA0A39" w:rsidRDefault="00211A67" w:rsidP="00211A67">
      <w:pPr>
        <w:pStyle w:val="ListParagraph"/>
        <w:numPr>
          <w:ilvl w:val="0"/>
          <w:numId w:val="1"/>
        </w:numPr>
        <w:rPr>
          <w:rFonts w:ascii="Helvetica" w:eastAsia="Times New Roman" w:hAnsi="Helvetica"/>
        </w:rPr>
      </w:pPr>
      <w:r w:rsidRPr="00FA0A39">
        <w:rPr>
          <w:rFonts w:ascii="Helvetica" w:eastAsia="Times New Roman" w:hAnsi="Helvetica"/>
        </w:rPr>
        <w:t xml:space="preserve">Edwards JS, Ramakrishna R, </w:t>
      </w:r>
      <w:proofErr w:type="spellStart"/>
      <w:r w:rsidRPr="00FA0A39">
        <w:rPr>
          <w:rFonts w:ascii="Helvetica" w:eastAsia="Times New Roman" w:hAnsi="Helvetica"/>
        </w:rPr>
        <w:t>Palsson</w:t>
      </w:r>
      <w:proofErr w:type="spellEnd"/>
      <w:r w:rsidRPr="00FA0A39">
        <w:rPr>
          <w:rFonts w:ascii="Helvetica" w:eastAsia="Times New Roman" w:hAnsi="Helvetica"/>
        </w:rPr>
        <w:t xml:space="preserve"> BO: Characterizing the metabolic phenotype: a phenotype phase plane analysis. </w:t>
      </w:r>
      <w:proofErr w:type="spellStart"/>
      <w:r w:rsidRPr="00FA0A39">
        <w:rPr>
          <w:rFonts w:ascii="Helvetica" w:eastAsia="Times New Roman" w:hAnsi="Helvetica"/>
        </w:rPr>
        <w:t>Biotechnol</w:t>
      </w:r>
      <w:proofErr w:type="spellEnd"/>
      <w:r w:rsidRPr="00FA0A39">
        <w:rPr>
          <w:rFonts w:ascii="Helvetica" w:eastAsia="Times New Roman" w:hAnsi="Helvetica"/>
        </w:rPr>
        <w:t xml:space="preserve"> </w:t>
      </w:r>
      <w:proofErr w:type="spellStart"/>
      <w:r w:rsidRPr="00FA0A39">
        <w:rPr>
          <w:rFonts w:ascii="Helvetica" w:eastAsia="Times New Roman" w:hAnsi="Helvetica"/>
        </w:rPr>
        <w:t>Bioeng</w:t>
      </w:r>
      <w:proofErr w:type="spellEnd"/>
      <w:r w:rsidRPr="00FA0A39">
        <w:rPr>
          <w:rFonts w:ascii="Helvetica" w:eastAsia="Times New Roman" w:hAnsi="Helvetica"/>
        </w:rPr>
        <w:t xml:space="preserve"> 2002, 77:27-36.</w:t>
      </w:r>
    </w:p>
    <w:p w14:paraId="01046D22" w14:textId="77777777" w:rsidR="00211A67" w:rsidRPr="00FA0A39" w:rsidRDefault="00211A67" w:rsidP="00211A67">
      <w:pPr>
        <w:pStyle w:val="ListParagraph"/>
        <w:numPr>
          <w:ilvl w:val="0"/>
          <w:numId w:val="1"/>
        </w:numPr>
        <w:rPr>
          <w:rFonts w:ascii="Helvetica" w:eastAsia="Times New Roman" w:hAnsi="Helvetica"/>
        </w:rPr>
      </w:pPr>
      <w:r w:rsidRPr="00FA0A39">
        <w:rPr>
          <w:rFonts w:ascii="Helvetica" w:eastAsia="Times New Roman" w:hAnsi="Helvetica"/>
        </w:rPr>
        <w:t xml:space="preserve">Van </w:t>
      </w:r>
      <w:proofErr w:type="spellStart"/>
      <w:r w:rsidRPr="00FA0A39">
        <w:rPr>
          <w:rFonts w:ascii="Helvetica" w:eastAsia="Times New Roman" w:hAnsi="Helvetica"/>
        </w:rPr>
        <w:t>Dien</w:t>
      </w:r>
      <w:proofErr w:type="spellEnd"/>
      <w:r w:rsidRPr="00FA0A39">
        <w:rPr>
          <w:rFonts w:ascii="Helvetica" w:eastAsia="Times New Roman" w:hAnsi="Helvetica"/>
        </w:rPr>
        <w:t xml:space="preserve"> SJ, </w:t>
      </w:r>
      <w:proofErr w:type="spellStart"/>
      <w:r w:rsidRPr="00FA0A39">
        <w:rPr>
          <w:rFonts w:ascii="Helvetica" w:eastAsia="Times New Roman" w:hAnsi="Helvetica"/>
        </w:rPr>
        <w:t>Lidstrom</w:t>
      </w:r>
      <w:proofErr w:type="spellEnd"/>
      <w:r w:rsidRPr="00FA0A39">
        <w:rPr>
          <w:rFonts w:ascii="Helvetica" w:eastAsia="Times New Roman" w:hAnsi="Helvetica"/>
        </w:rPr>
        <w:t xml:space="preserve"> ME: Stoichiometric model for evaluating the metabolic capabilities of the facultative </w:t>
      </w:r>
      <w:proofErr w:type="spellStart"/>
      <w:r w:rsidRPr="00FA0A39">
        <w:rPr>
          <w:rFonts w:ascii="Helvetica" w:eastAsia="Times New Roman" w:hAnsi="Helvetica"/>
        </w:rPr>
        <w:t>methylotroph</w:t>
      </w:r>
      <w:proofErr w:type="spellEnd"/>
      <w:r w:rsidRPr="00FA0A39">
        <w:rPr>
          <w:rFonts w:ascii="Helvetica" w:eastAsia="Times New Roman" w:hAnsi="Helvetica"/>
        </w:rPr>
        <w:t xml:space="preserve"> </w:t>
      </w:r>
      <w:proofErr w:type="spellStart"/>
      <w:r w:rsidRPr="00FA0A39">
        <w:rPr>
          <w:rFonts w:ascii="Helvetica" w:eastAsia="Times New Roman" w:hAnsi="Helvetica"/>
        </w:rPr>
        <w:t>Methylobacterium</w:t>
      </w:r>
      <w:proofErr w:type="spellEnd"/>
      <w:r w:rsidRPr="00FA0A39">
        <w:rPr>
          <w:rFonts w:ascii="Helvetica" w:eastAsia="Times New Roman" w:hAnsi="Helvetica"/>
        </w:rPr>
        <w:t xml:space="preserve"> </w:t>
      </w:r>
      <w:proofErr w:type="spellStart"/>
      <w:r w:rsidRPr="00FA0A39">
        <w:rPr>
          <w:rFonts w:ascii="Helvetica" w:eastAsia="Times New Roman" w:hAnsi="Helvetica"/>
        </w:rPr>
        <w:t>extorquens</w:t>
      </w:r>
      <w:proofErr w:type="spellEnd"/>
      <w:r w:rsidRPr="00FA0A39">
        <w:rPr>
          <w:rFonts w:ascii="Helvetica" w:eastAsia="Times New Roman" w:hAnsi="Helvetica"/>
        </w:rPr>
        <w:t xml:space="preserve"> AM1, with application to reconstruction of C-3 and C-4 metabolism. </w:t>
      </w:r>
      <w:proofErr w:type="spellStart"/>
      <w:r w:rsidRPr="00FA0A39">
        <w:rPr>
          <w:rFonts w:ascii="Helvetica" w:eastAsia="Times New Roman" w:hAnsi="Helvetica"/>
        </w:rPr>
        <w:t>Biotechnol</w:t>
      </w:r>
      <w:proofErr w:type="spellEnd"/>
      <w:r w:rsidRPr="00FA0A39">
        <w:rPr>
          <w:rFonts w:ascii="Helvetica" w:eastAsia="Times New Roman" w:hAnsi="Helvetica"/>
        </w:rPr>
        <w:t xml:space="preserve"> </w:t>
      </w:r>
      <w:proofErr w:type="spellStart"/>
      <w:r w:rsidRPr="00FA0A39">
        <w:rPr>
          <w:rFonts w:ascii="Helvetica" w:eastAsia="Times New Roman" w:hAnsi="Helvetica"/>
        </w:rPr>
        <w:t>Bioeng</w:t>
      </w:r>
      <w:proofErr w:type="spellEnd"/>
      <w:r w:rsidRPr="00FA0A39">
        <w:rPr>
          <w:rFonts w:ascii="Helvetica" w:eastAsia="Times New Roman" w:hAnsi="Helvetica"/>
        </w:rPr>
        <w:t xml:space="preserve"> 2002, 78:296-312.</w:t>
      </w:r>
    </w:p>
    <w:p w14:paraId="42BE8975" w14:textId="77777777" w:rsidR="00FA0A39" w:rsidRPr="00FA0A39" w:rsidRDefault="00FA0A39" w:rsidP="00FA0A39">
      <w:pPr>
        <w:pStyle w:val="ListParagraph"/>
        <w:numPr>
          <w:ilvl w:val="0"/>
          <w:numId w:val="1"/>
        </w:numPr>
        <w:rPr>
          <w:rFonts w:ascii="Helvetica" w:eastAsia="Times New Roman" w:hAnsi="Helvetica"/>
        </w:rPr>
      </w:pPr>
      <w:r w:rsidRPr="00FA0A39">
        <w:rPr>
          <w:rFonts w:ascii="Helvetica" w:eastAsia="Times New Roman" w:hAnsi="Helvetica"/>
        </w:rPr>
        <w:t xml:space="preserve">Ramakrishna R, Edwards JS, McCulloch A, </w:t>
      </w:r>
      <w:proofErr w:type="spellStart"/>
      <w:r w:rsidRPr="00FA0A39">
        <w:rPr>
          <w:rFonts w:ascii="Helvetica" w:eastAsia="Times New Roman" w:hAnsi="Helvetica"/>
        </w:rPr>
        <w:t>Palsson</w:t>
      </w:r>
      <w:proofErr w:type="spellEnd"/>
      <w:r w:rsidRPr="00FA0A39">
        <w:rPr>
          <w:rFonts w:ascii="Helvetica" w:eastAsia="Times New Roman" w:hAnsi="Helvetica"/>
        </w:rPr>
        <w:t xml:space="preserve"> BO: </w:t>
      </w:r>
      <w:proofErr w:type="spellStart"/>
      <w:r w:rsidRPr="00FA0A39">
        <w:rPr>
          <w:rFonts w:ascii="Helvetica" w:eastAsia="Times New Roman" w:hAnsi="Helvetica"/>
        </w:rPr>
        <w:t>Fluxbalance</w:t>
      </w:r>
      <w:proofErr w:type="spellEnd"/>
      <w:r w:rsidRPr="00FA0A39">
        <w:rPr>
          <w:rFonts w:ascii="Helvetica" w:eastAsia="Times New Roman" w:hAnsi="Helvetica"/>
        </w:rPr>
        <w:t xml:space="preserve"> analysis of mitochondrial energy metabolism: consequences of systemic stoichiometric constraints. Am J </w:t>
      </w:r>
      <w:proofErr w:type="spellStart"/>
      <w:r w:rsidRPr="00FA0A39">
        <w:rPr>
          <w:rFonts w:ascii="Helvetica" w:eastAsia="Times New Roman" w:hAnsi="Helvetica"/>
        </w:rPr>
        <w:t>Physiol</w:t>
      </w:r>
      <w:proofErr w:type="spellEnd"/>
      <w:r w:rsidRPr="00FA0A39">
        <w:rPr>
          <w:rFonts w:ascii="Helvetica" w:eastAsia="Times New Roman" w:hAnsi="Helvetica"/>
        </w:rPr>
        <w:t xml:space="preserve"> </w:t>
      </w:r>
      <w:proofErr w:type="spellStart"/>
      <w:r w:rsidRPr="00FA0A39">
        <w:rPr>
          <w:rFonts w:ascii="Helvetica" w:eastAsia="Times New Roman" w:hAnsi="Helvetica"/>
        </w:rPr>
        <w:t>Regul</w:t>
      </w:r>
      <w:proofErr w:type="spellEnd"/>
      <w:r w:rsidRPr="00FA0A39">
        <w:rPr>
          <w:rFonts w:ascii="Helvetica" w:eastAsia="Times New Roman" w:hAnsi="Helvetica"/>
        </w:rPr>
        <w:t xml:space="preserve"> </w:t>
      </w:r>
      <w:proofErr w:type="spellStart"/>
      <w:r w:rsidRPr="00FA0A39">
        <w:rPr>
          <w:rFonts w:ascii="Helvetica" w:eastAsia="Times New Roman" w:hAnsi="Helvetica"/>
        </w:rPr>
        <w:t>Integr</w:t>
      </w:r>
      <w:proofErr w:type="spellEnd"/>
      <w:r w:rsidRPr="00FA0A39">
        <w:rPr>
          <w:rFonts w:ascii="Helvetica" w:eastAsia="Times New Roman" w:hAnsi="Helvetica"/>
        </w:rPr>
        <w:t xml:space="preserve"> Comp </w:t>
      </w:r>
      <w:proofErr w:type="spellStart"/>
      <w:r w:rsidRPr="00FA0A39">
        <w:rPr>
          <w:rFonts w:ascii="Helvetica" w:eastAsia="Times New Roman" w:hAnsi="Helvetica"/>
        </w:rPr>
        <w:t>Physiol</w:t>
      </w:r>
      <w:proofErr w:type="spellEnd"/>
      <w:r w:rsidRPr="00FA0A39">
        <w:rPr>
          <w:rFonts w:ascii="Helvetica" w:eastAsia="Times New Roman" w:hAnsi="Helvetica"/>
        </w:rPr>
        <w:t xml:space="preserve"> 2001, </w:t>
      </w:r>
      <w:proofErr w:type="gramStart"/>
      <w:r w:rsidRPr="00FA0A39">
        <w:rPr>
          <w:rFonts w:ascii="Helvetica" w:eastAsia="Times New Roman" w:hAnsi="Helvetica"/>
        </w:rPr>
        <w:t>280:R</w:t>
      </w:r>
      <w:proofErr w:type="gramEnd"/>
      <w:r w:rsidRPr="00FA0A39">
        <w:rPr>
          <w:rFonts w:ascii="Helvetica" w:eastAsia="Times New Roman" w:hAnsi="Helvetica"/>
        </w:rPr>
        <w:t>695-R704.</w:t>
      </w:r>
    </w:p>
    <w:p w14:paraId="77C448FD" w14:textId="77777777" w:rsidR="00FA0A39" w:rsidRPr="00FA0A39" w:rsidRDefault="00FA0A39" w:rsidP="00FA0A39">
      <w:pPr>
        <w:pStyle w:val="ListParagraph"/>
        <w:numPr>
          <w:ilvl w:val="0"/>
          <w:numId w:val="1"/>
        </w:numPr>
        <w:rPr>
          <w:rFonts w:ascii="Helvetica" w:eastAsia="Times New Roman" w:hAnsi="Helvetica"/>
        </w:rPr>
      </w:pPr>
      <w:r w:rsidRPr="00FA0A39">
        <w:rPr>
          <w:rFonts w:ascii="Helvetica" w:eastAsia="Times New Roman" w:hAnsi="Helvetica"/>
        </w:rPr>
        <w:t xml:space="preserve">Varma A, </w:t>
      </w:r>
      <w:proofErr w:type="spellStart"/>
      <w:r w:rsidRPr="00FA0A39">
        <w:rPr>
          <w:rFonts w:ascii="Helvetica" w:eastAsia="Times New Roman" w:hAnsi="Helvetica"/>
        </w:rPr>
        <w:t>Boesch</w:t>
      </w:r>
      <w:proofErr w:type="spellEnd"/>
      <w:r w:rsidRPr="00FA0A39">
        <w:rPr>
          <w:rFonts w:ascii="Helvetica" w:eastAsia="Times New Roman" w:hAnsi="Helvetica"/>
        </w:rPr>
        <w:t xml:space="preserve"> BW, </w:t>
      </w:r>
      <w:proofErr w:type="spellStart"/>
      <w:r w:rsidRPr="00FA0A39">
        <w:rPr>
          <w:rFonts w:ascii="Helvetica" w:eastAsia="Times New Roman" w:hAnsi="Helvetica"/>
        </w:rPr>
        <w:t>Palsson</w:t>
      </w:r>
      <w:proofErr w:type="spellEnd"/>
      <w:r w:rsidRPr="00FA0A39">
        <w:rPr>
          <w:rFonts w:ascii="Helvetica" w:eastAsia="Times New Roman" w:hAnsi="Helvetica"/>
        </w:rPr>
        <w:t xml:space="preserve"> BO: Biochemical production capabilities of Escherichia coli. </w:t>
      </w:r>
      <w:proofErr w:type="spellStart"/>
      <w:r w:rsidRPr="00FA0A39">
        <w:rPr>
          <w:rFonts w:ascii="Helvetica" w:eastAsia="Times New Roman" w:hAnsi="Helvetica"/>
        </w:rPr>
        <w:t>Biotechnol</w:t>
      </w:r>
      <w:proofErr w:type="spellEnd"/>
      <w:r w:rsidRPr="00FA0A39">
        <w:rPr>
          <w:rFonts w:ascii="Helvetica" w:eastAsia="Times New Roman" w:hAnsi="Helvetica"/>
        </w:rPr>
        <w:t xml:space="preserve"> </w:t>
      </w:r>
      <w:proofErr w:type="spellStart"/>
      <w:r w:rsidRPr="00FA0A39">
        <w:rPr>
          <w:rFonts w:ascii="Helvetica" w:eastAsia="Times New Roman" w:hAnsi="Helvetica"/>
        </w:rPr>
        <w:t>Bioeng</w:t>
      </w:r>
      <w:proofErr w:type="spellEnd"/>
      <w:r w:rsidRPr="00FA0A39">
        <w:rPr>
          <w:rFonts w:ascii="Helvetica" w:eastAsia="Times New Roman" w:hAnsi="Helvetica"/>
        </w:rPr>
        <w:t xml:space="preserve"> 1993, 42:59-73.</w:t>
      </w:r>
    </w:p>
    <w:p w14:paraId="5203EADB" w14:textId="77777777" w:rsidR="00FA0A39" w:rsidRPr="00FA0A39" w:rsidRDefault="00FA0A39" w:rsidP="00FA0A39">
      <w:pPr>
        <w:pStyle w:val="ListParagraph"/>
        <w:numPr>
          <w:ilvl w:val="0"/>
          <w:numId w:val="1"/>
        </w:numPr>
        <w:rPr>
          <w:rFonts w:ascii="Helvetica" w:eastAsia="Times New Roman" w:hAnsi="Helvetica"/>
        </w:rPr>
      </w:pPr>
      <w:r w:rsidRPr="00FA0A39">
        <w:rPr>
          <w:rFonts w:ascii="Helvetica" w:eastAsia="Times New Roman" w:hAnsi="Helvetica"/>
        </w:rPr>
        <w:lastRenderedPageBreak/>
        <w:t xml:space="preserve">Schilling CH, Covert MW, </w:t>
      </w:r>
      <w:proofErr w:type="spellStart"/>
      <w:r w:rsidRPr="00FA0A39">
        <w:rPr>
          <w:rFonts w:ascii="Helvetica" w:eastAsia="Times New Roman" w:hAnsi="Helvetica"/>
        </w:rPr>
        <w:t>Famili</w:t>
      </w:r>
      <w:proofErr w:type="spellEnd"/>
      <w:r w:rsidRPr="00FA0A39">
        <w:rPr>
          <w:rFonts w:ascii="Helvetica" w:eastAsia="Times New Roman" w:hAnsi="Helvetica"/>
        </w:rPr>
        <w:t xml:space="preserve"> I, Church GM, Edwards JS, </w:t>
      </w:r>
      <w:proofErr w:type="spellStart"/>
      <w:r w:rsidRPr="00FA0A39">
        <w:rPr>
          <w:rFonts w:ascii="Helvetica" w:eastAsia="Times New Roman" w:hAnsi="Helvetica"/>
        </w:rPr>
        <w:t>Palsson</w:t>
      </w:r>
      <w:proofErr w:type="spellEnd"/>
      <w:r w:rsidRPr="00FA0A39">
        <w:rPr>
          <w:rFonts w:ascii="Helvetica" w:eastAsia="Times New Roman" w:hAnsi="Helvetica"/>
        </w:rPr>
        <w:t xml:space="preserve"> BO: Genome-scale metabolic model of Helicobacter pylori 26695. J </w:t>
      </w:r>
      <w:proofErr w:type="spellStart"/>
      <w:r w:rsidRPr="00FA0A39">
        <w:rPr>
          <w:rFonts w:ascii="Helvetica" w:eastAsia="Times New Roman" w:hAnsi="Helvetica"/>
        </w:rPr>
        <w:t>Bacteriol</w:t>
      </w:r>
      <w:proofErr w:type="spellEnd"/>
      <w:r w:rsidRPr="00FA0A39">
        <w:rPr>
          <w:rFonts w:ascii="Helvetica" w:eastAsia="Times New Roman" w:hAnsi="Helvetica"/>
        </w:rPr>
        <w:t xml:space="preserve"> 2002, 184:4582-4593.</w:t>
      </w:r>
    </w:p>
    <w:p w14:paraId="1082C6F1" w14:textId="77777777" w:rsidR="00FA0A39" w:rsidRPr="00FA0A39" w:rsidRDefault="00FA0A39" w:rsidP="00FA0A39">
      <w:pPr>
        <w:pStyle w:val="ListParagraph"/>
        <w:numPr>
          <w:ilvl w:val="0"/>
          <w:numId w:val="1"/>
        </w:numPr>
        <w:rPr>
          <w:rFonts w:ascii="Helvetica" w:eastAsia="Times New Roman" w:hAnsi="Helvetica"/>
        </w:rPr>
      </w:pPr>
      <w:r w:rsidRPr="00FA0A39">
        <w:rPr>
          <w:rFonts w:ascii="Helvetica" w:eastAsia="Times New Roman" w:hAnsi="Helvetica"/>
        </w:rPr>
        <w:t xml:space="preserve">Edwards JS, Ibarra RU, </w:t>
      </w:r>
      <w:proofErr w:type="spellStart"/>
      <w:r w:rsidRPr="00FA0A39">
        <w:rPr>
          <w:rFonts w:ascii="Helvetica" w:eastAsia="Times New Roman" w:hAnsi="Helvetica"/>
        </w:rPr>
        <w:t>Palsson</w:t>
      </w:r>
      <w:proofErr w:type="spellEnd"/>
      <w:r w:rsidRPr="00FA0A39">
        <w:rPr>
          <w:rFonts w:ascii="Helvetica" w:eastAsia="Times New Roman" w:hAnsi="Helvetica"/>
        </w:rPr>
        <w:t xml:space="preserve"> BO: In silico predictions of Escherichia coli metabolic capabilities are consistent with experimental data. Nat </w:t>
      </w:r>
      <w:proofErr w:type="spellStart"/>
      <w:r w:rsidRPr="00FA0A39">
        <w:rPr>
          <w:rFonts w:ascii="Helvetica" w:eastAsia="Times New Roman" w:hAnsi="Helvetica"/>
        </w:rPr>
        <w:t>Biotechnol</w:t>
      </w:r>
      <w:proofErr w:type="spellEnd"/>
      <w:r w:rsidRPr="00FA0A39">
        <w:rPr>
          <w:rFonts w:ascii="Helvetica" w:eastAsia="Times New Roman" w:hAnsi="Helvetica"/>
        </w:rPr>
        <w:t xml:space="preserve"> 2001, 19:125-130</w:t>
      </w:r>
    </w:p>
    <w:p w14:paraId="0DB7A029" w14:textId="5A91B0C6" w:rsidR="00FA0A39" w:rsidRPr="00FA0A39" w:rsidRDefault="00FA0A39" w:rsidP="00FA0A39">
      <w:pPr>
        <w:pStyle w:val="ListParagraph"/>
        <w:numPr>
          <w:ilvl w:val="0"/>
          <w:numId w:val="1"/>
        </w:numPr>
        <w:rPr>
          <w:rFonts w:ascii="Helvetica" w:eastAsia="Times New Roman" w:hAnsi="Helvetica"/>
        </w:rPr>
      </w:pPr>
      <w:r w:rsidRPr="00FA0A39">
        <w:rPr>
          <w:rFonts w:ascii="Helvetica" w:eastAsia="Times New Roman" w:hAnsi="Helvetica"/>
        </w:rPr>
        <w:t xml:space="preserve">Ibarra RU, Edwards JS, </w:t>
      </w:r>
      <w:proofErr w:type="spellStart"/>
      <w:r w:rsidRPr="00FA0A39">
        <w:rPr>
          <w:rFonts w:ascii="Helvetica" w:eastAsia="Times New Roman" w:hAnsi="Helvetica"/>
        </w:rPr>
        <w:t>Palsson</w:t>
      </w:r>
      <w:proofErr w:type="spellEnd"/>
      <w:r w:rsidRPr="00FA0A39">
        <w:rPr>
          <w:rFonts w:ascii="Helvetica" w:eastAsia="Times New Roman" w:hAnsi="Helvetica"/>
        </w:rPr>
        <w:t xml:space="preserve"> BO: Escherichia coli K-12 undergoes adaptive evolution to achieve in silico predicted optimal growth. Nature 2002, 420:186-189.</w:t>
      </w:r>
    </w:p>
    <w:p w14:paraId="64092678" w14:textId="77777777" w:rsidR="00FA0A39" w:rsidRPr="00FA0A39" w:rsidRDefault="00FA0A39" w:rsidP="00FA0A39">
      <w:pPr>
        <w:pStyle w:val="ListParagraph"/>
        <w:numPr>
          <w:ilvl w:val="0"/>
          <w:numId w:val="1"/>
        </w:numPr>
        <w:rPr>
          <w:rFonts w:ascii="Helvetica" w:eastAsia="Times New Roman" w:hAnsi="Helvetica"/>
        </w:rPr>
      </w:pPr>
      <w:r w:rsidRPr="00FA0A39">
        <w:rPr>
          <w:rFonts w:ascii="Helvetica" w:eastAsia="Times New Roman" w:hAnsi="Helvetica"/>
        </w:rPr>
        <w:t xml:space="preserve">Covert MW, </w:t>
      </w:r>
      <w:proofErr w:type="spellStart"/>
      <w:r w:rsidRPr="00FA0A39">
        <w:rPr>
          <w:rFonts w:ascii="Helvetica" w:eastAsia="Times New Roman" w:hAnsi="Helvetica"/>
        </w:rPr>
        <w:t>Palsson</w:t>
      </w:r>
      <w:proofErr w:type="spellEnd"/>
      <w:r w:rsidRPr="00FA0A39">
        <w:rPr>
          <w:rFonts w:ascii="Helvetica" w:eastAsia="Times New Roman" w:hAnsi="Helvetica"/>
        </w:rPr>
        <w:t xml:space="preserve"> BO: Transcriptional regulation in constraints-based metabolic models of Escherichia coli. J </w:t>
      </w:r>
      <w:proofErr w:type="spellStart"/>
      <w:r w:rsidRPr="00FA0A39">
        <w:rPr>
          <w:rFonts w:ascii="Helvetica" w:eastAsia="Times New Roman" w:hAnsi="Helvetica"/>
        </w:rPr>
        <w:t>Biol</w:t>
      </w:r>
      <w:proofErr w:type="spellEnd"/>
      <w:r w:rsidRPr="00FA0A39">
        <w:rPr>
          <w:rFonts w:ascii="Helvetica" w:eastAsia="Times New Roman" w:hAnsi="Helvetica"/>
        </w:rPr>
        <w:t xml:space="preserve"> </w:t>
      </w:r>
      <w:proofErr w:type="spellStart"/>
      <w:r w:rsidRPr="00FA0A39">
        <w:rPr>
          <w:rFonts w:ascii="Helvetica" w:eastAsia="Times New Roman" w:hAnsi="Helvetica"/>
        </w:rPr>
        <w:t>Chem</w:t>
      </w:r>
      <w:proofErr w:type="spellEnd"/>
      <w:r w:rsidRPr="00FA0A39">
        <w:rPr>
          <w:rFonts w:ascii="Helvetica" w:eastAsia="Times New Roman" w:hAnsi="Helvetica"/>
        </w:rPr>
        <w:t xml:space="preserve"> 2002, 277:28058-28064.</w:t>
      </w:r>
    </w:p>
    <w:p w14:paraId="27C0266B" w14:textId="77777777" w:rsidR="00FA0A39" w:rsidRPr="00FA0A39" w:rsidRDefault="00FA0A39" w:rsidP="00FA0A39">
      <w:pPr>
        <w:pStyle w:val="ListParagraph"/>
        <w:numPr>
          <w:ilvl w:val="0"/>
          <w:numId w:val="1"/>
        </w:numPr>
        <w:rPr>
          <w:rFonts w:ascii="Helvetica" w:eastAsia="Times New Roman" w:hAnsi="Helvetica"/>
        </w:rPr>
      </w:pPr>
      <w:r w:rsidRPr="00FA0A39">
        <w:rPr>
          <w:rFonts w:ascii="Helvetica" w:eastAsia="Times New Roman" w:hAnsi="Helvetica"/>
        </w:rPr>
        <w:t xml:space="preserve">Edwards JS, </w:t>
      </w:r>
      <w:proofErr w:type="spellStart"/>
      <w:r w:rsidRPr="00FA0A39">
        <w:rPr>
          <w:rFonts w:ascii="Helvetica" w:eastAsia="Times New Roman" w:hAnsi="Helvetica"/>
        </w:rPr>
        <w:t>Palsson</w:t>
      </w:r>
      <w:proofErr w:type="spellEnd"/>
      <w:r w:rsidRPr="00FA0A39">
        <w:rPr>
          <w:rFonts w:ascii="Helvetica" w:eastAsia="Times New Roman" w:hAnsi="Helvetica"/>
        </w:rPr>
        <w:t xml:space="preserve"> BO: Robustness analysis of the Escherichia coli metabolic network. </w:t>
      </w:r>
      <w:proofErr w:type="spellStart"/>
      <w:r w:rsidRPr="00FA0A39">
        <w:rPr>
          <w:rFonts w:ascii="Helvetica" w:eastAsia="Times New Roman" w:hAnsi="Helvetica"/>
        </w:rPr>
        <w:t>Biotechnol</w:t>
      </w:r>
      <w:proofErr w:type="spellEnd"/>
      <w:r w:rsidRPr="00FA0A39">
        <w:rPr>
          <w:rFonts w:ascii="Helvetica" w:eastAsia="Times New Roman" w:hAnsi="Helvetica"/>
        </w:rPr>
        <w:t xml:space="preserve"> </w:t>
      </w:r>
      <w:proofErr w:type="spellStart"/>
      <w:r w:rsidRPr="00FA0A39">
        <w:rPr>
          <w:rFonts w:ascii="Helvetica" w:eastAsia="Times New Roman" w:hAnsi="Helvetica"/>
        </w:rPr>
        <w:t>Prog</w:t>
      </w:r>
      <w:proofErr w:type="spellEnd"/>
      <w:r w:rsidRPr="00FA0A39">
        <w:rPr>
          <w:rFonts w:ascii="Helvetica" w:eastAsia="Times New Roman" w:hAnsi="Helvetica"/>
        </w:rPr>
        <w:t xml:space="preserve"> 2000, 16:927-939</w:t>
      </w:r>
    </w:p>
    <w:p w14:paraId="361613AD" w14:textId="7801C243" w:rsidR="00950ED6" w:rsidRDefault="00FA0A39" w:rsidP="00FA0A39">
      <w:pPr>
        <w:pStyle w:val="ListParagraph"/>
        <w:numPr>
          <w:ilvl w:val="0"/>
          <w:numId w:val="1"/>
        </w:numPr>
        <w:rPr>
          <w:rFonts w:ascii="Helvetica" w:eastAsia="Times New Roman" w:hAnsi="Helvetica"/>
        </w:rPr>
      </w:pPr>
      <w:proofErr w:type="spellStart"/>
      <w:r w:rsidRPr="00FA0A39">
        <w:rPr>
          <w:rFonts w:ascii="Helvetica" w:eastAsia="Times New Roman" w:hAnsi="Helvetica"/>
        </w:rPr>
        <w:t>Burgard</w:t>
      </w:r>
      <w:proofErr w:type="spellEnd"/>
      <w:r w:rsidRPr="00FA0A39">
        <w:rPr>
          <w:rFonts w:ascii="Helvetica" w:eastAsia="Times New Roman" w:hAnsi="Helvetica"/>
        </w:rPr>
        <w:t xml:space="preserve"> AP, </w:t>
      </w:r>
      <w:proofErr w:type="spellStart"/>
      <w:r w:rsidRPr="00FA0A39">
        <w:rPr>
          <w:rFonts w:ascii="Helvetica" w:eastAsia="Times New Roman" w:hAnsi="Helvetica"/>
        </w:rPr>
        <w:t>Maranas</w:t>
      </w:r>
      <w:proofErr w:type="spellEnd"/>
      <w:r w:rsidRPr="00FA0A39">
        <w:rPr>
          <w:rFonts w:ascii="Helvetica" w:eastAsia="Times New Roman" w:hAnsi="Helvetica"/>
        </w:rPr>
        <w:t xml:space="preserve"> CD: Optimization-based framework for inferring and testing hypothesized metabolic objective functions. </w:t>
      </w:r>
      <w:proofErr w:type="spellStart"/>
      <w:r w:rsidRPr="00FA0A39">
        <w:rPr>
          <w:rFonts w:ascii="Helvetica" w:eastAsia="Times New Roman" w:hAnsi="Helvetica"/>
        </w:rPr>
        <w:t>Biotechnol</w:t>
      </w:r>
      <w:proofErr w:type="spellEnd"/>
      <w:r w:rsidRPr="00FA0A39">
        <w:rPr>
          <w:rFonts w:ascii="Helvetica" w:eastAsia="Times New Roman" w:hAnsi="Helvetica"/>
        </w:rPr>
        <w:t xml:space="preserve"> </w:t>
      </w:r>
      <w:proofErr w:type="spellStart"/>
      <w:r w:rsidRPr="00FA0A39">
        <w:rPr>
          <w:rFonts w:ascii="Helvetica" w:eastAsia="Times New Roman" w:hAnsi="Helvetica"/>
        </w:rPr>
        <w:t>Bioeng</w:t>
      </w:r>
      <w:proofErr w:type="spellEnd"/>
      <w:r w:rsidRPr="00FA0A39">
        <w:rPr>
          <w:rFonts w:ascii="Helvetica" w:eastAsia="Times New Roman" w:hAnsi="Helvetica"/>
        </w:rPr>
        <w:t xml:space="preserve"> 2003, 82:670-677.</w:t>
      </w:r>
    </w:p>
    <w:p w14:paraId="7686879C" w14:textId="46DD72A9" w:rsidR="00FA0A39" w:rsidRDefault="00FA0A39" w:rsidP="00FA0A39">
      <w:pPr>
        <w:pStyle w:val="ListParagraph"/>
        <w:numPr>
          <w:ilvl w:val="0"/>
          <w:numId w:val="1"/>
        </w:numPr>
        <w:rPr>
          <w:rFonts w:ascii="Helvetica" w:eastAsia="Times New Roman" w:hAnsi="Helvetica"/>
        </w:rPr>
      </w:pPr>
      <w:r w:rsidRPr="00FA0A39">
        <w:rPr>
          <w:rFonts w:ascii="Helvetica" w:eastAsia="Times New Roman" w:hAnsi="Helvetica"/>
        </w:rPr>
        <w:t>Kauffman KJ, Prakash P, Edwards JS.</w:t>
      </w:r>
      <w:r w:rsidRPr="00FA0A39">
        <w:t xml:space="preserve"> </w:t>
      </w:r>
      <w:r w:rsidRPr="00FA0A39">
        <w:rPr>
          <w:rFonts w:ascii="Helvetica" w:eastAsia="Times New Roman" w:hAnsi="Helvetica"/>
        </w:rPr>
        <w:t>Advances in flux balance analysis.</w:t>
      </w:r>
      <w:r>
        <w:rPr>
          <w:rFonts w:ascii="Helvetica" w:eastAsia="Times New Roman" w:hAnsi="Helvetica"/>
        </w:rPr>
        <w:t xml:space="preserve"> </w:t>
      </w:r>
      <w:proofErr w:type="spellStart"/>
      <w:r w:rsidRPr="00FA0A39">
        <w:rPr>
          <w:rFonts w:ascii="Helvetica" w:eastAsia="Times New Roman" w:hAnsi="Helvetica"/>
        </w:rPr>
        <w:t>Curr</w:t>
      </w:r>
      <w:proofErr w:type="spellEnd"/>
      <w:r w:rsidRPr="00FA0A39">
        <w:rPr>
          <w:rFonts w:ascii="Helvetica" w:eastAsia="Times New Roman" w:hAnsi="Helvetica"/>
        </w:rPr>
        <w:t xml:space="preserve"> </w:t>
      </w:r>
      <w:proofErr w:type="spellStart"/>
      <w:r w:rsidRPr="00FA0A39">
        <w:rPr>
          <w:rFonts w:ascii="Helvetica" w:eastAsia="Times New Roman" w:hAnsi="Helvetica"/>
        </w:rPr>
        <w:t>Opin</w:t>
      </w:r>
      <w:proofErr w:type="spellEnd"/>
      <w:r w:rsidRPr="00FA0A39">
        <w:rPr>
          <w:rFonts w:ascii="Helvetica" w:eastAsia="Times New Roman" w:hAnsi="Helvetica"/>
        </w:rPr>
        <w:t xml:space="preserve"> </w:t>
      </w:r>
      <w:proofErr w:type="spellStart"/>
      <w:r w:rsidRPr="00FA0A39">
        <w:rPr>
          <w:rFonts w:ascii="Helvetica" w:eastAsia="Times New Roman" w:hAnsi="Helvetica"/>
        </w:rPr>
        <w:t>Biotechnol</w:t>
      </w:r>
      <w:proofErr w:type="spellEnd"/>
      <w:r w:rsidRPr="00FA0A39">
        <w:rPr>
          <w:rFonts w:ascii="Helvetica" w:eastAsia="Times New Roman" w:hAnsi="Helvetica"/>
        </w:rPr>
        <w:t>. 2003 Oct;14(5):491-6.</w:t>
      </w:r>
    </w:p>
    <w:p w14:paraId="38849D9A" w14:textId="3AEECCED" w:rsidR="00FA0A39" w:rsidRPr="00AC170E" w:rsidRDefault="00B57653" w:rsidP="00B57653">
      <w:pPr>
        <w:pStyle w:val="ListParagraph"/>
        <w:numPr>
          <w:ilvl w:val="0"/>
          <w:numId w:val="1"/>
        </w:numPr>
        <w:rPr>
          <w:rFonts w:ascii="Helvetica" w:eastAsia="Times New Roman" w:hAnsi="Helvetica"/>
        </w:rPr>
      </w:pPr>
      <w:r w:rsidRPr="00AC170E">
        <w:rPr>
          <w:rFonts w:ascii="Helvetica" w:eastAsia="Times New Roman" w:hAnsi="Helvetica" w:cs="Arial"/>
          <w:color w:val="333333"/>
          <w:shd w:val="clear" w:color="auto" w:fill="FFFFFF"/>
        </w:rPr>
        <w:t xml:space="preserve">Thiele I, </w:t>
      </w:r>
      <w:proofErr w:type="spellStart"/>
      <w:r w:rsidRPr="00AC170E">
        <w:rPr>
          <w:rFonts w:ascii="Helvetica" w:eastAsia="Times New Roman" w:hAnsi="Helvetica" w:cs="Arial"/>
          <w:color w:val="333333"/>
          <w:shd w:val="clear" w:color="auto" w:fill="FFFFFF"/>
        </w:rPr>
        <w:t>Jamshidi</w:t>
      </w:r>
      <w:proofErr w:type="spellEnd"/>
      <w:r w:rsidRPr="00AC170E">
        <w:rPr>
          <w:rFonts w:ascii="Helvetica" w:eastAsia="Times New Roman" w:hAnsi="Helvetica" w:cs="Arial"/>
          <w:color w:val="333333"/>
          <w:shd w:val="clear" w:color="auto" w:fill="FFFFFF"/>
        </w:rPr>
        <w:t xml:space="preserve"> N, Fleming RMT, </w:t>
      </w:r>
      <w:proofErr w:type="spellStart"/>
      <w:r w:rsidRPr="00AC170E">
        <w:rPr>
          <w:rFonts w:ascii="Helvetica" w:eastAsia="Times New Roman" w:hAnsi="Helvetica" w:cs="Arial"/>
          <w:color w:val="333333"/>
          <w:shd w:val="clear" w:color="auto" w:fill="FFFFFF"/>
        </w:rPr>
        <w:t>Palsson</w:t>
      </w:r>
      <w:proofErr w:type="spellEnd"/>
      <w:r w:rsidRPr="00AC170E">
        <w:rPr>
          <w:rFonts w:ascii="Helvetica" w:eastAsia="Times New Roman" w:hAnsi="Helvetica" w:cs="Arial"/>
          <w:color w:val="333333"/>
          <w:shd w:val="clear" w:color="auto" w:fill="FFFFFF"/>
        </w:rPr>
        <w:t xml:space="preserve"> BØ (2009) Genome-Scale Reconstruction of Escherichia coli's Transcriptional and Translational Machinery: A Knowledge Base, Its Mathematical Formulation, and Its Functional Characterization. </w:t>
      </w:r>
      <w:proofErr w:type="spellStart"/>
      <w:r w:rsidRPr="00AC170E">
        <w:rPr>
          <w:rFonts w:ascii="Helvetica" w:eastAsia="Times New Roman" w:hAnsi="Helvetica" w:cs="Arial"/>
          <w:color w:val="333333"/>
          <w:shd w:val="clear" w:color="auto" w:fill="FFFFFF"/>
        </w:rPr>
        <w:t>PLoS</w:t>
      </w:r>
      <w:proofErr w:type="spellEnd"/>
      <w:r w:rsidRPr="00AC170E">
        <w:rPr>
          <w:rFonts w:ascii="Helvetica" w:eastAsia="Times New Roman" w:hAnsi="Helvetica" w:cs="Arial"/>
          <w:color w:val="333333"/>
          <w:shd w:val="clear" w:color="auto" w:fill="FFFFFF"/>
        </w:rPr>
        <w:t xml:space="preserve"> </w:t>
      </w:r>
      <w:proofErr w:type="spellStart"/>
      <w:r w:rsidRPr="00AC170E">
        <w:rPr>
          <w:rFonts w:ascii="Helvetica" w:eastAsia="Times New Roman" w:hAnsi="Helvetica" w:cs="Arial"/>
          <w:color w:val="333333"/>
          <w:shd w:val="clear" w:color="auto" w:fill="FFFFFF"/>
        </w:rPr>
        <w:t>Comput</w:t>
      </w:r>
      <w:proofErr w:type="spellEnd"/>
      <w:r w:rsidRPr="00AC170E">
        <w:rPr>
          <w:rFonts w:ascii="Helvetica" w:eastAsia="Times New Roman" w:hAnsi="Helvetica" w:cs="Arial"/>
          <w:color w:val="333333"/>
          <w:shd w:val="clear" w:color="auto" w:fill="FFFFFF"/>
        </w:rPr>
        <w:t xml:space="preserve"> </w:t>
      </w:r>
      <w:proofErr w:type="spellStart"/>
      <w:r w:rsidRPr="00AC170E">
        <w:rPr>
          <w:rFonts w:ascii="Helvetica" w:eastAsia="Times New Roman" w:hAnsi="Helvetica" w:cs="Arial"/>
          <w:color w:val="333333"/>
          <w:shd w:val="clear" w:color="auto" w:fill="FFFFFF"/>
        </w:rPr>
        <w:t>Biol</w:t>
      </w:r>
      <w:proofErr w:type="spellEnd"/>
      <w:r w:rsidRPr="00AC170E">
        <w:rPr>
          <w:rFonts w:ascii="Helvetica" w:eastAsia="Times New Roman" w:hAnsi="Helvetica" w:cs="Arial"/>
          <w:color w:val="333333"/>
          <w:shd w:val="clear" w:color="auto" w:fill="FFFFFF"/>
        </w:rPr>
        <w:t xml:space="preserve"> 5(3): e1000312. </w:t>
      </w:r>
      <w:proofErr w:type="gramStart"/>
      <w:r w:rsidRPr="00AC170E">
        <w:rPr>
          <w:rFonts w:ascii="Helvetica" w:eastAsia="Times New Roman" w:hAnsi="Helvetica" w:cs="Arial"/>
          <w:color w:val="333333"/>
          <w:shd w:val="clear" w:color="auto" w:fill="FFFFFF"/>
        </w:rPr>
        <w:t>doi:10.1371/journal.pcbi</w:t>
      </w:r>
      <w:proofErr w:type="gramEnd"/>
      <w:r w:rsidRPr="00AC170E">
        <w:rPr>
          <w:rFonts w:ascii="Helvetica" w:eastAsia="Times New Roman" w:hAnsi="Helvetica" w:cs="Arial"/>
          <w:color w:val="333333"/>
          <w:shd w:val="clear" w:color="auto" w:fill="FFFFFF"/>
        </w:rPr>
        <w:t>.1000312</w:t>
      </w:r>
    </w:p>
    <w:p w14:paraId="76388240" w14:textId="671C9BD2" w:rsidR="00B57653" w:rsidRPr="00AC170E" w:rsidRDefault="00B57653" w:rsidP="00B57653">
      <w:pPr>
        <w:pStyle w:val="ListParagraph"/>
        <w:numPr>
          <w:ilvl w:val="0"/>
          <w:numId w:val="1"/>
        </w:numPr>
        <w:rPr>
          <w:rFonts w:ascii="Helvetica" w:eastAsia="Times New Roman" w:hAnsi="Helvetica"/>
        </w:rPr>
      </w:pPr>
      <w:r w:rsidRPr="00AC170E">
        <w:rPr>
          <w:rFonts w:ascii="Helvetica" w:eastAsia="Times New Roman" w:hAnsi="Helvetica"/>
        </w:rPr>
        <w:t xml:space="preserve">Beg QK, Vazquez A, Ernst J, de Menezes MA, Bar-Joseph Z, </w:t>
      </w:r>
      <w:proofErr w:type="spellStart"/>
      <w:r w:rsidRPr="00AC170E">
        <w:rPr>
          <w:rFonts w:ascii="Helvetica" w:eastAsia="Times New Roman" w:hAnsi="Helvetica"/>
        </w:rPr>
        <w:t>Barabási</w:t>
      </w:r>
      <w:proofErr w:type="spellEnd"/>
      <w:r w:rsidRPr="00AC170E">
        <w:rPr>
          <w:rFonts w:ascii="Helvetica" w:eastAsia="Times New Roman" w:hAnsi="Helvetica"/>
        </w:rPr>
        <w:t xml:space="preserve"> AL, </w:t>
      </w:r>
      <w:proofErr w:type="spellStart"/>
      <w:r w:rsidRPr="00AC170E">
        <w:rPr>
          <w:rFonts w:ascii="Helvetica" w:eastAsia="Times New Roman" w:hAnsi="Helvetica"/>
        </w:rPr>
        <w:t>Oltvai</w:t>
      </w:r>
      <w:proofErr w:type="spellEnd"/>
      <w:r w:rsidRPr="00AC170E">
        <w:rPr>
          <w:rFonts w:ascii="Helvetica" w:eastAsia="Times New Roman" w:hAnsi="Helvetica"/>
        </w:rPr>
        <w:t xml:space="preserve"> ZN. Intracellular crowding defines the mode and sequence of substrate uptake by Escherichia coli and constrains its metabolic activity. Proc Natl </w:t>
      </w:r>
      <w:proofErr w:type="spellStart"/>
      <w:r w:rsidRPr="00AC170E">
        <w:rPr>
          <w:rFonts w:ascii="Helvetica" w:eastAsia="Times New Roman" w:hAnsi="Helvetica"/>
        </w:rPr>
        <w:t>Acad</w:t>
      </w:r>
      <w:proofErr w:type="spellEnd"/>
      <w:r w:rsidRPr="00AC170E">
        <w:rPr>
          <w:rFonts w:ascii="Helvetica" w:eastAsia="Times New Roman" w:hAnsi="Helvetica"/>
        </w:rPr>
        <w:t xml:space="preserve"> </w:t>
      </w:r>
      <w:proofErr w:type="spellStart"/>
      <w:r w:rsidRPr="00AC170E">
        <w:rPr>
          <w:rFonts w:ascii="Helvetica" w:eastAsia="Times New Roman" w:hAnsi="Helvetica"/>
        </w:rPr>
        <w:t>Sci</w:t>
      </w:r>
      <w:proofErr w:type="spellEnd"/>
      <w:r w:rsidRPr="00AC170E">
        <w:rPr>
          <w:rFonts w:ascii="Helvetica" w:eastAsia="Times New Roman" w:hAnsi="Helvetica"/>
        </w:rPr>
        <w:t xml:space="preserve"> USA. 2007 Jul 31;104(31):12663-8. </w:t>
      </w:r>
      <w:proofErr w:type="spellStart"/>
      <w:r w:rsidRPr="00AC170E">
        <w:rPr>
          <w:rFonts w:ascii="Helvetica" w:eastAsia="Times New Roman" w:hAnsi="Helvetica"/>
        </w:rPr>
        <w:t>Epub</w:t>
      </w:r>
      <w:proofErr w:type="spellEnd"/>
      <w:r w:rsidRPr="00AC170E">
        <w:rPr>
          <w:rFonts w:ascii="Helvetica" w:eastAsia="Times New Roman" w:hAnsi="Helvetica"/>
        </w:rPr>
        <w:t xml:space="preserve"> 2007 Jul 24.</w:t>
      </w:r>
    </w:p>
    <w:p w14:paraId="24CD87CF" w14:textId="77777777" w:rsidR="00B57653" w:rsidRPr="00AC170E" w:rsidRDefault="00B57653" w:rsidP="00B57653">
      <w:pPr>
        <w:pStyle w:val="ListParagraph"/>
        <w:numPr>
          <w:ilvl w:val="0"/>
          <w:numId w:val="1"/>
        </w:numPr>
        <w:rPr>
          <w:rFonts w:ascii="Helvetica" w:eastAsia="Times New Roman" w:hAnsi="Helvetica"/>
        </w:rPr>
      </w:pPr>
      <w:proofErr w:type="spellStart"/>
      <w:r w:rsidRPr="00AC170E">
        <w:rPr>
          <w:rFonts w:ascii="Helvetica" w:eastAsia="Times New Roman" w:hAnsi="Helvetica" w:cs="Arial"/>
          <w:color w:val="333333"/>
          <w:shd w:val="clear" w:color="auto" w:fill="FFFFFF"/>
        </w:rPr>
        <w:t>Shlomi</w:t>
      </w:r>
      <w:proofErr w:type="spellEnd"/>
      <w:r w:rsidRPr="00AC170E">
        <w:rPr>
          <w:rFonts w:ascii="Helvetica" w:eastAsia="Times New Roman" w:hAnsi="Helvetica" w:cs="Arial"/>
          <w:color w:val="333333"/>
          <w:shd w:val="clear" w:color="auto" w:fill="FFFFFF"/>
        </w:rPr>
        <w:t xml:space="preserve"> T, </w:t>
      </w:r>
      <w:proofErr w:type="spellStart"/>
      <w:r w:rsidRPr="00AC170E">
        <w:rPr>
          <w:rFonts w:ascii="Helvetica" w:eastAsia="Times New Roman" w:hAnsi="Helvetica" w:cs="Arial"/>
          <w:color w:val="333333"/>
          <w:shd w:val="clear" w:color="auto" w:fill="FFFFFF"/>
        </w:rPr>
        <w:t>Benyamini</w:t>
      </w:r>
      <w:proofErr w:type="spellEnd"/>
      <w:r w:rsidRPr="00AC170E">
        <w:rPr>
          <w:rFonts w:ascii="Helvetica" w:eastAsia="Times New Roman" w:hAnsi="Helvetica" w:cs="Arial"/>
          <w:color w:val="333333"/>
          <w:shd w:val="clear" w:color="auto" w:fill="FFFFFF"/>
        </w:rPr>
        <w:t xml:space="preserve"> T, Gottlieb E, Sharan R, </w:t>
      </w:r>
      <w:proofErr w:type="spellStart"/>
      <w:r w:rsidRPr="00AC170E">
        <w:rPr>
          <w:rFonts w:ascii="Helvetica" w:eastAsia="Times New Roman" w:hAnsi="Helvetica" w:cs="Arial"/>
          <w:color w:val="333333"/>
          <w:shd w:val="clear" w:color="auto" w:fill="FFFFFF"/>
        </w:rPr>
        <w:t>Ruppin</w:t>
      </w:r>
      <w:proofErr w:type="spellEnd"/>
      <w:r w:rsidRPr="00AC170E">
        <w:rPr>
          <w:rFonts w:ascii="Helvetica" w:eastAsia="Times New Roman" w:hAnsi="Helvetica" w:cs="Arial"/>
          <w:color w:val="333333"/>
          <w:shd w:val="clear" w:color="auto" w:fill="FFFFFF"/>
        </w:rPr>
        <w:t xml:space="preserve"> E (2011) Genome-Scale Metabolic Modeling Elucidates the Role of Proliferative Adaptation in Causing the Warburg Effect. </w:t>
      </w:r>
      <w:proofErr w:type="spellStart"/>
      <w:r w:rsidRPr="00AC170E">
        <w:rPr>
          <w:rFonts w:ascii="Helvetica" w:eastAsia="Times New Roman" w:hAnsi="Helvetica" w:cs="Arial"/>
          <w:color w:val="333333"/>
          <w:shd w:val="clear" w:color="auto" w:fill="FFFFFF"/>
        </w:rPr>
        <w:t>PLoS</w:t>
      </w:r>
      <w:proofErr w:type="spellEnd"/>
      <w:r w:rsidRPr="00AC170E">
        <w:rPr>
          <w:rFonts w:ascii="Helvetica" w:eastAsia="Times New Roman" w:hAnsi="Helvetica" w:cs="Arial"/>
          <w:color w:val="333333"/>
          <w:shd w:val="clear" w:color="auto" w:fill="FFFFFF"/>
        </w:rPr>
        <w:t xml:space="preserve"> </w:t>
      </w:r>
      <w:proofErr w:type="spellStart"/>
      <w:r w:rsidRPr="00AC170E">
        <w:rPr>
          <w:rFonts w:ascii="Helvetica" w:eastAsia="Times New Roman" w:hAnsi="Helvetica" w:cs="Arial"/>
          <w:color w:val="333333"/>
          <w:shd w:val="clear" w:color="auto" w:fill="FFFFFF"/>
        </w:rPr>
        <w:t>Comput</w:t>
      </w:r>
      <w:proofErr w:type="spellEnd"/>
      <w:r w:rsidRPr="00AC170E">
        <w:rPr>
          <w:rFonts w:ascii="Helvetica" w:eastAsia="Times New Roman" w:hAnsi="Helvetica" w:cs="Arial"/>
          <w:color w:val="333333"/>
          <w:shd w:val="clear" w:color="auto" w:fill="FFFFFF"/>
        </w:rPr>
        <w:t xml:space="preserve"> </w:t>
      </w:r>
      <w:proofErr w:type="spellStart"/>
      <w:r w:rsidRPr="00AC170E">
        <w:rPr>
          <w:rFonts w:ascii="Helvetica" w:eastAsia="Times New Roman" w:hAnsi="Helvetica" w:cs="Arial"/>
          <w:color w:val="333333"/>
          <w:shd w:val="clear" w:color="auto" w:fill="FFFFFF"/>
        </w:rPr>
        <w:t>Biol</w:t>
      </w:r>
      <w:proofErr w:type="spellEnd"/>
      <w:r w:rsidRPr="00AC170E">
        <w:rPr>
          <w:rFonts w:ascii="Helvetica" w:eastAsia="Times New Roman" w:hAnsi="Helvetica" w:cs="Arial"/>
          <w:color w:val="333333"/>
          <w:shd w:val="clear" w:color="auto" w:fill="FFFFFF"/>
        </w:rPr>
        <w:t xml:space="preserve"> 7(3): e1002018. </w:t>
      </w:r>
      <w:proofErr w:type="gramStart"/>
      <w:r w:rsidRPr="00AC170E">
        <w:rPr>
          <w:rFonts w:ascii="Helvetica" w:eastAsia="Times New Roman" w:hAnsi="Helvetica" w:cs="Arial"/>
          <w:color w:val="333333"/>
          <w:shd w:val="clear" w:color="auto" w:fill="FFFFFF"/>
        </w:rPr>
        <w:t>doi:10.1371/journal.pcbi</w:t>
      </w:r>
      <w:proofErr w:type="gramEnd"/>
      <w:r w:rsidRPr="00AC170E">
        <w:rPr>
          <w:rFonts w:ascii="Helvetica" w:eastAsia="Times New Roman" w:hAnsi="Helvetica" w:cs="Arial"/>
          <w:color w:val="333333"/>
          <w:shd w:val="clear" w:color="auto" w:fill="FFFFFF"/>
        </w:rPr>
        <w:t>.1002018</w:t>
      </w:r>
    </w:p>
    <w:p w14:paraId="18C941A1" w14:textId="77777777" w:rsidR="00AC170E" w:rsidRPr="00AC170E" w:rsidRDefault="00AC170E" w:rsidP="00AC170E">
      <w:pPr>
        <w:pStyle w:val="ListParagraph"/>
        <w:numPr>
          <w:ilvl w:val="0"/>
          <w:numId w:val="1"/>
        </w:numPr>
        <w:rPr>
          <w:rFonts w:ascii="Helvetica" w:eastAsia="Times New Roman" w:hAnsi="Helvetica"/>
        </w:rPr>
      </w:pPr>
      <w:r w:rsidRPr="00AC170E">
        <w:rPr>
          <w:rFonts w:ascii="Helvetica" w:eastAsia="Times New Roman" w:hAnsi="Helvetica" w:cs="Arial"/>
          <w:color w:val="303030"/>
          <w:shd w:val="clear" w:color="auto" w:fill="FFFFFF"/>
        </w:rPr>
        <w:t xml:space="preserve">Zhuang, Kai, </w:t>
      </w:r>
      <w:proofErr w:type="spellStart"/>
      <w:r w:rsidRPr="00AC170E">
        <w:rPr>
          <w:rFonts w:ascii="Helvetica" w:eastAsia="Times New Roman" w:hAnsi="Helvetica" w:cs="Arial"/>
          <w:color w:val="303030"/>
          <w:shd w:val="clear" w:color="auto" w:fill="FFFFFF"/>
        </w:rPr>
        <w:t>Goutham</w:t>
      </w:r>
      <w:proofErr w:type="spellEnd"/>
      <w:r w:rsidRPr="00AC170E">
        <w:rPr>
          <w:rFonts w:ascii="Helvetica" w:eastAsia="Times New Roman" w:hAnsi="Helvetica" w:cs="Arial"/>
          <w:color w:val="303030"/>
          <w:shd w:val="clear" w:color="auto" w:fill="FFFFFF"/>
        </w:rPr>
        <w:t xml:space="preserve"> N </w:t>
      </w:r>
      <w:proofErr w:type="spellStart"/>
      <w:r w:rsidRPr="00AC170E">
        <w:rPr>
          <w:rFonts w:ascii="Helvetica" w:eastAsia="Times New Roman" w:hAnsi="Helvetica" w:cs="Arial"/>
          <w:color w:val="303030"/>
          <w:shd w:val="clear" w:color="auto" w:fill="FFFFFF"/>
        </w:rPr>
        <w:t>Vemuri</w:t>
      </w:r>
      <w:proofErr w:type="spellEnd"/>
      <w:r w:rsidRPr="00AC170E">
        <w:rPr>
          <w:rFonts w:ascii="Helvetica" w:eastAsia="Times New Roman" w:hAnsi="Helvetica" w:cs="Arial"/>
          <w:color w:val="303030"/>
          <w:shd w:val="clear" w:color="auto" w:fill="FFFFFF"/>
        </w:rPr>
        <w:t xml:space="preserve">, and </w:t>
      </w:r>
      <w:proofErr w:type="spellStart"/>
      <w:r w:rsidRPr="00AC170E">
        <w:rPr>
          <w:rFonts w:ascii="Helvetica" w:eastAsia="Times New Roman" w:hAnsi="Helvetica" w:cs="Arial"/>
          <w:color w:val="303030"/>
          <w:shd w:val="clear" w:color="auto" w:fill="FFFFFF"/>
        </w:rPr>
        <w:t>Radhakrishnan</w:t>
      </w:r>
      <w:proofErr w:type="spellEnd"/>
      <w:r w:rsidRPr="00AC170E">
        <w:rPr>
          <w:rFonts w:ascii="Helvetica" w:eastAsia="Times New Roman" w:hAnsi="Helvetica" w:cs="Arial"/>
          <w:color w:val="303030"/>
          <w:shd w:val="clear" w:color="auto" w:fill="FFFFFF"/>
        </w:rPr>
        <w:t xml:space="preserve"> </w:t>
      </w:r>
      <w:proofErr w:type="spellStart"/>
      <w:r w:rsidRPr="00AC170E">
        <w:rPr>
          <w:rFonts w:ascii="Helvetica" w:eastAsia="Times New Roman" w:hAnsi="Helvetica" w:cs="Arial"/>
          <w:color w:val="303030"/>
          <w:shd w:val="clear" w:color="auto" w:fill="FFFFFF"/>
        </w:rPr>
        <w:t>Mahadevan</w:t>
      </w:r>
      <w:proofErr w:type="spellEnd"/>
      <w:r w:rsidRPr="00AC170E">
        <w:rPr>
          <w:rFonts w:ascii="Helvetica" w:eastAsia="Times New Roman" w:hAnsi="Helvetica" w:cs="Arial"/>
          <w:color w:val="303030"/>
          <w:shd w:val="clear" w:color="auto" w:fill="FFFFFF"/>
        </w:rPr>
        <w:t xml:space="preserve">. “Economics of Membrane Occupancy and </w:t>
      </w:r>
      <w:proofErr w:type="spellStart"/>
      <w:r w:rsidRPr="00AC170E">
        <w:rPr>
          <w:rFonts w:ascii="Helvetica" w:eastAsia="Times New Roman" w:hAnsi="Helvetica" w:cs="Arial"/>
          <w:color w:val="303030"/>
          <w:shd w:val="clear" w:color="auto" w:fill="FFFFFF"/>
        </w:rPr>
        <w:t>Respiro</w:t>
      </w:r>
      <w:proofErr w:type="spellEnd"/>
      <w:r w:rsidRPr="00AC170E">
        <w:rPr>
          <w:rFonts w:ascii="Helvetica" w:eastAsia="Times New Roman" w:hAnsi="Helvetica" w:cs="Arial"/>
          <w:color w:val="303030"/>
          <w:shd w:val="clear" w:color="auto" w:fill="FFFFFF"/>
        </w:rPr>
        <w:t>-Fermentation.”</w:t>
      </w:r>
      <w:r w:rsidRPr="00AC170E">
        <w:rPr>
          <w:rStyle w:val="apple-converted-space"/>
          <w:rFonts w:ascii="Helvetica" w:eastAsia="Times New Roman" w:hAnsi="Helvetica" w:cs="Arial"/>
          <w:color w:val="303030"/>
          <w:shd w:val="clear" w:color="auto" w:fill="FFFFFF"/>
        </w:rPr>
        <w:t> </w:t>
      </w:r>
      <w:r w:rsidRPr="00AC170E">
        <w:rPr>
          <w:rFonts w:ascii="Helvetica" w:eastAsia="Times New Roman" w:hAnsi="Helvetica" w:cs="Arial"/>
          <w:i/>
          <w:iCs/>
          <w:color w:val="303030"/>
          <w:shd w:val="clear" w:color="auto" w:fill="FFFFFF"/>
        </w:rPr>
        <w:t>Molecular Systems Biology</w:t>
      </w:r>
      <w:r w:rsidRPr="00AC170E">
        <w:rPr>
          <w:rStyle w:val="apple-converted-space"/>
          <w:rFonts w:ascii="Helvetica" w:eastAsia="Times New Roman" w:hAnsi="Helvetica" w:cs="Arial"/>
          <w:color w:val="303030"/>
          <w:shd w:val="clear" w:color="auto" w:fill="FFFFFF"/>
        </w:rPr>
        <w:t> </w:t>
      </w:r>
      <w:r w:rsidRPr="00AC170E">
        <w:rPr>
          <w:rFonts w:ascii="Helvetica" w:eastAsia="Times New Roman" w:hAnsi="Helvetica" w:cs="Arial"/>
          <w:color w:val="303030"/>
          <w:shd w:val="clear" w:color="auto" w:fill="FFFFFF"/>
        </w:rPr>
        <w:t>7 (2011): 500.</w:t>
      </w:r>
      <w:r w:rsidRPr="00AC170E">
        <w:rPr>
          <w:rStyle w:val="apple-converted-space"/>
          <w:rFonts w:ascii="Helvetica" w:eastAsia="Times New Roman" w:hAnsi="Helvetica" w:cs="Arial"/>
          <w:color w:val="303030"/>
          <w:shd w:val="clear" w:color="auto" w:fill="FFFFFF"/>
        </w:rPr>
        <w:t> </w:t>
      </w:r>
      <w:r w:rsidRPr="00AC170E">
        <w:rPr>
          <w:rFonts w:ascii="Helvetica" w:eastAsia="Times New Roman" w:hAnsi="Helvetica" w:cs="Arial"/>
          <w:i/>
          <w:iCs/>
          <w:color w:val="303030"/>
          <w:shd w:val="clear" w:color="auto" w:fill="FFFFFF"/>
        </w:rPr>
        <w:t>PMC</w:t>
      </w:r>
      <w:r w:rsidRPr="00AC170E">
        <w:rPr>
          <w:rFonts w:ascii="Helvetica" w:eastAsia="Times New Roman" w:hAnsi="Helvetica" w:cs="Arial"/>
          <w:color w:val="303030"/>
          <w:shd w:val="clear" w:color="auto" w:fill="FFFFFF"/>
        </w:rPr>
        <w:t>. Web. 27 Apr. 2016.</w:t>
      </w:r>
    </w:p>
    <w:p w14:paraId="28756C52" w14:textId="7E06F4A7" w:rsidR="00AC170E" w:rsidRDefault="00AC170E" w:rsidP="00AC170E">
      <w:pPr>
        <w:pStyle w:val="ListParagraph"/>
        <w:numPr>
          <w:ilvl w:val="0"/>
          <w:numId w:val="1"/>
        </w:numPr>
        <w:rPr>
          <w:rFonts w:ascii="Helvetica" w:eastAsia="Times New Roman" w:hAnsi="Helvetica"/>
        </w:rPr>
      </w:pPr>
      <w:r>
        <w:rPr>
          <w:rFonts w:ascii="Helvetica" w:eastAsia="Times New Roman" w:hAnsi="Helvetica"/>
        </w:rPr>
        <w:t xml:space="preserve">Varma A, </w:t>
      </w:r>
      <w:proofErr w:type="spellStart"/>
      <w:r>
        <w:rPr>
          <w:rFonts w:ascii="Helvetica" w:eastAsia="Times New Roman" w:hAnsi="Helvetica"/>
        </w:rPr>
        <w:t>Palsson</w:t>
      </w:r>
      <w:proofErr w:type="spellEnd"/>
      <w:r>
        <w:rPr>
          <w:rFonts w:ascii="Helvetica" w:eastAsia="Times New Roman" w:hAnsi="Helvetica"/>
        </w:rPr>
        <w:t xml:space="preserve"> BO. </w:t>
      </w:r>
      <w:r w:rsidRPr="00AC170E">
        <w:rPr>
          <w:rFonts w:ascii="Helvetica" w:eastAsia="Times New Roman" w:hAnsi="Helvetica"/>
        </w:rPr>
        <w:t>Stoichiometric Flux Balance Models Quantitatively Predict Growth and Metabolic By-Product Secretion in Wild-Type Escherichia coli W3110</w:t>
      </w:r>
      <w:r>
        <w:rPr>
          <w:rFonts w:ascii="Helvetica" w:eastAsia="Times New Roman" w:hAnsi="Helvetica"/>
        </w:rPr>
        <w:t xml:space="preserve">. </w:t>
      </w:r>
      <w:r w:rsidRPr="00AC170E">
        <w:rPr>
          <w:rFonts w:ascii="Helvetica" w:eastAsia="Times New Roman" w:hAnsi="Helvetica"/>
        </w:rPr>
        <w:t xml:space="preserve">APPLIED AND ENVIRONMENTAL MICROBIOLOGY, </w:t>
      </w:r>
      <w:proofErr w:type="spellStart"/>
      <w:r w:rsidRPr="00AC170E">
        <w:rPr>
          <w:rFonts w:ascii="Helvetica" w:eastAsia="Times New Roman" w:hAnsi="Helvetica"/>
        </w:rPr>
        <w:t>OCt.</w:t>
      </w:r>
      <w:proofErr w:type="spellEnd"/>
      <w:r w:rsidRPr="00AC170E">
        <w:rPr>
          <w:rFonts w:ascii="Helvetica" w:eastAsia="Times New Roman" w:hAnsi="Helvetica"/>
        </w:rPr>
        <w:t xml:space="preserve"> 1994, p. 3724-373</w:t>
      </w:r>
      <w:r>
        <w:rPr>
          <w:rFonts w:ascii="Helvetica" w:eastAsia="Times New Roman" w:hAnsi="Helvetica"/>
        </w:rPr>
        <w:t>1.</w:t>
      </w:r>
    </w:p>
    <w:p w14:paraId="6E32CE68" w14:textId="77777777" w:rsidR="00F40C98" w:rsidRPr="00F40C98" w:rsidRDefault="00F40C98" w:rsidP="00F40C98">
      <w:pPr>
        <w:pStyle w:val="ListParagraph"/>
        <w:numPr>
          <w:ilvl w:val="0"/>
          <w:numId w:val="1"/>
        </w:numPr>
        <w:rPr>
          <w:rFonts w:ascii="Helvetica" w:eastAsia="Times New Roman" w:hAnsi="Helvetica"/>
        </w:rPr>
      </w:pPr>
      <w:proofErr w:type="spellStart"/>
      <w:r w:rsidRPr="00F40C98">
        <w:rPr>
          <w:rFonts w:ascii="Helvetica" w:eastAsia="Times New Roman" w:hAnsi="Helvetica" w:cs="Arial"/>
          <w:color w:val="303030"/>
          <w:shd w:val="clear" w:color="auto" w:fill="FFFFFF"/>
        </w:rPr>
        <w:t>Schuetz</w:t>
      </w:r>
      <w:proofErr w:type="spellEnd"/>
      <w:r w:rsidRPr="00F40C98">
        <w:rPr>
          <w:rFonts w:ascii="Helvetica" w:eastAsia="Times New Roman" w:hAnsi="Helvetica" w:cs="Arial"/>
          <w:color w:val="303030"/>
          <w:shd w:val="clear" w:color="auto" w:fill="FFFFFF"/>
        </w:rPr>
        <w:t>, Robert, Lars Kuepfer, and Uwe Sauer. “Systematic Evaluation of Objective Functions for Predicting Intracellular Fluxes in</w:t>
      </w:r>
      <w:r w:rsidRPr="00F40C98">
        <w:rPr>
          <w:rStyle w:val="apple-converted-space"/>
          <w:rFonts w:ascii="Helvetica" w:eastAsia="Times New Roman" w:hAnsi="Helvetica" w:cs="Arial"/>
          <w:color w:val="303030"/>
          <w:shd w:val="clear" w:color="auto" w:fill="FFFFFF"/>
        </w:rPr>
        <w:t> </w:t>
      </w:r>
      <w:r w:rsidRPr="00F40C98">
        <w:rPr>
          <w:rFonts w:ascii="Helvetica" w:eastAsia="Times New Roman" w:hAnsi="Helvetica" w:cs="Arial"/>
          <w:i/>
          <w:iCs/>
          <w:color w:val="303030"/>
          <w:shd w:val="clear" w:color="auto" w:fill="FFFFFF"/>
        </w:rPr>
        <w:t xml:space="preserve">Escherichia </w:t>
      </w:r>
      <w:proofErr w:type="spellStart"/>
      <w:r w:rsidRPr="00F40C98">
        <w:rPr>
          <w:rFonts w:ascii="Helvetica" w:eastAsia="Times New Roman" w:hAnsi="Helvetica" w:cs="Arial"/>
          <w:i/>
          <w:iCs/>
          <w:color w:val="303030"/>
          <w:shd w:val="clear" w:color="auto" w:fill="FFFFFF"/>
        </w:rPr>
        <w:t>Coli</w:t>
      </w:r>
      <w:proofErr w:type="gramStart"/>
      <w:r w:rsidRPr="00F40C98">
        <w:rPr>
          <w:rFonts w:ascii="Helvetica" w:eastAsia="Times New Roman" w:hAnsi="Helvetica" w:cs="Arial"/>
          <w:color w:val="303030"/>
          <w:shd w:val="clear" w:color="auto" w:fill="FFFFFF"/>
        </w:rPr>
        <w:t>.”</w:t>
      </w:r>
      <w:r w:rsidRPr="00F40C98">
        <w:rPr>
          <w:rFonts w:ascii="Helvetica" w:eastAsia="Times New Roman" w:hAnsi="Helvetica" w:cs="Arial"/>
          <w:i/>
          <w:iCs/>
          <w:color w:val="303030"/>
          <w:shd w:val="clear" w:color="auto" w:fill="FFFFFF"/>
        </w:rPr>
        <w:t>Molecular</w:t>
      </w:r>
      <w:proofErr w:type="spellEnd"/>
      <w:proofErr w:type="gramEnd"/>
      <w:r w:rsidRPr="00F40C98">
        <w:rPr>
          <w:rFonts w:ascii="Helvetica" w:eastAsia="Times New Roman" w:hAnsi="Helvetica" w:cs="Arial"/>
          <w:i/>
          <w:iCs/>
          <w:color w:val="303030"/>
          <w:shd w:val="clear" w:color="auto" w:fill="FFFFFF"/>
        </w:rPr>
        <w:t xml:space="preserve"> Systems Biology</w:t>
      </w:r>
      <w:r w:rsidRPr="00F40C98">
        <w:rPr>
          <w:rStyle w:val="apple-converted-space"/>
          <w:rFonts w:ascii="Helvetica" w:eastAsia="Times New Roman" w:hAnsi="Helvetica" w:cs="Arial"/>
          <w:color w:val="303030"/>
          <w:shd w:val="clear" w:color="auto" w:fill="FFFFFF"/>
        </w:rPr>
        <w:t> </w:t>
      </w:r>
      <w:r w:rsidRPr="00F40C98">
        <w:rPr>
          <w:rFonts w:ascii="Helvetica" w:eastAsia="Times New Roman" w:hAnsi="Helvetica" w:cs="Arial"/>
          <w:color w:val="303030"/>
          <w:shd w:val="clear" w:color="auto" w:fill="FFFFFF"/>
        </w:rPr>
        <w:t>3 (2007): 119.</w:t>
      </w:r>
      <w:r w:rsidRPr="00F40C98">
        <w:rPr>
          <w:rStyle w:val="apple-converted-space"/>
          <w:rFonts w:ascii="Helvetica" w:eastAsia="Times New Roman" w:hAnsi="Helvetica" w:cs="Arial"/>
          <w:color w:val="303030"/>
          <w:shd w:val="clear" w:color="auto" w:fill="FFFFFF"/>
        </w:rPr>
        <w:t> </w:t>
      </w:r>
      <w:r w:rsidRPr="00F40C98">
        <w:rPr>
          <w:rFonts w:ascii="Helvetica" w:eastAsia="Times New Roman" w:hAnsi="Helvetica" w:cs="Arial"/>
          <w:i/>
          <w:iCs/>
          <w:color w:val="303030"/>
          <w:shd w:val="clear" w:color="auto" w:fill="FFFFFF"/>
        </w:rPr>
        <w:t>PMC</w:t>
      </w:r>
      <w:r w:rsidRPr="00F40C98">
        <w:rPr>
          <w:rFonts w:ascii="Helvetica" w:eastAsia="Times New Roman" w:hAnsi="Helvetica" w:cs="Arial"/>
          <w:color w:val="303030"/>
          <w:shd w:val="clear" w:color="auto" w:fill="FFFFFF"/>
        </w:rPr>
        <w:t>. Web. 3 May 2016.</w:t>
      </w:r>
    </w:p>
    <w:p w14:paraId="3B915E85" w14:textId="77777777" w:rsidR="0053229E" w:rsidRPr="0053229E" w:rsidRDefault="0053229E" w:rsidP="0053229E">
      <w:pPr>
        <w:pStyle w:val="ListParagraph"/>
        <w:numPr>
          <w:ilvl w:val="0"/>
          <w:numId w:val="1"/>
        </w:numPr>
        <w:rPr>
          <w:rFonts w:ascii="Helvetica" w:eastAsia="Times New Roman" w:hAnsi="Helvetica"/>
        </w:rPr>
      </w:pPr>
      <w:r w:rsidRPr="0053229E">
        <w:rPr>
          <w:rFonts w:ascii="Helvetica" w:eastAsia="Times New Roman" w:hAnsi="Helvetica" w:cs="Arial"/>
          <w:color w:val="303030"/>
          <w:shd w:val="clear" w:color="auto" w:fill="FFFFFF"/>
        </w:rPr>
        <w:t>Bennett, Bryson D et al. “Absolute Metabolite Concentrations and Implied Enzyme Active Site Occupancy in</w:t>
      </w:r>
      <w:r w:rsidRPr="0053229E">
        <w:rPr>
          <w:rStyle w:val="apple-converted-space"/>
          <w:rFonts w:ascii="Helvetica" w:eastAsia="Times New Roman" w:hAnsi="Helvetica" w:cs="Arial"/>
          <w:color w:val="303030"/>
          <w:shd w:val="clear" w:color="auto" w:fill="FFFFFF"/>
        </w:rPr>
        <w:t> </w:t>
      </w:r>
      <w:r w:rsidRPr="0053229E">
        <w:rPr>
          <w:rFonts w:ascii="Helvetica" w:eastAsia="Times New Roman" w:hAnsi="Helvetica" w:cs="Arial"/>
          <w:i/>
          <w:iCs/>
          <w:color w:val="303030"/>
          <w:shd w:val="clear" w:color="auto" w:fill="FFFFFF"/>
        </w:rPr>
        <w:t>Escherichia Coli</w:t>
      </w:r>
      <w:r w:rsidRPr="0053229E">
        <w:rPr>
          <w:rFonts w:ascii="Helvetica" w:eastAsia="Times New Roman" w:hAnsi="Helvetica" w:cs="Arial"/>
          <w:color w:val="303030"/>
          <w:shd w:val="clear" w:color="auto" w:fill="FFFFFF"/>
        </w:rPr>
        <w:t>.”</w:t>
      </w:r>
      <w:r w:rsidRPr="0053229E">
        <w:rPr>
          <w:rStyle w:val="apple-converted-space"/>
          <w:rFonts w:ascii="Helvetica" w:eastAsia="Times New Roman" w:hAnsi="Helvetica" w:cs="Arial"/>
          <w:color w:val="303030"/>
          <w:shd w:val="clear" w:color="auto" w:fill="FFFFFF"/>
        </w:rPr>
        <w:t> </w:t>
      </w:r>
      <w:r w:rsidRPr="0053229E">
        <w:rPr>
          <w:rFonts w:ascii="Helvetica" w:eastAsia="Times New Roman" w:hAnsi="Helvetica" w:cs="Arial"/>
          <w:i/>
          <w:iCs/>
          <w:color w:val="303030"/>
          <w:shd w:val="clear" w:color="auto" w:fill="FFFFFF"/>
        </w:rPr>
        <w:t>Nature chemical biology</w:t>
      </w:r>
      <w:r w:rsidRPr="0053229E">
        <w:rPr>
          <w:rFonts w:ascii="Helvetica" w:eastAsia="Times New Roman" w:hAnsi="Helvetica" w:cs="Arial"/>
          <w:color w:val="303030"/>
          <w:shd w:val="clear" w:color="auto" w:fill="FFFFFF"/>
        </w:rPr>
        <w:t>5.8 (2009): 593–599.</w:t>
      </w:r>
      <w:r w:rsidRPr="0053229E">
        <w:rPr>
          <w:rStyle w:val="apple-converted-space"/>
          <w:rFonts w:ascii="Helvetica" w:eastAsia="Times New Roman" w:hAnsi="Helvetica" w:cs="Arial"/>
          <w:color w:val="303030"/>
          <w:shd w:val="clear" w:color="auto" w:fill="FFFFFF"/>
        </w:rPr>
        <w:t> </w:t>
      </w:r>
      <w:r w:rsidRPr="0053229E">
        <w:rPr>
          <w:rFonts w:ascii="Helvetica" w:eastAsia="Times New Roman" w:hAnsi="Helvetica" w:cs="Arial"/>
          <w:i/>
          <w:iCs/>
          <w:color w:val="303030"/>
          <w:shd w:val="clear" w:color="auto" w:fill="FFFFFF"/>
        </w:rPr>
        <w:t>PMC</w:t>
      </w:r>
      <w:r w:rsidRPr="0053229E">
        <w:rPr>
          <w:rFonts w:ascii="Helvetica" w:eastAsia="Times New Roman" w:hAnsi="Helvetica" w:cs="Arial"/>
          <w:color w:val="303030"/>
          <w:shd w:val="clear" w:color="auto" w:fill="FFFFFF"/>
        </w:rPr>
        <w:t>. Web. 29 Apr. 2016.</w:t>
      </w:r>
    </w:p>
    <w:p w14:paraId="29845F21" w14:textId="20D60DDA" w:rsidR="0053229E" w:rsidRDefault="0053229E" w:rsidP="00AC170E">
      <w:pPr>
        <w:pStyle w:val="ListParagraph"/>
        <w:numPr>
          <w:ilvl w:val="0"/>
          <w:numId w:val="1"/>
        </w:numPr>
        <w:rPr>
          <w:rFonts w:ascii="Helvetica" w:eastAsia="Times New Roman" w:hAnsi="Helvetica"/>
        </w:rPr>
      </w:pPr>
      <w:proofErr w:type="spellStart"/>
      <w:r w:rsidRPr="0053229E">
        <w:rPr>
          <w:rFonts w:ascii="Helvetica" w:eastAsia="Times New Roman" w:hAnsi="Helvetica"/>
        </w:rPr>
        <w:lastRenderedPageBreak/>
        <w:t>Heijnen</w:t>
      </w:r>
      <w:proofErr w:type="spellEnd"/>
      <w:r w:rsidRPr="0053229E">
        <w:rPr>
          <w:rFonts w:ascii="Helvetica" w:eastAsia="Times New Roman" w:hAnsi="Helvetica"/>
        </w:rPr>
        <w:t xml:space="preserve"> JJ. Impact of thermodynamic principles in systems biology. </w:t>
      </w:r>
      <w:proofErr w:type="spellStart"/>
      <w:r w:rsidRPr="0053229E">
        <w:rPr>
          <w:rFonts w:ascii="Helvetica" w:eastAsia="Times New Roman" w:hAnsi="Helvetica"/>
        </w:rPr>
        <w:t>Adv</w:t>
      </w:r>
      <w:proofErr w:type="spellEnd"/>
      <w:r w:rsidRPr="0053229E">
        <w:rPr>
          <w:rFonts w:ascii="Helvetica" w:eastAsia="Times New Roman" w:hAnsi="Helvetica"/>
        </w:rPr>
        <w:t xml:space="preserve"> </w:t>
      </w:r>
      <w:proofErr w:type="spellStart"/>
      <w:r w:rsidRPr="0053229E">
        <w:rPr>
          <w:rFonts w:ascii="Helvetica" w:eastAsia="Times New Roman" w:hAnsi="Helvetica"/>
        </w:rPr>
        <w:t>Biochem</w:t>
      </w:r>
      <w:proofErr w:type="spellEnd"/>
      <w:r w:rsidRPr="0053229E">
        <w:rPr>
          <w:rFonts w:ascii="Helvetica" w:eastAsia="Times New Roman" w:hAnsi="Helvetica"/>
        </w:rPr>
        <w:t xml:space="preserve"> </w:t>
      </w:r>
      <w:proofErr w:type="spellStart"/>
      <w:r w:rsidRPr="0053229E">
        <w:rPr>
          <w:rFonts w:ascii="Helvetica" w:eastAsia="Times New Roman" w:hAnsi="Helvetica"/>
        </w:rPr>
        <w:t>Eng</w:t>
      </w:r>
      <w:proofErr w:type="spellEnd"/>
      <w:r w:rsidRPr="0053229E">
        <w:rPr>
          <w:rFonts w:ascii="Helvetica" w:eastAsia="Times New Roman" w:hAnsi="Helvetica"/>
        </w:rPr>
        <w:t xml:space="preserve"> </w:t>
      </w:r>
      <w:proofErr w:type="spellStart"/>
      <w:r w:rsidRPr="0053229E">
        <w:rPr>
          <w:rFonts w:ascii="Helvetica" w:eastAsia="Times New Roman" w:hAnsi="Helvetica"/>
        </w:rPr>
        <w:t>Biotechnol</w:t>
      </w:r>
      <w:proofErr w:type="spellEnd"/>
      <w:r w:rsidRPr="0053229E">
        <w:rPr>
          <w:rFonts w:ascii="Helvetica" w:eastAsia="Times New Roman" w:hAnsi="Helvetica"/>
        </w:rPr>
        <w:t xml:space="preserve">. 2010 121: 139-62. </w:t>
      </w:r>
      <w:proofErr w:type="spellStart"/>
      <w:r w:rsidRPr="0053229E">
        <w:rPr>
          <w:rFonts w:ascii="Helvetica" w:eastAsia="Times New Roman" w:hAnsi="Helvetica"/>
        </w:rPr>
        <w:t>doi</w:t>
      </w:r>
      <w:proofErr w:type="spellEnd"/>
      <w:r w:rsidRPr="0053229E">
        <w:rPr>
          <w:rFonts w:ascii="Helvetica" w:eastAsia="Times New Roman" w:hAnsi="Helvetica"/>
        </w:rPr>
        <w:t xml:space="preserve">: 10.1007/10_2009_63. p.5/24 </w:t>
      </w:r>
    </w:p>
    <w:p w14:paraId="3A30684B" w14:textId="77777777" w:rsidR="0053229E" w:rsidRPr="0053229E" w:rsidRDefault="0053229E" w:rsidP="0053229E">
      <w:pPr>
        <w:pStyle w:val="ListParagraph"/>
        <w:numPr>
          <w:ilvl w:val="0"/>
          <w:numId w:val="1"/>
        </w:numPr>
        <w:rPr>
          <w:rFonts w:ascii="Helvetica" w:eastAsia="Times New Roman" w:hAnsi="Helvetica"/>
        </w:rPr>
      </w:pPr>
      <w:proofErr w:type="spellStart"/>
      <w:r w:rsidRPr="0053229E">
        <w:rPr>
          <w:rFonts w:ascii="Helvetica" w:eastAsia="Times New Roman" w:hAnsi="Helvetica"/>
        </w:rPr>
        <w:t>Machta</w:t>
      </w:r>
      <w:proofErr w:type="spellEnd"/>
      <w:r w:rsidRPr="0053229E">
        <w:rPr>
          <w:rFonts w:ascii="Helvetica" w:eastAsia="Times New Roman" w:hAnsi="Helvetica"/>
        </w:rPr>
        <w:t xml:space="preserve">, B.B.; </w:t>
      </w:r>
      <w:proofErr w:type="spellStart"/>
      <w:r w:rsidRPr="0053229E">
        <w:rPr>
          <w:rFonts w:ascii="Helvetica" w:eastAsia="Times New Roman" w:hAnsi="Helvetica"/>
        </w:rPr>
        <w:t>Chachra</w:t>
      </w:r>
      <w:proofErr w:type="spellEnd"/>
      <w:r w:rsidRPr="0053229E">
        <w:rPr>
          <w:rFonts w:ascii="Helvetica" w:eastAsia="Times New Roman" w:hAnsi="Helvetica"/>
        </w:rPr>
        <w:t xml:space="preserve">, R.; </w:t>
      </w:r>
      <w:proofErr w:type="spellStart"/>
      <w:r w:rsidRPr="0053229E">
        <w:rPr>
          <w:rFonts w:ascii="Helvetica" w:eastAsia="Times New Roman" w:hAnsi="Helvetica"/>
        </w:rPr>
        <w:t>Transtrum</w:t>
      </w:r>
      <w:proofErr w:type="spellEnd"/>
      <w:r w:rsidRPr="0053229E">
        <w:rPr>
          <w:rFonts w:ascii="Helvetica" w:eastAsia="Times New Roman" w:hAnsi="Helvetica"/>
        </w:rPr>
        <w:t xml:space="preserve">, M.K.; </w:t>
      </w:r>
      <w:proofErr w:type="spellStart"/>
      <w:r w:rsidRPr="0053229E">
        <w:rPr>
          <w:rFonts w:ascii="Helvetica" w:eastAsia="Times New Roman" w:hAnsi="Helvetica"/>
        </w:rPr>
        <w:t>Sethna</w:t>
      </w:r>
      <w:proofErr w:type="spellEnd"/>
      <w:r w:rsidRPr="0053229E">
        <w:rPr>
          <w:rFonts w:ascii="Helvetica" w:eastAsia="Times New Roman" w:hAnsi="Helvetica"/>
        </w:rPr>
        <w:t>, J.P. Parameter space compression underlies emergent theories and predictive models. Science 2013, 342, 604–607.</w:t>
      </w:r>
    </w:p>
    <w:p w14:paraId="5870F707" w14:textId="5B6169CC" w:rsidR="00B302D2" w:rsidRPr="00111013" w:rsidRDefault="00FF75B9" w:rsidP="00481115">
      <w:pPr>
        <w:pStyle w:val="ListParagraph"/>
        <w:numPr>
          <w:ilvl w:val="0"/>
          <w:numId w:val="1"/>
        </w:numPr>
        <w:rPr>
          <w:rFonts w:ascii="Helvetica" w:eastAsia="Times New Roman" w:hAnsi="Helvetica"/>
        </w:rPr>
      </w:pPr>
      <w:proofErr w:type="spellStart"/>
      <w:r w:rsidRPr="00111013">
        <w:rPr>
          <w:rFonts w:ascii="Helvetica" w:eastAsia="Times New Roman" w:hAnsi="Helvetica"/>
        </w:rPr>
        <w:t>Heijnen</w:t>
      </w:r>
      <w:proofErr w:type="spellEnd"/>
      <w:r w:rsidRPr="00111013">
        <w:rPr>
          <w:rFonts w:ascii="Helvetica" w:eastAsia="Times New Roman" w:hAnsi="Helvetica"/>
        </w:rPr>
        <w:t xml:space="preserve">, J.J. </w:t>
      </w:r>
      <w:proofErr w:type="spellStart"/>
      <w:r w:rsidRPr="00111013">
        <w:rPr>
          <w:rFonts w:ascii="Helvetica" w:eastAsia="Times New Roman" w:hAnsi="Helvetica"/>
        </w:rPr>
        <w:t>Approximative</w:t>
      </w:r>
      <w:proofErr w:type="spellEnd"/>
      <w:r w:rsidRPr="00111013">
        <w:rPr>
          <w:rFonts w:ascii="Helvetica" w:eastAsia="Times New Roman" w:hAnsi="Helvetica"/>
        </w:rPr>
        <w:t xml:space="preserve"> kinetic formats used in metabolic network modeling. </w:t>
      </w:r>
      <w:proofErr w:type="spellStart"/>
      <w:r w:rsidRPr="00111013">
        <w:rPr>
          <w:rFonts w:ascii="Helvetica" w:eastAsia="Times New Roman" w:hAnsi="Helvetica"/>
        </w:rPr>
        <w:t>Biotechnol</w:t>
      </w:r>
      <w:proofErr w:type="spellEnd"/>
      <w:r w:rsidRPr="00111013">
        <w:rPr>
          <w:rFonts w:ascii="Helvetica" w:eastAsia="Times New Roman" w:hAnsi="Helvetica"/>
        </w:rPr>
        <w:t xml:space="preserve">. </w:t>
      </w:r>
      <w:proofErr w:type="spellStart"/>
      <w:r w:rsidRPr="00111013">
        <w:rPr>
          <w:rFonts w:ascii="Helvetica" w:eastAsia="Times New Roman" w:hAnsi="Helvetica"/>
        </w:rPr>
        <w:t>Bioeng</w:t>
      </w:r>
      <w:proofErr w:type="spellEnd"/>
      <w:r w:rsidRPr="00111013">
        <w:rPr>
          <w:rFonts w:ascii="Helvetica" w:eastAsia="Times New Roman" w:hAnsi="Helvetica"/>
        </w:rPr>
        <w:t>. 2005, 91, 534–545</w:t>
      </w:r>
    </w:p>
    <w:sectPr w:rsidR="00B302D2" w:rsidRPr="00111013" w:rsidSect="007E2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53E8"/>
    <w:multiLevelType w:val="hybridMultilevel"/>
    <w:tmpl w:val="EBFCB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85077"/>
    <w:multiLevelType w:val="hybridMultilevel"/>
    <w:tmpl w:val="559E1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E956DA"/>
    <w:multiLevelType w:val="hybridMultilevel"/>
    <w:tmpl w:val="3C2E13D0"/>
    <w:lvl w:ilvl="0" w:tplc="C3D427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A9568E"/>
    <w:multiLevelType w:val="hybridMultilevel"/>
    <w:tmpl w:val="E3D63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9D159B"/>
    <w:multiLevelType w:val="hybridMultilevel"/>
    <w:tmpl w:val="3ED26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022D0B"/>
    <w:multiLevelType w:val="hybridMultilevel"/>
    <w:tmpl w:val="7D3CE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EC3ABB"/>
    <w:multiLevelType w:val="hybridMultilevel"/>
    <w:tmpl w:val="6B5C0990"/>
    <w:lvl w:ilvl="0" w:tplc="D4844410">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F34026"/>
    <w:multiLevelType w:val="hybridMultilevel"/>
    <w:tmpl w:val="CBC6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930F6C"/>
    <w:multiLevelType w:val="hybridMultilevel"/>
    <w:tmpl w:val="BD760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CD713D"/>
    <w:multiLevelType w:val="hybridMultilevel"/>
    <w:tmpl w:val="A154B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EC795C"/>
    <w:multiLevelType w:val="multilevel"/>
    <w:tmpl w:val="03426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98363CE"/>
    <w:multiLevelType w:val="hybridMultilevel"/>
    <w:tmpl w:val="DED2A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4"/>
  </w:num>
  <w:num w:numId="4">
    <w:abstractNumId w:val="0"/>
  </w:num>
  <w:num w:numId="5">
    <w:abstractNumId w:val="7"/>
  </w:num>
  <w:num w:numId="6">
    <w:abstractNumId w:val="3"/>
  </w:num>
  <w:num w:numId="7">
    <w:abstractNumId w:val="2"/>
  </w:num>
  <w:num w:numId="8">
    <w:abstractNumId w:val="6"/>
  </w:num>
  <w:num w:numId="9">
    <w:abstractNumId w:val="8"/>
  </w:num>
  <w:num w:numId="10">
    <w:abstractNumId w:val="11"/>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012"/>
    <w:rsid w:val="00003130"/>
    <w:rsid w:val="0000557D"/>
    <w:rsid w:val="000077F0"/>
    <w:rsid w:val="000119FC"/>
    <w:rsid w:val="00016292"/>
    <w:rsid w:val="00023A87"/>
    <w:rsid w:val="0003387D"/>
    <w:rsid w:val="0004184F"/>
    <w:rsid w:val="00045D54"/>
    <w:rsid w:val="00061D42"/>
    <w:rsid w:val="0007081E"/>
    <w:rsid w:val="00086108"/>
    <w:rsid w:val="000B0539"/>
    <w:rsid w:val="000C1118"/>
    <w:rsid w:val="000E1598"/>
    <w:rsid w:val="000E25E9"/>
    <w:rsid w:val="000F5FE7"/>
    <w:rsid w:val="00104A31"/>
    <w:rsid w:val="00111013"/>
    <w:rsid w:val="00114571"/>
    <w:rsid w:val="00115CD8"/>
    <w:rsid w:val="00124488"/>
    <w:rsid w:val="00131271"/>
    <w:rsid w:val="0013405F"/>
    <w:rsid w:val="00137798"/>
    <w:rsid w:val="00137F2C"/>
    <w:rsid w:val="001551FB"/>
    <w:rsid w:val="001553EF"/>
    <w:rsid w:val="0015743D"/>
    <w:rsid w:val="001654C8"/>
    <w:rsid w:val="00166FA1"/>
    <w:rsid w:val="00174E1C"/>
    <w:rsid w:val="00175BCB"/>
    <w:rsid w:val="001A5995"/>
    <w:rsid w:val="001A72CB"/>
    <w:rsid w:val="001C7D72"/>
    <w:rsid w:val="00211A67"/>
    <w:rsid w:val="00211B3B"/>
    <w:rsid w:val="00214738"/>
    <w:rsid w:val="00217C81"/>
    <w:rsid w:val="002302F6"/>
    <w:rsid w:val="00243BFD"/>
    <w:rsid w:val="00251917"/>
    <w:rsid w:val="00252B7B"/>
    <w:rsid w:val="002547AE"/>
    <w:rsid w:val="002571BA"/>
    <w:rsid w:val="002604B2"/>
    <w:rsid w:val="00262104"/>
    <w:rsid w:val="00273423"/>
    <w:rsid w:val="00290CB0"/>
    <w:rsid w:val="002914E8"/>
    <w:rsid w:val="00293FE7"/>
    <w:rsid w:val="002A5289"/>
    <w:rsid w:val="002C382B"/>
    <w:rsid w:val="002C3AD2"/>
    <w:rsid w:val="002D0997"/>
    <w:rsid w:val="002D738F"/>
    <w:rsid w:val="002F3E54"/>
    <w:rsid w:val="00302AB1"/>
    <w:rsid w:val="00315EA9"/>
    <w:rsid w:val="00315ECE"/>
    <w:rsid w:val="003374F2"/>
    <w:rsid w:val="00346A3B"/>
    <w:rsid w:val="0035440D"/>
    <w:rsid w:val="0035532A"/>
    <w:rsid w:val="0035760C"/>
    <w:rsid w:val="0037180D"/>
    <w:rsid w:val="00380E72"/>
    <w:rsid w:val="003823E2"/>
    <w:rsid w:val="0039454D"/>
    <w:rsid w:val="00394863"/>
    <w:rsid w:val="00395F90"/>
    <w:rsid w:val="0039688B"/>
    <w:rsid w:val="003971E8"/>
    <w:rsid w:val="003A58BD"/>
    <w:rsid w:val="003B4857"/>
    <w:rsid w:val="003B76F5"/>
    <w:rsid w:val="003B797C"/>
    <w:rsid w:val="003D6164"/>
    <w:rsid w:val="003E4543"/>
    <w:rsid w:val="003E699E"/>
    <w:rsid w:val="0040451A"/>
    <w:rsid w:val="0041783D"/>
    <w:rsid w:val="004255F7"/>
    <w:rsid w:val="00465C00"/>
    <w:rsid w:val="00481115"/>
    <w:rsid w:val="0048447B"/>
    <w:rsid w:val="0048553F"/>
    <w:rsid w:val="00496FD3"/>
    <w:rsid w:val="004A1429"/>
    <w:rsid w:val="004A6BAF"/>
    <w:rsid w:val="004D245C"/>
    <w:rsid w:val="004D30B0"/>
    <w:rsid w:val="004D6412"/>
    <w:rsid w:val="004E43A9"/>
    <w:rsid w:val="004F06FF"/>
    <w:rsid w:val="00504458"/>
    <w:rsid w:val="005321C8"/>
    <w:rsid w:val="0053229E"/>
    <w:rsid w:val="0054422C"/>
    <w:rsid w:val="005522BC"/>
    <w:rsid w:val="00570FBE"/>
    <w:rsid w:val="005903C3"/>
    <w:rsid w:val="005A06D1"/>
    <w:rsid w:val="005A1370"/>
    <w:rsid w:val="005B5930"/>
    <w:rsid w:val="005B5DD9"/>
    <w:rsid w:val="005B6062"/>
    <w:rsid w:val="005B6FEC"/>
    <w:rsid w:val="005B7A43"/>
    <w:rsid w:val="005C5882"/>
    <w:rsid w:val="005D3F1E"/>
    <w:rsid w:val="005D4F37"/>
    <w:rsid w:val="005E5A05"/>
    <w:rsid w:val="00605D54"/>
    <w:rsid w:val="00611F10"/>
    <w:rsid w:val="00613DDD"/>
    <w:rsid w:val="00617A84"/>
    <w:rsid w:val="006279BB"/>
    <w:rsid w:val="00627E40"/>
    <w:rsid w:val="0063442C"/>
    <w:rsid w:val="00651712"/>
    <w:rsid w:val="00653250"/>
    <w:rsid w:val="00657914"/>
    <w:rsid w:val="00666548"/>
    <w:rsid w:val="006835DB"/>
    <w:rsid w:val="00690696"/>
    <w:rsid w:val="006B58BE"/>
    <w:rsid w:val="006C362F"/>
    <w:rsid w:val="006C6012"/>
    <w:rsid w:val="006C7A99"/>
    <w:rsid w:val="006E3069"/>
    <w:rsid w:val="006F5867"/>
    <w:rsid w:val="007055C5"/>
    <w:rsid w:val="00723C8E"/>
    <w:rsid w:val="00731216"/>
    <w:rsid w:val="00743E11"/>
    <w:rsid w:val="00744B30"/>
    <w:rsid w:val="007548B2"/>
    <w:rsid w:val="00773968"/>
    <w:rsid w:val="0077593B"/>
    <w:rsid w:val="00781160"/>
    <w:rsid w:val="00782E02"/>
    <w:rsid w:val="007911F3"/>
    <w:rsid w:val="007A33D6"/>
    <w:rsid w:val="007B1DC9"/>
    <w:rsid w:val="007B3435"/>
    <w:rsid w:val="007B3693"/>
    <w:rsid w:val="007C7ADE"/>
    <w:rsid w:val="007D386B"/>
    <w:rsid w:val="007E2466"/>
    <w:rsid w:val="007E5AF5"/>
    <w:rsid w:val="007F7599"/>
    <w:rsid w:val="00813A07"/>
    <w:rsid w:val="00815BCB"/>
    <w:rsid w:val="008236B9"/>
    <w:rsid w:val="00824FDF"/>
    <w:rsid w:val="00825D46"/>
    <w:rsid w:val="00826079"/>
    <w:rsid w:val="00835BE9"/>
    <w:rsid w:val="00836B83"/>
    <w:rsid w:val="00837678"/>
    <w:rsid w:val="00840388"/>
    <w:rsid w:val="008478D5"/>
    <w:rsid w:val="00877B4C"/>
    <w:rsid w:val="00880C32"/>
    <w:rsid w:val="00896228"/>
    <w:rsid w:val="008B6BDB"/>
    <w:rsid w:val="008C0A92"/>
    <w:rsid w:val="008C1169"/>
    <w:rsid w:val="008D0211"/>
    <w:rsid w:val="008D37A3"/>
    <w:rsid w:val="00907889"/>
    <w:rsid w:val="0091511D"/>
    <w:rsid w:val="009223A4"/>
    <w:rsid w:val="00926B6C"/>
    <w:rsid w:val="00941BA7"/>
    <w:rsid w:val="0094291A"/>
    <w:rsid w:val="00946888"/>
    <w:rsid w:val="00950ED6"/>
    <w:rsid w:val="00954AA7"/>
    <w:rsid w:val="0096073B"/>
    <w:rsid w:val="00965914"/>
    <w:rsid w:val="00976B4B"/>
    <w:rsid w:val="009870EE"/>
    <w:rsid w:val="009A5252"/>
    <w:rsid w:val="009A6D47"/>
    <w:rsid w:val="009B0509"/>
    <w:rsid w:val="009B4286"/>
    <w:rsid w:val="009B4335"/>
    <w:rsid w:val="009B6A62"/>
    <w:rsid w:val="009B721E"/>
    <w:rsid w:val="009B7258"/>
    <w:rsid w:val="009C0E24"/>
    <w:rsid w:val="009E0CCB"/>
    <w:rsid w:val="009E555E"/>
    <w:rsid w:val="009E605C"/>
    <w:rsid w:val="009F1896"/>
    <w:rsid w:val="009F5DD7"/>
    <w:rsid w:val="00A04E08"/>
    <w:rsid w:val="00A11313"/>
    <w:rsid w:val="00A211F5"/>
    <w:rsid w:val="00A239C6"/>
    <w:rsid w:val="00A2639E"/>
    <w:rsid w:val="00A303A0"/>
    <w:rsid w:val="00A37968"/>
    <w:rsid w:val="00A43782"/>
    <w:rsid w:val="00A466B5"/>
    <w:rsid w:val="00A4775F"/>
    <w:rsid w:val="00A51354"/>
    <w:rsid w:val="00A51E2E"/>
    <w:rsid w:val="00A60641"/>
    <w:rsid w:val="00A60C3D"/>
    <w:rsid w:val="00A60C54"/>
    <w:rsid w:val="00A74A7E"/>
    <w:rsid w:val="00A848C5"/>
    <w:rsid w:val="00A84978"/>
    <w:rsid w:val="00AA13B2"/>
    <w:rsid w:val="00AA1645"/>
    <w:rsid w:val="00AB1046"/>
    <w:rsid w:val="00AC170E"/>
    <w:rsid w:val="00AC3A0F"/>
    <w:rsid w:val="00AD5B2A"/>
    <w:rsid w:val="00AF2B48"/>
    <w:rsid w:val="00B1756E"/>
    <w:rsid w:val="00B22C98"/>
    <w:rsid w:val="00B26657"/>
    <w:rsid w:val="00B302D2"/>
    <w:rsid w:val="00B3067B"/>
    <w:rsid w:val="00B3278B"/>
    <w:rsid w:val="00B524C1"/>
    <w:rsid w:val="00B53B6B"/>
    <w:rsid w:val="00B54B10"/>
    <w:rsid w:val="00B56530"/>
    <w:rsid w:val="00B57653"/>
    <w:rsid w:val="00B65C73"/>
    <w:rsid w:val="00B7442C"/>
    <w:rsid w:val="00B937A0"/>
    <w:rsid w:val="00BA088C"/>
    <w:rsid w:val="00BB07CE"/>
    <w:rsid w:val="00BC00ED"/>
    <w:rsid w:val="00BC2F1F"/>
    <w:rsid w:val="00BC5FF3"/>
    <w:rsid w:val="00BC69E3"/>
    <w:rsid w:val="00BD359C"/>
    <w:rsid w:val="00BD4BBE"/>
    <w:rsid w:val="00BF28D8"/>
    <w:rsid w:val="00C03CAB"/>
    <w:rsid w:val="00C12F77"/>
    <w:rsid w:val="00C46256"/>
    <w:rsid w:val="00C61A2A"/>
    <w:rsid w:val="00C6426C"/>
    <w:rsid w:val="00C64910"/>
    <w:rsid w:val="00C6654E"/>
    <w:rsid w:val="00C70204"/>
    <w:rsid w:val="00C808DB"/>
    <w:rsid w:val="00CA0661"/>
    <w:rsid w:val="00CA4D7B"/>
    <w:rsid w:val="00CB45F7"/>
    <w:rsid w:val="00CB49A8"/>
    <w:rsid w:val="00CC2717"/>
    <w:rsid w:val="00CD6A8E"/>
    <w:rsid w:val="00CD6B23"/>
    <w:rsid w:val="00CF3FED"/>
    <w:rsid w:val="00CF7595"/>
    <w:rsid w:val="00D11CD5"/>
    <w:rsid w:val="00D14AE2"/>
    <w:rsid w:val="00D16DE6"/>
    <w:rsid w:val="00D17791"/>
    <w:rsid w:val="00D20316"/>
    <w:rsid w:val="00D215E7"/>
    <w:rsid w:val="00D255C8"/>
    <w:rsid w:val="00D31142"/>
    <w:rsid w:val="00D34FF1"/>
    <w:rsid w:val="00D4688A"/>
    <w:rsid w:val="00D47C09"/>
    <w:rsid w:val="00D53AC2"/>
    <w:rsid w:val="00D5749C"/>
    <w:rsid w:val="00D75552"/>
    <w:rsid w:val="00D83B89"/>
    <w:rsid w:val="00DA1647"/>
    <w:rsid w:val="00DA4A3B"/>
    <w:rsid w:val="00DA6B98"/>
    <w:rsid w:val="00DB0B60"/>
    <w:rsid w:val="00DB2C99"/>
    <w:rsid w:val="00DC43ED"/>
    <w:rsid w:val="00DD60C9"/>
    <w:rsid w:val="00DD65D3"/>
    <w:rsid w:val="00DE66E9"/>
    <w:rsid w:val="00E01DCE"/>
    <w:rsid w:val="00E16455"/>
    <w:rsid w:val="00E322B1"/>
    <w:rsid w:val="00E664FC"/>
    <w:rsid w:val="00E679C3"/>
    <w:rsid w:val="00E821F9"/>
    <w:rsid w:val="00E96D8A"/>
    <w:rsid w:val="00EA3D2E"/>
    <w:rsid w:val="00EB1122"/>
    <w:rsid w:val="00EB7E27"/>
    <w:rsid w:val="00EC7DA7"/>
    <w:rsid w:val="00ED2A1C"/>
    <w:rsid w:val="00ED6DBB"/>
    <w:rsid w:val="00EE0104"/>
    <w:rsid w:val="00EE1DB2"/>
    <w:rsid w:val="00F00127"/>
    <w:rsid w:val="00F043B9"/>
    <w:rsid w:val="00F05653"/>
    <w:rsid w:val="00F1415E"/>
    <w:rsid w:val="00F16E2F"/>
    <w:rsid w:val="00F21861"/>
    <w:rsid w:val="00F3000D"/>
    <w:rsid w:val="00F40C98"/>
    <w:rsid w:val="00F424FD"/>
    <w:rsid w:val="00F520F3"/>
    <w:rsid w:val="00F52E57"/>
    <w:rsid w:val="00F54F34"/>
    <w:rsid w:val="00F56A4C"/>
    <w:rsid w:val="00F726E4"/>
    <w:rsid w:val="00F87CC6"/>
    <w:rsid w:val="00FA0A39"/>
    <w:rsid w:val="00FD03DC"/>
    <w:rsid w:val="00FD0F08"/>
    <w:rsid w:val="00FE2B89"/>
    <w:rsid w:val="00FF7290"/>
    <w:rsid w:val="00FF7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41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C9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5252"/>
    <w:rPr>
      <w:color w:val="808080"/>
    </w:rPr>
  </w:style>
  <w:style w:type="paragraph" w:styleId="ListParagraph">
    <w:name w:val="List Paragraph"/>
    <w:basedOn w:val="Normal"/>
    <w:uiPriority w:val="34"/>
    <w:qFormat/>
    <w:rsid w:val="007B3693"/>
    <w:pPr>
      <w:ind w:left="720"/>
      <w:contextualSpacing/>
    </w:pPr>
  </w:style>
  <w:style w:type="character" w:customStyle="1" w:styleId="fn">
    <w:name w:val="fn"/>
    <w:basedOn w:val="DefaultParagraphFont"/>
    <w:rsid w:val="00AA13B2"/>
  </w:style>
  <w:style w:type="character" w:customStyle="1" w:styleId="apple-converted-space">
    <w:name w:val="apple-converted-space"/>
    <w:basedOn w:val="DefaultParagraphFont"/>
    <w:rsid w:val="00AA13B2"/>
  </w:style>
  <w:style w:type="character" w:customStyle="1" w:styleId="title1">
    <w:name w:val="title1"/>
    <w:basedOn w:val="DefaultParagraphFont"/>
    <w:rsid w:val="00AA13B2"/>
  </w:style>
  <w:style w:type="character" w:customStyle="1" w:styleId="source-title">
    <w:name w:val="source-title"/>
    <w:basedOn w:val="DefaultParagraphFont"/>
    <w:rsid w:val="00AA13B2"/>
  </w:style>
  <w:style w:type="character" w:customStyle="1" w:styleId="volume">
    <w:name w:val="volume"/>
    <w:basedOn w:val="DefaultParagraphFont"/>
    <w:rsid w:val="00AA13B2"/>
  </w:style>
  <w:style w:type="character" w:customStyle="1" w:styleId="start-page">
    <w:name w:val="start-page"/>
    <w:basedOn w:val="DefaultParagraphFont"/>
    <w:rsid w:val="00AA13B2"/>
  </w:style>
  <w:style w:type="character" w:customStyle="1" w:styleId="end-page">
    <w:name w:val="end-page"/>
    <w:basedOn w:val="DefaultParagraphFont"/>
    <w:rsid w:val="00AA13B2"/>
  </w:style>
  <w:style w:type="character" w:customStyle="1" w:styleId="year">
    <w:name w:val="year"/>
    <w:basedOn w:val="DefaultParagraphFont"/>
    <w:rsid w:val="00AA13B2"/>
  </w:style>
  <w:style w:type="character" w:styleId="Hyperlink">
    <w:name w:val="Hyperlink"/>
    <w:basedOn w:val="DefaultParagraphFont"/>
    <w:uiPriority w:val="99"/>
    <w:semiHidden/>
    <w:unhideWhenUsed/>
    <w:rsid w:val="000B0539"/>
    <w:rPr>
      <w:color w:val="0000FF"/>
      <w:u w:val="single"/>
    </w:rPr>
  </w:style>
  <w:style w:type="character" w:customStyle="1" w:styleId="atl">
    <w:name w:val="atl"/>
    <w:basedOn w:val="DefaultParagraphFont"/>
    <w:rsid w:val="000B0539"/>
  </w:style>
  <w:style w:type="character" w:customStyle="1" w:styleId="journalname">
    <w:name w:val="journalname"/>
    <w:basedOn w:val="DefaultParagraphFont"/>
    <w:rsid w:val="000B0539"/>
  </w:style>
  <w:style w:type="character" w:customStyle="1" w:styleId="journalnumber">
    <w:name w:val="journalnumber"/>
    <w:basedOn w:val="DefaultParagraphFont"/>
    <w:rsid w:val="000B0539"/>
  </w:style>
  <w:style w:type="character" w:customStyle="1" w:styleId="cite-month-year">
    <w:name w:val="cite-month-year"/>
    <w:basedOn w:val="DefaultParagraphFont"/>
    <w:rsid w:val="000B0539"/>
  </w:style>
  <w:style w:type="character" w:customStyle="1" w:styleId="booktitle">
    <w:name w:val="booktitle"/>
    <w:basedOn w:val="DefaultParagraphFont"/>
    <w:rsid w:val="009870EE"/>
  </w:style>
  <w:style w:type="character" w:styleId="Emphasis">
    <w:name w:val="Emphasis"/>
    <w:basedOn w:val="DefaultParagraphFont"/>
    <w:uiPriority w:val="20"/>
    <w:qFormat/>
    <w:rsid w:val="009B43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279">
      <w:bodyDiv w:val="1"/>
      <w:marLeft w:val="0"/>
      <w:marRight w:val="0"/>
      <w:marTop w:val="0"/>
      <w:marBottom w:val="0"/>
      <w:divBdr>
        <w:top w:val="none" w:sz="0" w:space="0" w:color="auto"/>
        <w:left w:val="none" w:sz="0" w:space="0" w:color="auto"/>
        <w:bottom w:val="none" w:sz="0" w:space="0" w:color="auto"/>
        <w:right w:val="none" w:sz="0" w:space="0" w:color="auto"/>
      </w:divBdr>
    </w:div>
    <w:div w:id="7949527">
      <w:bodyDiv w:val="1"/>
      <w:marLeft w:val="0"/>
      <w:marRight w:val="0"/>
      <w:marTop w:val="0"/>
      <w:marBottom w:val="0"/>
      <w:divBdr>
        <w:top w:val="none" w:sz="0" w:space="0" w:color="auto"/>
        <w:left w:val="none" w:sz="0" w:space="0" w:color="auto"/>
        <w:bottom w:val="none" w:sz="0" w:space="0" w:color="auto"/>
        <w:right w:val="none" w:sz="0" w:space="0" w:color="auto"/>
      </w:divBdr>
    </w:div>
    <w:div w:id="9724680">
      <w:bodyDiv w:val="1"/>
      <w:marLeft w:val="0"/>
      <w:marRight w:val="0"/>
      <w:marTop w:val="0"/>
      <w:marBottom w:val="0"/>
      <w:divBdr>
        <w:top w:val="none" w:sz="0" w:space="0" w:color="auto"/>
        <w:left w:val="none" w:sz="0" w:space="0" w:color="auto"/>
        <w:bottom w:val="none" w:sz="0" w:space="0" w:color="auto"/>
        <w:right w:val="none" w:sz="0" w:space="0" w:color="auto"/>
      </w:divBdr>
    </w:div>
    <w:div w:id="79104860">
      <w:bodyDiv w:val="1"/>
      <w:marLeft w:val="0"/>
      <w:marRight w:val="0"/>
      <w:marTop w:val="0"/>
      <w:marBottom w:val="0"/>
      <w:divBdr>
        <w:top w:val="none" w:sz="0" w:space="0" w:color="auto"/>
        <w:left w:val="none" w:sz="0" w:space="0" w:color="auto"/>
        <w:bottom w:val="none" w:sz="0" w:space="0" w:color="auto"/>
        <w:right w:val="none" w:sz="0" w:space="0" w:color="auto"/>
      </w:divBdr>
    </w:div>
    <w:div w:id="123816735">
      <w:bodyDiv w:val="1"/>
      <w:marLeft w:val="0"/>
      <w:marRight w:val="0"/>
      <w:marTop w:val="0"/>
      <w:marBottom w:val="0"/>
      <w:divBdr>
        <w:top w:val="none" w:sz="0" w:space="0" w:color="auto"/>
        <w:left w:val="none" w:sz="0" w:space="0" w:color="auto"/>
        <w:bottom w:val="none" w:sz="0" w:space="0" w:color="auto"/>
        <w:right w:val="none" w:sz="0" w:space="0" w:color="auto"/>
      </w:divBdr>
      <w:divsChild>
        <w:div w:id="1250308592">
          <w:marLeft w:val="0"/>
          <w:marRight w:val="0"/>
          <w:marTop w:val="0"/>
          <w:marBottom w:val="0"/>
          <w:divBdr>
            <w:top w:val="none" w:sz="0" w:space="0" w:color="auto"/>
            <w:left w:val="none" w:sz="0" w:space="0" w:color="auto"/>
            <w:bottom w:val="none" w:sz="0" w:space="0" w:color="auto"/>
            <w:right w:val="none" w:sz="0" w:space="0" w:color="auto"/>
          </w:divBdr>
        </w:div>
      </w:divsChild>
    </w:div>
    <w:div w:id="124390601">
      <w:bodyDiv w:val="1"/>
      <w:marLeft w:val="0"/>
      <w:marRight w:val="0"/>
      <w:marTop w:val="0"/>
      <w:marBottom w:val="0"/>
      <w:divBdr>
        <w:top w:val="none" w:sz="0" w:space="0" w:color="auto"/>
        <w:left w:val="none" w:sz="0" w:space="0" w:color="auto"/>
        <w:bottom w:val="none" w:sz="0" w:space="0" w:color="auto"/>
        <w:right w:val="none" w:sz="0" w:space="0" w:color="auto"/>
      </w:divBdr>
    </w:div>
    <w:div w:id="147131250">
      <w:bodyDiv w:val="1"/>
      <w:marLeft w:val="0"/>
      <w:marRight w:val="0"/>
      <w:marTop w:val="0"/>
      <w:marBottom w:val="0"/>
      <w:divBdr>
        <w:top w:val="none" w:sz="0" w:space="0" w:color="auto"/>
        <w:left w:val="none" w:sz="0" w:space="0" w:color="auto"/>
        <w:bottom w:val="none" w:sz="0" w:space="0" w:color="auto"/>
        <w:right w:val="none" w:sz="0" w:space="0" w:color="auto"/>
      </w:divBdr>
    </w:div>
    <w:div w:id="156069425">
      <w:bodyDiv w:val="1"/>
      <w:marLeft w:val="0"/>
      <w:marRight w:val="0"/>
      <w:marTop w:val="0"/>
      <w:marBottom w:val="0"/>
      <w:divBdr>
        <w:top w:val="none" w:sz="0" w:space="0" w:color="auto"/>
        <w:left w:val="none" w:sz="0" w:space="0" w:color="auto"/>
        <w:bottom w:val="none" w:sz="0" w:space="0" w:color="auto"/>
        <w:right w:val="none" w:sz="0" w:space="0" w:color="auto"/>
      </w:divBdr>
    </w:div>
    <w:div w:id="217865087">
      <w:bodyDiv w:val="1"/>
      <w:marLeft w:val="0"/>
      <w:marRight w:val="0"/>
      <w:marTop w:val="0"/>
      <w:marBottom w:val="0"/>
      <w:divBdr>
        <w:top w:val="none" w:sz="0" w:space="0" w:color="auto"/>
        <w:left w:val="none" w:sz="0" w:space="0" w:color="auto"/>
        <w:bottom w:val="none" w:sz="0" w:space="0" w:color="auto"/>
        <w:right w:val="none" w:sz="0" w:space="0" w:color="auto"/>
      </w:divBdr>
    </w:div>
    <w:div w:id="222445470">
      <w:bodyDiv w:val="1"/>
      <w:marLeft w:val="0"/>
      <w:marRight w:val="0"/>
      <w:marTop w:val="0"/>
      <w:marBottom w:val="0"/>
      <w:divBdr>
        <w:top w:val="none" w:sz="0" w:space="0" w:color="auto"/>
        <w:left w:val="none" w:sz="0" w:space="0" w:color="auto"/>
        <w:bottom w:val="none" w:sz="0" w:space="0" w:color="auto"/>
        <w:right w:val="none" w:sz="0" w:space="0" w:color="auto"/>
      </w:divBdr>
    </w:div>
    <w:div w:id="326175403">
      <w:bodyDiv w:val="1"/>
      <w:marLeft w:val="0"/>
      <w:marRight w:val="0"/>
      <w:marTop w:val="0"/>
      <w:marBottom w:val="0"/>
      <w:divBdr>
        <w:top w:val="none" w:sz="0" w:space="0" w:color="auto"/>
        <w:left w:val="none" w:sz="0" w:space="0" w:color="auto"/>
        <w:bottom w:val="none" w:sz="0" w:space="0" w:color="auto"/>
        <w:right w:val="none" w:sz="0" w:space="0" w:color="auto"/>
      </w:divBdr>
    </w:div>
    <w:div w:id="334698216">
      <w:bodyDiv w:val="1"/>
      <w:marLeft w:val="0"/>
      <w:marRight w:val="0"/>
      <w:marTop w:val="0"/>
      <w:marBottom w:val="0"/>
      <w:divBdr>
        <w:top w:val="none" w:sz="0" w:space="0" w:color="auto"/>
        <w:left w:val="none" w:sz="0" w:space="0" w:color="auto"/>
        <w:bottom w:val="none" w:sz="0" w:space="0" w:color="auto"/>
        <w:right w:val="none" w:sz="0" w:space="0" w:color="auto"/>
      </w:divBdr>
    </w:div>
    <w:div w:id="400444950">
      <w:bodyDiv w:val="1"/>
      <w:marLeft w:val="0"/>
      <w:marRight w:val="0"/>
      <w:marTop w:val="0"/>
      <w:marBottom w:val="0"/>
      <w:divBdr>
        <w:top w:val="none" w:sz="0" w:space="0" w:color="auto"/>
        <w:left w:val="none" w:sz="0" w:space="0" w:color="auto"/>
        <w:bottom w:val="none" w:sz="0" w:space="0" w:color="auto"/>
        <w:right w:val="none" w:sz="0" w:space="0" w:color="auto"/>
      </w:divBdr>
    </w:div>
    <w:div w:id="422796863">
      <w:bodyDiv w:val="1"/>
      <w:marLeft w:val="0"/>
      <w:marRight w:val="0"/>
      <w:marTop w:val="0"/>
      <w:marBottom w:val="0"/>
      <w:divBdr>
        <w:top w:val="none" w:sz="0" w:space="0" w:color="auto"/>
        <w:left w:val="none" w:sz="0" w:space="0" w:color="auto"/>
        <w:bottom w:val="none" w:sz="0" w:space="0" w:color="auto"/>
        <w:right w:val="none" w:sz="0" w:space="0" w:color="auto"/>
      </w:divBdr>
    </w:div>
    <w:div w:id="447236408">
      <w:bodyDiv w:val="1"/>
      <w:marLeft w:val="0"/>
      <w:marRight w:val="0"/>
      <w:marTop w:val="0"/>
      <w:marBottom w:val="0"/>
      <w:divBdr>
        <w:top w:val="none" w:sz="0" w:space="0" w:color="auto"/>
        <w:left w:val="none" w:sz="0" w:space="0" w:color="auto"/>
        <w:bottom w:val="none" w:sz="0" w:space="0" w:color="auto"/>
        <w:right w:val="none" w:sz="0" w:space="0" w:color="auto"/>
      </w:divBdr>
    </w:div>
    <w:div w:id="494999208">
      <w:bodyDiv w:val="1"/>
      <w:marLeft w:val="0"/>
      <w:marRight w:val="0"/>
      <w:marTop w:val="0"/>
      <w:marBottom w:val="0"/>
      <w:divBdr>
        <w:top w:val="none" w:sz="0" w:space="0" w:color="auto"/>
        <w:left w:val="none" w:sz="0" w:space="0" w:color="auto"/>
        <w:bottom w:val="none" w:sz="0" w:space="0" w:color="auto"/>
        <w:right w:val="none" w:sz="0" w:space="0" w:color="auto"/>
      </w:divBdr>
    </w:div>
    <w:div w:id="514225018">
      <w:bodyDiv w:val="1"/>
      <w:marLeft w:val="0"/>
      <w:marRight w:val="0"/>
      <w:marTop w:val="0"/>
      <w:marBottom w:val="0"/>
      <w:divBdr>
        <w:top w:val="none" w:sz="0" w:space="0" w:color="auto"/>
        <w:left w:val="none" w:sz="0" w:space="0" w:color="auto"/>
        <w:bottom w:val="none" w:sz="0" w:space="0" w:color="auto"/>
        <w:right w:val="none" w:sz="0" w:space="0" w:color="auto"/>
      </w:divBdr>
    </w:div>
    <w:div w:id="578831245">
      <w:bodyDiv w:val="1"/>
      <w:marLeft w:val="0"/>
      <w:marRight w:val="0"/>
      <w:marTop w:val="0"/>
      <w:marBottom w:val="0"/>
      <w:divBdr>
        <w:top w:val="none" w:sz="0" w:space="0" w:color="auto"/>
        <w:left w:val="none" w:sz="0" w:space="0" w:color="auto"/>
        <w:bottom w:val="none" w:sz="0" w:space="0" w:color="auto"/>
        <w:right w:val="none" w:sz="0" w:space="0" w:color="auto"/>
      </w:divBdr>
    </w:div>
    <w:div w:id="594750453">
      <w:bodyDiv w:val="1"/>
      <w:marLeft w:val="0"/>
      <w:marRight w:val="0"/>
      <w:marTop w:val="0"/>
      <w:marBottom w:val="0"/>
      <w:divBdr>
        <w:top w:val="none" w:sz="0" w:space="0" w:color="auto"/>
        <w:left w:val="none" w:sz="0" w:space="0" w:color="auto"/>
        <w:bottom w:val="none" w:sz="0" w:space="0" w:color="auto"/>
        <w:right w:val="none" w:sz="0" w:space="0" w:color="auto"/>
      </w:divBdr>
    </w:div>
    <w:div w:id="597955267">
      <w:bodyDiv w:val="1"/>
      <w:marLeft w:val="0"/>
      <w:marRight w:val="0"/>
      <w:marTop w:val="0"/>
      <w:marBottom w:val="0"/>
      <w:divBdr>
        <w:top w:val="none" w:sz="0" w:space="0" w:color="auto"/>
        <w:left w:val="none" w:sz="0" w:space="0" w:color="auto"/>
        <w:bottom w:val="none" w:sz="0" w:space="0" w:color="auto"/>
        <w:right w:val="none" w:sz="0" w:space="0" w:color="auto"/>
      </w:divBdr>
    </w:div>
    <w:div w:id="634793908">
      <w:bodyDiv w:val="1"/>
      <w:marLeft w:val="0"/>
      <w:marRight w:val="0"/>
      <w:marTop w:val="0"/>
      <w:marBottom w:val="0"/>
      <w:divBdr>
        <w:top w:val="none" w:sz="0" w:space="0" w:color="auto"/>
        <w:left w:val="none" w:sz="0" w:space="0" w:color="auto"/>
        <w:bottom w:val="none" w:sz="0" w:space="0" w:color="auto"/>
        <w:right w:val="none" w:sz="0" w:space="0" w:color="auto"/>
      </w:divBdr>
    </w:div>
    <w:div w:id="636034813">
      <w:bodyDiv w:val="1"/>
      <w:marLeft w:val="0"/>
      <w:marRight w:val="0"/>
      <w:marTop w:val="0"/>
      <w:marBottom w:val="0"/>
      <w:divBdr>
        <w:top w:val="none" w:sz="0" w:space="0" w:color="auto"/>
        <w:left w:val="none" w:sz="0" w:space="0" w:color="auto"/>
        <w:bottom w:val="none" w:sz="0" w:space="0" w:color="auto"/>
        <w:right w:val="none" w:sz="0" w:space="0" w:color="auto"/>
      </w:divBdr>
    </w:div>
    <w:div w:id="646857101">
      <w:bodyDiv w:val="1"/>
      <w:marLeft w:val="0"/>
      <w:marRight w:val="0"/>
      <w:marTop w:val="0"/>
      <w:marBottom w:val="0"/>
      <w:divBdr>
        <w:top w:val="none" w:sz="0" w:space="0" w:color="auto"/>
        <w:left w:val="none" w:sz="0" w:space="0" w:color="auto"/>
        <w:bottom w:val="none" w:sz="0" w:space="0" w:color="auto"/>
        <w:right w:val="none" w:sz="0" w:space="0" w:color="auto"/>
      </w:divBdr>
    </w:div>
    <w:div w:id="731929953">
      <w:bodyDiv w:val="1"/>
      <w:marLeft w:val="0"/>
      <w:marRight w:val="0"/>
      <w:marTop w:val="0"/>
      <w:marBottom w:val="0"/>
      <w:divBdr>
        <w:top w:val="none" w:sz="0" w:space="0" w:color="auto"/>
        <w:left w:val="none" w:sz="0" w:space="0" w:color="auto"/>
        <w:bottom w:val="none" w:sz="0" w:space="0" w:color="auto"/>
        <w:right w:val="none" w:sz="0" w:space="0" w:color="auto"/>
      </w:divBdr>
    </w:div>
    <w:div w:id="767773372">
      <w:bodyDiv w:val="1"/>
      <w:marLeft w:val="0"/>
      <w:marRight w:val="0"/>
      <w:marTop w:val="0"/>
      <w:marBottom w:val="0"/>
      <w:divBdr>
        <w:top w:val="none" w:sz="0" w:space="0" w:color="auto"/>
        <w:left w:val="none" w:sz="0" w:space="0" w:color="auto"/>
        <w:bottom w:val="none" w:sz="0" w:space="0" w:color="auto"/>
        <w:right w:val="none" w:sz="0" w:space="0" w:color="auto"/>
      </w:divBdr>
    </w:div>
    <w:div w:id="794256280">
      <w:bodyDiv w:val="1"/>
      <w:marLeft w:val="0"/>
      <w:marRight w:val="0"/>
      <w:marTop w:val="0"/>
      <w:marBottom w:val="0"/>
      <w:divBdr>
        <w:top w:val="none" w:sz="0" w:space="0" w:color="auto"/>
        <w:left w:val="none" w:sz="0" w:space="0" w:color="auto"/>
        <w:bottom w:val="none" w:sz="0" w:space="0" w:color="auto"/>
        <w:right w:val="none" w:sz="0" w:space="0" w:color="auto"/>
      </w:divBdr>
    </w:div>
    <w:div w:id="810561113">
      <w:bodyDiv w:val="1"/>
      <w:marLeft w:val="0"/>
      <w:marRight w:val="0"/>
      <w:marTop w:val="0"/>
      <w:marBottom w:val="0"/>
      <w:divBdr>
        <w:top w:val="none" w:sz="0" w:space="0" w:color="auto"/>
        <w:left w:val="none" w:sz="0" w:space="0" w:color="auto"/>
        <w:bottom w:val="none" w:sz="0" w:space="0" w:color="auto"/>
        <w:right w:val="none" w:sz="0" w:space="0" w:color="auto"/>
      </w:divBdr>
    </w:div>
    <w:div w:id="904991554">
      <w:bodyDiv w:val="1"/>
      <w:marLeft w:val="0"/>
      <w:marRight w:val="0"/>
      <w:marTop w:val="0"/>
      <w:marBottom w:val="0"/>
      <w:divBdr>
        <w:top w:val="none" w:sz="0" w:space="0" w:color="auto"/>
        <w:left w:val="none" w:sz="0" w:space="0" w:color="auto"/>
        <w:bottom w:val="none" w:sz="0" w:space="0" w:color="auto"/>
        <w:right w:val="none" w:sz="0" w:space="0" w:color="auto"/>
      </w:divBdr>
    </w:div>
    <w:div w:id="945235607">
      <w:bodyDiv w:val="1"/>
      <w:marLeft w:val="0"/>
      <w:marRight w:val="0"/>
      <w:marTop w:val="0"/>
      <w:marBottom w:val="0"/>
      <w:divBdr>
        <w:top w:val="none" w:sz="0" w:space="0" w:color="auto"/>
        <w:left w:val="none" w:sz="0" w:space="0" w:color="auto"/>
        <w:bottom w:val="none" w:sz="0" w:space="0" w:color="auto"/>
        <w:right w:val="none" w:sz="0" w:space="0" w:color="auto"/>
      </w:divBdr>
    </w:div>
    <w:div w:id="945620648">
      <w:bodyDiv w:val="1"/>
      <w:marLeft w:val="0"/>
      <w:marRight w:val="0"/>
      <w:marTop w:val="0"/>
      <w:marBottom w:val="0"/>
      <w:divBdr>
        <w:top w:val="none" w:sz="0" w:space="0" w:color="auto"/>
        <w:left w:val="none" w:sz="0" w:space="0" w:color="auto"/>
        <w:bottom w:val="none" w:sz="0" w:space="0" w:color="auto"/>
        <w:right w:val="none" w:sz="0" w:space="0" w:color="auto"/>
      </w:divBdr>
    </w:div>
    <w:div w:id="969213103">
      <w:bodyDiv w:val="1"/>
      <w:marLeft w:val="0"/>
      <w:marRight w:val="0"/>
      <w:marTop w:val="0"/>
      <w:marBottom w:val="0"/>
      <w:divBdr>
        <w:top w:val="none" w:sz="0" w:space="0" w:color="auto"/>
        <w:left w:val="none" w:sz="0" w:space="0" w:color="auto"/>
        <w:bottom w:val="none" w:sz="0" w:space="0" w:color="auto"/>
        <w:right w:val="none" w:sz="0" w:space="0" w:color="auto"/>
      </w:divBdr>
    </w:div>
    <w:div w:id="995643189">
      <w:bodyDiv w:val="1"/>
      <w:marLeft w:val="0"/>
      <w:marRight w:val="0"/>
      <w:marTop w:val="0"/>
      <w:marBottom w:val="0"/>
      <w:divBdr>
        <w:top w:val="none" w:sz="0" w:space="0" w:color="auto"/>
        <w:left w:val="none" w:sz="0" w:space="0" w:color="auto"/>
        <w:bottom w:val="none" w:sz="0" w:space="0" w:color="auto"/>
        <w:right w:val="none" w:sz="0" w:space="0" w:color="auto"/>
      </w:divBdr>
    </w:div>
    <w:div w:id="1022510386">
      <w:bodyDiv w:val="1"/>
      <w:marLeft w:val="0"/>
      <w:marRight w:val="0"/>
      <w:marTop w:val="0"/>
      <w:marBottom w:val="0"/>
      <w:divBdr>
        <w:top w:val="none" w:sz="0" w:space="0" w:color="auto"/>
        <w:left w:val="none" w:sz="0" w:space="0" w:color="auto"/>
        <w:bottom w:val="none" w:sz="0" w:space="0" w:color="auto"/>
        <w:right w:val="none" w:sz="0" w:space="0" w:color="auto"/>
      </w:divBdr>
    </w:div>
    <w:div w:id="1033269611">
      <w:bodyDiv w:val="1"/>
      <w:marLeft w:val="0"/>
      <w:marRight w:val="0"/>
      <w:marTop w:val="0"/>
      <w:marBottom w:val="0"/>
      <w:divBdr>
        <w:top w:val="none" w:sz="0" w:space="0" w:color="auto"/>
        <w:left w:val="none" w:sz="0" w:space="0" w:color="auto"/>
        <w:bottom w:val="none" w:sz="0" w:space="0" w:color="auto"/>
        <w:right w:val="none" w:sz="0" w:space="0" w:color="auto"/>
      </w:divBdr>
    </w:div>
    <w:div w:id="1056472835">
      <w:bodyDiv w:val="1"/>
      <w:marLeft w:val="0"/>
      <w:marRight w:val="0"/>
      <w:marTop w:val="0"/>
      <w:marBottom w:val="0"/>
      <w:divBdr>
        <w:top w:val="none" w:sz="0" w:space="0" w:color="auto"/>
        <w:left w:val="none" w:sz="0" w:space="0" w:color="auto"/>
        <w:bottom w:val="none" w:sz="0" w:space="0" w:color="auto"/>
        <w:right w:val="none" w:sz="0" w:space="0" w:color="auto"/>
      </w:divBdr>
    </w:div>
    <w:div w:id="1080367905">
      <w:bodyDiv w:val="1"/>
      <w:marLeft w:val="0"/>
      <w:marRight w:val="0"/>
      <w:marTop w:val="0"/>
      <w:marBottom w:val="0"/>
      <w:divBdr>
        <w:top w:val="none" w:sz="0" w:space="0" w:color="auto"/>
        <w:left w:val="none" w:sz="0" w:space="0" w:color="auto"/>
        <w:bottom w:val="none" w:sz="0" w:space="0" w:color="auto"/>
        <w:right w:val="none" w:sz="0" w:space="0" w:color="auto"/>
      </w:divBdr>
    </w:div>
    <w:div w:id="1094858240">
      <w:bodyDiv w:val="1"/>
      <w:marLeft w:val="0"/>
      <w:marRight w:val="0"/>
      <w:marTop w:val="0"/>
      <w:marBottom w:val="0"/>
      <w:divBdr>
        <w:top w:val="none" w:sz="0" w:space="0" w:color="auto"/>
        <w:left w:val="none" w:sz="0" w:space="0" w:color="auto"/>
        <w:bottom w:val="none" w:sz="0" w:space="0" w:color="auto"/>
        <w:right w:val="none" w:sz="0" w:space="0" w:color="auto"/>
      </w:divBdr>
    </w:div>
    <w:div w:id="1105420542">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4408529">
      <w:bodyDiv w:val="1"/>
      <w:marLeft w:val="0"/>
      <w:marRight w:val="0"/>
      <w:marTop w:val="0"/>
      <w:marBottom w:val="0"/>
      <w:divBdr>
        <w:top w:val="none" w:sz="0" w:space="0" w:color="auto"/>
        <w:left w:val="none" w:sz="0" w:space="0" w:color="auto"/>
        <w:bottom w:val="none" w:sz="0" w:space="0" w:color="auto"/>
        <w:right w:val="none" w:sz="0" w:space="0" w:color="auto"/>
      </w:divBdr>
    </w:div>
    <w:div w:id="1360814449">
      <w:bodyDiv w:val="1"/>
      <w:marLeft w:val="0"/>
      <w:marRight w:val="0"/>
      <w:marTop w:val="0"/>
      <w:marBottom w:val="0"/>
      <w:divBdr>
        <w:top w:val="none" w:sz="0" w:space="0" w:color="auto"/>
        <w:left w:val="none" w:sz="0" w:space="0" w:color="auto"/>
        <w:bottom w:val="none" w:sz="0" w:space="0" w:color="auto"/>
        <w:right w:val="none" w:sz="0" w:space="0" w:color="auto"/>
      </w:divBdr>
    </w:div>
    <w:div w:id="1361466760">
      <w:bodyDiv w:val="1"/>
      <w:marLeft w:val="0"/>
      <w:marRight w:val="0"/>
      <w:marTop w:val="0"/>
      <w:marBottom w:val="0"/>
      <w:divBdr>
        <w:top w:val="none" w:sz="0" w:space="0" w:color="auto"/>
        <w:left w:val="none" w:sz="0" w:space="0" w:color="auto"/>
        <w:bottom w:val="none" w:sz="0" w:space="0" w:color="auto"/>
        <w:right w:val="none" w:sz="0" w:space="0" w:color="auto"/>
      </w:divBdr>
    </w:div>
    <w:div w:id="1379087332">
      <w:bodyDiv w:val="1"/>
      <w:marLeft w:val="0"/>
      <w:marRight w:val="0"/>
      <w:marTop w:val="0"/>
      <w:marBottom w:val="0"/>
      <w:divBdr>
        <w:top w:val="none" w:sz="0" w:space="0" w:color="auto"/>
        <w:left w:val="none" w:sz="0" w:space="0" w:color="auto"/>
        <w:bottom w:val="none" w:sz="0" w:space="0" w:color="auto"/>
        <w:right w:val="none" w:sz="0" w:space="0" w:color="auto"/>
      </w:divBdr>
    </w:div>
    <w:div w:id="1385055650">
      <w:bodyDiv w:val="1"/>
      <w:marLeft w:val="0"/>
      <w:marRight w:val="0"/>
      <w:marTop w:val="0"/>
      <w:marBottom w:val="0"/>
      <w:divBdr>
        <w:top w:val="none" w:sz="0" w:space="0" w:color="auto"/>
        <w:left w:val="none" w:sz="0" w:space="0" w:color="auto"/>
        <w:bottom w:val="none" w:sz="0" w:space="0" w:color="auto"/>
        <w:right w:val="none" w:sz="0" w:space="0" w:color="auto"/>
      </w:divBdr>
    </w:div>
    <w:div w:id="1386683668">
      <w:bodyDiv w:val="1"/>
      <w:marLeft w:val="0"/>
      <w:marRight w:val="0"/>
      <w:marTop w:val="0"/>
      <w:marBottom w:val="0"/>
      <w:divBdr>
        <w:top w:val="none" w:sz="0" w:space="0" w:color="auto"/>
        <w:left w:val="none" w:sz="0" w:space="0" w:color="auto"/>
        <w:bottom w:val="none" w:sz="0" w:space="0" w:color="auto"/>
        <w:right w:val="none" w:sz="0" w:space="0" w:color="auto"/>
      </w:divBdr>
    </w:div>
    <w:div w:id="1403720075">
      <w:bodyDiv w:val="1"/>
      <w:marLeft w:val="0"/>
      <w:marRight w:val="0"/>
      <w:marTop w:val="0"/>
      <w:marBottom w:val="0"/>
      <w:divBdr>
        <w:top w:val="none" w:sz="0" w:space="0" w:color="auto"/>
        <w:left w:val="none" w:sz="0" w:space="0" w:color="auto"/>
        <w:bottom w:val="none" w:sz="0" w:space="0" w:color="auto"/>
        <w:right w:val="none" w:sz="0" w:space="0" w:color="auto"/>
      </w:divBdr>
    </w:div>
    <w:div w:id="1494299445">
      <w:bodyDiv w:val="1"/>
      <w:marLeft w:val="0"/>
      <w:marRight w:val="0"/>
      <w:marTop w:val="0"/>
      <w:marBottom w:val="0"/>
      <w:divBdr>
        <w:top w:val="none" w:sz="0" w:space="0" w:color="auto"/>
        <w:left w:val="none" w:sz="0" w:space="0" w:color="auto"/>
        <w:bottom w:val="none" w:sz="0" w:space="0" w:color="auto"/>
        <w:right w:val="none" w:sz="0" w:space="0" w:color="auto"/>
      </w:divBdr>
    </w:div>
    <w:div w:id="1518346313">
      <w:bodyDiv w:val="1"/>
      <w:marLeft w:val="0"/>
      <w:marRight w:val="0"/>
      <w:marTop w:val="0"/>
      <w:marBottom w:val="0"/>
      <w:divBdr>
        <w:top w:val="none" w:sz="0" w:space="0" w:color="auto"/>
        <w:left w:val="none" w:sz="0" w:space="0" w:color="auto"/>
        <w:bottom w:val="none" w:sz="0" w:space="0" w:color="auto"/>
        <w:right w:val="none" w:sz="0" w:space="0" w:color="auto"/>
      </w:divBdr>
    </w:div>
    <w:div w:id="1582447841">
      <w:bodyDiv w:val="1"/>
      <w:marLeft w:val="0"/>
      <w:marRight w:val="0"/>
      <w:marTop w:val="0"/>
      <w:marBottom w:val="0"/>
      <w:divBdr>
        <w:top w:val="none" w:sz="0" w:space="0" w:color="auto"/>
        <w:left w:val="none" w:sz="0" w:space="0" w:color="auto"/>
        <w:bottom w:val="none" w:sz="0" w:space="0" w:color="auto"/>
        <w:right w:val="none" w:sz="0" w:space="0" w:color="auto"/>
      </w:divBdr>
    </w:div>
    <w:div w:id="1589845557">
      <w:bodyDiv w:val="1"/>
      <w:marLeft w:val="0"/>
      <w:marRight w:val="0"/>
      <w:marTop w:val="0"/>
      <w:marBottom w:val="0"/>
      <w:divBdr>
        <w:top w:val="none" w:sz="0" w:space="0" w:color="auto"/>
        <w:left w:val="none" w:sz="0" w:space="0" w:color="auto"/>
        <w:bottom w:val="none" w:sz="0" w:space="0" w:color="auto"/>
        <w:right w:val="none" w:sz="0" w:space="0" w:color="auto"/>
      </w:divBdr>
    </w:div>
    <w:div w:id="1606039088">
      <w:bodyDiv w:val="1"/>
      <w:marLeft w:val="0"/>
      <w:marRight w:val="0"/>
      <w:marTop w:val="0"/>
      <w:marBottom w:val="0"/>
      <w:divBdr>
        <w:top w:val="none" w:sz="0" w:space="0" w:color="auto"/>
        <w:left w:val="none" w:sz="0" w:space="0" w:color="auto"/>
        <w:bottom w:val="none" w:sz="0" w:space="0" w:color="auto"/>
        <w:right w:val="none" w:sz="0" w:space="0" w:color="auto"/>
      </w:divBdr>
    </w:div>
    <w:div w:id="1670450017">
      <w:bodyDiv w:val="1"/>
      <w:marLeft w:val="0"/>
      <w:marRight w:val="0"/>
      <w:marTop w:val="0"/>
      <w:marBottom w:val="0"/>
      <w:divBdr>
        <w:top w:val="none" w:sz="0" w:space="0" w:color="auto"/>
        <w:left w:val="none" w:sz="0" w:space="0" w:color="auto"/>
        <w:bottom w:val="none" w:sz="0" w:space="0" w:color="auto"/>
        <w:right w:val="none" w:sz="0" w:space="0" w:color="auto"/>
      </w:divBdr>
    </w:div>
    <w:div w:id="1703245824">
      <w:bodyDiv w:val="1"/>
      <w:marLeft w:val="0"/>
      <w:marRight w:val="0"/>
      <w:marTop w:val="0"/>
      <w:marBottom w:val="0"/>
      <w:divBdr>
        <w:top w:val="none" w:sz="0" w:space="0" w:color="auto"/>
        <w:left w:val="none" w:sz="0" w:space="0" w:color="auto"/>
        <w:bottom w:val="none" w:sz="0" w:space="0" w:color="auto"/>
        <w:right w:val="none" w:sz="0" w:space="0" w:color="auto"/>
      </w:divBdr>
    </w:div>
    <w:div w:id="1706171782">
      <w:bodyDiv w:val="1"/>
      <w:marLeft w:val="0"/>
      <w:marRight w:val="0"/>
      <w:marTop w:val="0"/>
      <w:marBottom w:val="0"/>
      <w:divBdr>
        <w:top w:val="none" w:sz="0" w:space="0" w:color="auto"/>
        <w:left w:val="none" w:sz="0" w:space="0" w:color="auto"/>
        <w:bottom w:val="none" w:sz="0" w:space="0" w:color="auto"/>
        <w:right w:val="none" w:sz="0" w:space="0" w:color="auto"/>
      </w:divBdr>
    </w:div>
    <w:div w:id="1730152544">
      <w:bodyDiv w:val="1"/>
      <w:marLeft w:val="0"/>
      <w:marRight w:val="0"/>
      <w:marTop w:val="0"/>
      <w:marBottom w:val="0"/>
      <w:divBdr>
        <w:top w:val="none" w:sz="0" w:space="0" w:color="auto"/>
        <w:left w:val="none" w:sz="0" w:space="0" w:color="auto"/>
        <w:bottom w:val="none" w:sz="0" w:space="0" w:color="auto"/>
        <w:right w:val="none" w:sz="0" w:space="0" w:color="auto"/>
      </w:divBdr>
    </w:div>
    <w:div w:id="1802259625">
      <w:bodyDiv w:val="1"/>
      <w:marLeft w:val="0"/>
      <w:marRight w:val="0"/>
      <w:marTop w:val="0"/>
      <w:marBottom w:val="0"/>
      <w:divBdr>
        <w:top w:val="none" w:sz="0" w:space="0" w:color="auto"/>
        <w:left w:val="none" w:sz="0" w:space="0" w:color="auto"/>
        <w:bottom w:val="none" w:sz="0" w:space="0" w:color="auto"/>
        <w:right w:val="none" w:sz="0" w:space="0" w:color="auto"/>
      </w:divBdr>
    </w:div>
    <w:div w:id="1851066550">
      <w:bodyDiv w:val="1"/>
      <w:marLeft w:val="0"/>
      <w:marRight w:val="0"/>
      <w:marTop w:val="0"/>
      <w:marBottom w:val="0"/>
      <w:divBdr>
        <w:top w:val="none" w:sz="0" w:space="0" w:color="auto"/>
        <w:left w:val="none" w:sz="0" w:space="0" w:color="auto"/>
        <w:bottom w:val="none" w:sz="0" w:space="0" w:color="auto"/>
        <w:right w:val="none" w:sz="0" w:space="0" w:color="auto"/>
      </w:divBdr>
    </w:div>
    <w:div w:id="1859460579">
      <w:bodyDiv w:val="1"/>
      <w:marLeft w:val="0"/>
      <w:marRight w:val="0"/>
      <w:marTop w:val="0"/>
      <w:marBottom w:val="0"/>
      <w:divBdr>
        <w:top w:val="none" w:sz="0" w:space="0" w:color="auto"/>
        <w:left w:val="none" w:sz="0" w:space="0" w:color="auto"/>
        <w:bottom w:val="none" w:sz="0" w:space="0" w:color="auto"/>
        <w:right w:val="none" w:sz="0" w:space="0" w:color="auto"/>
      </w:divBdr>
    </w:div>
    <w:div w:id="1872189081">
      <w:bodyDiv w:val="1"/>
      <w:marLeft w:val="0"/>
      <w:marRight w:val="0"/>
      <w:marTop w:val="0"/>
      <w:marBottom w:val="0"/>
      <w:divBdr>
        <w:top w:val="none" w:sz="0" w:space="0" w:color="auto"/>
        <w:left w:val="none" w:sz="0" w:space="0" w:color="auto"/>
        <w:bottom w:val="none" w:sz="0" w:space="0" w:color="auto"/>
        <w:right w:val="none" w:sz="0" w:space="0" w:color="auto"/>
      </w:divBdr>
    </w:div>
    <w:div w:id="1937983907">
      <w:bodyDiv w:val="1"/>
      <w:marLeft w:val="0"/>
      <w:marRight w:val="0"/>
      <w:marTop w:val="0"/>
      <w:marBottom w:val="0"/>
      <w:divBdr>
        <w:top w:val="none" w:sz="0" w:space="0" w:color="auto"/>
        <w:left w:val="none" w:sz="0" w:space="0" w:color="auto"/>
        <w:bottom w:val="none" w:sz="0" w:space="0" w:color="auto"/>
        <w:right w:val="none" w:sz="0" w:space="0" w:color="auto"/>
      </w:divBdr>
    </w:div>
    <w:div w:id="1993364693">
      <w:bodyDiv w:val="1"/>
      <w:marLeft w:val="0"/>
      <w:marRight w:val="0"/>
      <w:marTop w:val="0"/>
      <w:marBottom w:val="0"/>
      <w:divBdr>
        <w:top w:val="none" w:sz="0" w:space="0" w:color="auto"/>
        <w:left w:val="none" w:sz="0" w:space="0" w:color="auto"/>
        <w:bottom w:val="none" w:sz="0" w:space="0" w:color="auto"/>
        <w:right w:val="none" w:sz="0" w:space="0" w:color="auto"/>
      </w:divBdr>
    </w:div>
    <w:div w:id="2014529920">
      <w:bodyDiv w:val="1"/>
      <w:marLeft w:val="0"/>
      <w:marRight w:val="0"/>
      <w:marTop w:val="0"/>
      <w:marBottom w:val="0"/>
      <w:divBdr>
        <w:top w:val="none" w:sz="0" w:space="0" w:color="auto"/>
        <w:left w:val="none" w:sz="0" w:space="0" w:color="auto"/>
        <w:bottom w:val="none" w:sz="0" w:space="0" w:color="auto"/>
        <w:right w:val="none" w:sz="0" w:space="0" w:color="auto"/>
      </w:divBdr>
    </w:div>
    <w:div w:id="2050371763">
      <w:bodyDiv w:val="1"/>
      <w:marLeft w:val="0"/>
      <w:marRight w:val="0"/>
      <w:marTop w:val="0"/>
      <w:marBottom w:val="0"/>
      <w:divBdr>
        <w:top w:val="none" w:sz="0" w:space="0" w:color="auto"/>
        <w:left w:val="none" w:sz="0" w:space="0" w:color="auto"/>
        <w:bottom w:val="none" w:sz="0" w:space="0" w:color="auto"/>
        <w:right w:val="none" w:sz="0" w:space="0" w:color="auto"/>
      </w:divBdr>
    </w:div>
    <w:div w:id="2057964591">
      <w:bodyDiv w:val="1"/>
      <w:marLeft w:val="0"/>
      <w:marRight w:val="0"/>
      <w:marTop w:val="0"/>
      <w:marBottom w:val="0"/>
      <w:divBdr>
        <w:top w:val="none" w:sz="0" w:space="0" w:color="auto"/>
        <w:left w:val="none" w:sz="0" w:space="0" w:color="auto"/>
        <w:bottom w:val="none" w:sz="0" w:space="0" w:color="auto"/>
        <w:right w:val="none" w:sz="0" w:space="0" w:color="auto"/>
      </w:divBdr>
    </w:div>
    <w:div w:id="2065719503">
      <w:bodyDiv w:val="1"/>
      <w:marLeft w:val="0"/>
      <w:marRight w:val="0"/>
      <w:marTop w:val="0"/>
      <w:marBottom w:val="0"/>
      <w:divBdr>
        <w:top w:val="none" w:sz="0" w:space="0" w:color="auto"/>
        <w:left w:val="none" w:sz="0" w:space="0" w:color="auto"/>
        <w:bottom w:val="none" w:sz="0" w:space="0" w:color="auto"/>
        <w:right w:val="none" w:sz="0" w:space="0" w:color="auto"/>
      </w:divBdr>
    </w:div>
    <w:div w:id="2101174115">
      <w:bodyDiv w:val="1"/>
      <w:marLeft w:val="0"/>
      <w:marRight w:val="0"/>
      <w:marTop w:val="0"/>
      <w:marBottom w:val="0"/>
      <w:divBdr>
        <w:top w:val="none" w:sz="0" w:space="0" w:color="auto"/>
        <w:left w:val="none" w:sz="0" w:space="0" w:color="auto"/>
        <w:bottom w:val="none" w:sz="0" w:space="0" w:color="auto"/>
        <w:right w:val="none" w:sz="0" w:space="0" w:color="auto"/>
      </w:divBdr>
    </w:div>
    <w:div w:id="21093078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6068</Words>
  <Characters>34588</Characters>
  <Application>Microsoft Macintosh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Cornell University</Company>
  <LinksUpToDate>false</LinksUpToDate>
  <CharactersWithSpaces>40575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Dai</dc:creator>
  <cp:keywords/>
  <dc:description/>
  <cp:lastModifiedBy>Wei Dai</cp:lastModifiedBy>
  <cp:revision>2</cp:revision>
  <cp:lastPrinted>2016-05-01T12:12:00Z</cp:lastPrinted>
  <dcterms:created xsi:type="dcterms:W3CDTF">2016-05-03T12:47:00Z</dcterms:created>
  <dcterms:modified xsi:type="dcterms:W3CDTF">2016-05-03T12:47:00Z</dcterms:modified>
</cp:coreProperties>
</file>