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23D8" w14:textId="2BBD9ACC" w:rsidR="00A80156" w:rsidRDefault="00F10EE7" w:rsidP="00F10EE7">
      <w:pPr>
        <w:jc w:val="center"/>
        <w:rPr>
          <w:b/>
          <w:bCs/>
          <w:sz w:val="28"/>
          <w:szCs w:val="28"/>
        </w:rPr>
      </w:pPr>
      <w:r w:rsidRPr="00F10EE7">
        <w:rPr>
          <w:b/>
          <w:bCs/>
          <w:sz w:val="28"/>
          <w:szCs w:val="28"/>
        </w:rPr>
        <w:t xml:space="preserve">INFT 5603 Principals of Data Science, Fall 2023 Graduate College, Information Technology, Arkansas Tech University Assignment 12 / Due date: Sunday, November 19th, </w:t>
      </w:r>
      <w:proofErr w:type="gramStart"/>
      <w:r w:rsidRPr="00F10EE7">
        <w:rPr>
          <w:b/>
          <w:bCs/>
          <w:sz w:val="28"/>
          <w:szCs w:val="28"/>
        </w:rPr>
        <w:t>2023</w:t>
      </w:r>
      <w:proofErr w:type="gramEnd"/>
      <w:r w:rsidRPr="00F10EE7">
        <w:rPr>
          <w:b/>
          <w:bCs/>
          <w:sz w:val="28"/>
          <w:szCs w:val="28"/>
        </w:rPr>
        <w:t xml:space="preserve"> before midnight.</w:t>
      </w:r>
    </w:p>
    <w:p w14:paraId="53219B11" w14:textId="77777777" w:rsidR="00F10EE7" w:rsidRDefault="00F10EE7" w:rsidP="00F10EE7">
      <w:pPr>
        <w:jc w:val="center"/>
        <w:rPr>
          <w:b/>
          <w:bCs/>
          <w:sz w:val="28"/>
          <w:szCs w:val="28"/>
        </w:rPr>
      </w:pPr>
    </w:p>
    <w:p w14:paraId="7105DE5B" w14:textId="27259FE7" w:rsidR="00F10EE7" w:rsidRDefault="00F10EE7" w:rsidP="00F10EE7">
      <w:pPr>
        <w:rPr>
          <w:sz w:val="28"/>
          <w:szCs w:val="28"/>
        </w:rPr>
      </w:pPr>
      <w:r>
        <w:rPr>
          <w:b/>
          <w:bCs/>
          <w:sz w:val="28"/>
          <w:szCs w:val="28"/>
        </w:rPr>
        <w:t>1)</w:t>
      </w:r>
    </w:p>
    <w:p w14:paraId="1AEF6437" w14:textId="77777777" w:rsidR="00F10EE7" w:rsidRPr="00F10EE7" w:rsidRDefault="00F10EE7" w:rsidP="00F10EE7">
      <w:pPr>
        <w:autoSpaceDE w:val="0"/>
        <w:autoSpaceDN w:val="0"/>
        <w:adjustRightInd w:val="0"/>
        <w:spacing w:after="400"/>
        <w:rPr>
          <w:rFonts w:ascii="Helvetica Neue" w:hAnsi="Helvetica Neue" w:cs="Helvetica Neue"/>
          <w:kern w:val="0"/>
        </w:rPr>
      </w:pPr>
      <w:r w:rsidRPr="00F10EE7">
        <w:rPr>
          <w:rFonts w:ascii="Helvetica Neue" w:hAnsi="Helvetica Neue" w:cs="Helvetica Neue"/>
          <w:kern w:val="0"/>
        </w:rPr>
        <w:t>Learning in artificial neural networks (ANNs) involves training the network to perform specific tasks by adjusting the strength of connections between its nodes, which are analogous to neurons in the human brain. These connections are represented by weights, and the weight of an edge determines the strength of the connection between nodes​​. The learning process in ANNs typically follows specific rules or algorithms, such as:</w:t>
      </w:r>
    </w:p>
    <w:p w14:paraId="6CE45065" w14:textId="1919FB99" w:rsidR="00F10EE7" w:rsidRPr="00F10EE7" w:rsidRDefault="00F10EE7" w:rsidP="00F10EE7">
      <w:pPr>
        <w:pStyle w:val="ListParagraph"/>
        <w:numPr>
          <w:ilvl w:val="0"/>
          <w:numId w:val="5"/>
        </w:numPr>
        <w:tabs>
          <w:tab w:val="left" w:pos="220"/>
          <w:tab w:val="left" w:pos="720"/>
        </w:tabs>
        <w:autoSpaceDE w:val="0"/>
        <w:autoSpaceDN w:val="0"/>
        <w:adjustRightInd w:val="0"/>
        <w:rPr>
          <w:rFonts w:ascii="Helvetica Neue" w:hAnsi="Helvetica Neue" w:cs="Helvetica Neue"/>
          <w:kern w:val="0"/>
        </w:rPr>
      </w:pPr>
      <w:r w:rsidRPr="00F10EE7">
        <w:rPr>
          <w:rFonts w:ascii="Helvetica Neue" w:hAnsi="Helvetica Neue" w:cs="Helvetica Neue"/>
          <w:b/>
          <w:bCs/>
          <w:kern w:val="0"/>
        </w:rPr>
        <w:t>Perceptron Learning Rule</w:t>
      </w:r>
      <w:r w:rsidRPr="00F10EE7">
        <w:rPr>
          <w:rFonts w:ascii="Helvetica Neue" w:hAnsi="Helvetica Neue" w:cs="Helvetica Neue"/>
          <w:kern w:val="0"/>
        </w:rPr>
        <w:t>: This involves initializing the weights randomly and repeatedly adjusting them based on each training example until a stopping condition is met, such as a maximum number of iterations or a specific error value​​.</w:t>
      </w:r>
    </w:p>
    <w:p w14:paraId="0DED184C" w14:textId="1A844E4B" w:rsidR="00F10EE7" w:rsidRDefault="00F10EE7" w:rsidP="00F10EE7">
      <w:pPr>
        <w:pStyle w:val="ListParagraph"/>
        <w:numPr>
          <w:ilvl w:val="0"/>
          <w:numId w:val="5"/>
        </w:numPr>
        <w:tabs>
          <w:tab w:val="left" w:pos="220"/>
          <w:tab w:val="left" w:pos="720"/>
        </w:tabs>
        <w:autoSpaceDE w:val="0"/>
        <w:autoSpaceDN w:val="0"/>
        <w:adjustRightInd w:val="0"/>
        <w:rPr>
          <w:rFonts w:ascii="Helvetica Neue" w:hAnsi="Helvetica Neue" w:cs="Helvetica Neue"/>
          <w:kern w:val="0"/>
        </w:rPr>
      </w:pPr>
      <w:r w:rsidRPr="00F10EE7">
        <w:rPr>
          <w:rFonts w:ascii="Helvetica Neue" w:hAnsi="Helvetica Neue" w:cs="Helvetica Neue"/>
          <w:b/>
          <w:bCs/>
          <w:kern w:val="0"/>
        </w:rPr>
        <w:t>Other Learning Rules</w:t>
      </w:r>
      <w:r w:rsidRPr="00F10EE7">
        <w:rPr>
          <w:rFonts w:ascii="Helvetica Neue" w:hAnsi="Helvetica Neue" w:cs="Helvetica Neue"/>
          <w:kern w:val="0"/>
        </w:rPr>
        <w:t>: Besides the Perceptron Learning Rule, there are other early learning rules like the Hebbian Learning Rule and the Delta Learning Rule​​.</w:t>
      </w:r>
    </w:p>
    <w:p w14:paraId="4DA0A7EC" w14:textId="77777777" w:rsidR="00F10EE7" w:rsidRPr="00F10EE7" w:rsidRDefault="00F10EE7" w:rsidP="00F10EE7">
      <w:pPr>
        <w:tabs>
          <w:tab w:val="left" w:pos="220"/>
          <w:tab w:val="left" w:pos="720"/>
        </w:tabs>
        <w:autoSpaceDE w:val="0"/>
        <w:autoSpaceDN w:val="0"/>
        <w:adjustRightInd w:val="0"/>
        <w:rPr>
          <w:rFonts w:ascii="Helvetica Neue" w:hAnsi="Helvetica Neue" w:cs="Helvetica Neue"/>
          <w:kern w:val="0"/>
        </w:rPr>
      </w:pPr>
    </w:p>
    <w:p w14:paraId="5BC9DAC6" w14:textId="77777777" w:rsidR="00F10EE7" w:rsidRPr="00F10EE7" w:rsidRDefault="00F10EE7" w:rsidP="00F10EE7">
      <w:pPr>
        <w:autoSpaceDE w:val="0"/>
        <w:autoSpaceDN w:val="0"/>
        <w:adjustRightInd w:val="0"/>
        <w:spacing w:after="400"/>
        <w:rPr>
          <w:rFonts w:ascii="Helvetica Neue" w:hAnsi="Helvetica Neue" w:cs="Helvetica Neue"/>
          <w:kern w:val="0"/>
        </w:rPr>
      </w:pPr>
      <w:r w:rsidRPr="00F10EE7">
        <w:rPr>
          <w:rFonts w:ascii="Helvetica Neue" w:hAnsi="Helvetica Neue" w:cs="Helvetica Neue"/>
          <w:kern w:val="0"/>
        </w:rPr>
        <w:t>Updating weight coefficients in ANNs can be done using different methods:</w:t>
      </w:r>
    </w:p>
    <w:p w14:paraId="69DABC7D" w14:textId="77777777" w:rsidR="00F10EE7" w:rsidRPr="00F10EE7" w:rsidRDefault="00F10EE7" w:rsidP="00F10EE7">
      <w:pPr>
        <w:pStyle w:val="ListParagraph"/>
        <w:numPr>
          <w:ilvl w:val="0"/>
          <w:numId w:val="6"/>
        </w:numPr>
        <w:tabs>
          <w:tab w:val="left" w:pos="220"/>
          <w:tab w:val="left" w:pos="720"/>
        </w:tabs>
        <w:autoSpaceDE w:val="0"/>
        <w:autoSpaceDN w:val="0"/>
        <w:adjustRightInd w:val="0"/>
        <w:rPr>
          <w:rFonts w:ascii="Helvetica Neue" w:hAnsi="Helvetica Neue" w:cs="Helvetica Neue"/>
          <w:kern w:val="0"/>
        </w:rPr>
      </w:pPr>
      <w:r w:rsidRPr="00F10EE7">
        <w:rPr>
          <w:rFonts w:ascii="Helvetica Neue" w:hAnsi="Helvetica Neue" w:cs="Helvetica Neue"/>
          <w:b/>
          <w:bCs/>
          <w:kern w:val="0"/>
        </w:rPr>
        <w:t>Intuition-Based Weight Update</w:t>
      </w:r>
      <w:r w:rsidRPr="00F10EE7">
        <w:rPr>
          <w:rFonts w:ascii="Helvetica Neue" w:hAnsi="Helvetica Neue" w:cs="Helvetica Neue"/>
          <w:kern w:val="0"/>
        </w:rPr>
        <w:t>: The weights are updated based on the error. For instance, if the actual output (y) is less than the desired output (</w:t>
      </w:r>
      <w:proofErr w:type="spellStart"/>
      <w:r w:rsidRPr="00F10EE7">
        <w:rPr>
          <w:rFonts w:ascii="Helvetica Neue" w:hAnsi="Helvetica Neue" w:cs="Helvetica Neue"/>
          <w:kern w:val="0"/>
        </w:rPr>
        <w:t>y_hat</w:t>
      </w:r>
      <w:proofErr w:type="spellEnd"/>
      <w:r w:rsidRPr="00F10EE7">
        <w:rPr>
          <w:rFonts w:ascii="Helvetica Neue" w:hAnsi="Helvetica Neue" w:cs="Helvetica Neue"/>
          <w:kern w:val="0"/>
        </w:rPr>
        <w:t xml:space="preserve">), the weight is increased to make y increase. Conversely, if y is greater than </w:t>
      </w:r>
      <w:proofErr w:type="spellStart"/>
      <w:r w:rsidRPr="00F10EE7">
        <w:rPr>
          <w:rFonts w:ascii="Helvetica Neue" w:hAnsi="Helvetica Neue" w:cs="Helvetica Neue"/>
          <w:kern w:val="0"/>
        </w:rPr>
        <w:t>y_hat</w:t>
      </w:r>
      <w:proofErr w:type="spellEnd"/>
      <w:r w:rsidRPr="00F10EE7">
        <w:rPr>
          <w:rFonts w:ascii="Helvetica Neue" w:hAnsi="Helvetica Neue" w:cs="Helvetica Neue"/>
          <w:kern w:val="0"/>
        </w:rPr>
        <w:t>, the weight is decreased​​.</w:t>
      </w:r>
    </w:p>
    <w:p w14:paraId="077DEA18" w14:textId="256CF472" w:rsidR="00F10EE7" w:rsidRPr="00F10EE7" w:rsidRDefault="00F10EE7" w:rsidP="00F10EE7">
      <w:pPr>
        <w:pStyle w:val="ListParagraph"/>
        <w:numPr>
          <w:ilvl w:val="0"/>
          <w:numId w:val="6"/>
        </w:numPr>
        <w:tabs>
          <w:tab w:val="left" w:pos="220"/>
          <w:tab w:val="left" w:pos="720"/>
        </w:tabs>
        <w:autoSpaceDE w:val="0"/>
        <w:autoSpaceDN w:val="0"/>
        <w:adjustRightInd w:val="0"/>
        <w:rPr>
          <w:rFonts w:ascii="Helvetica Neue" w:hAnsi="Helvetica Neue" w:cs="Helvetica Neue"/>
          <w:kern w:val="0"/>
        </w:rPr>
      </w:pPr>
      <w:r w:rsidRPr="00F10EE7">
        <w:rPr>
          <w:rFonts w:ascii="Helvetica Neue" w:hAnsi="Helvetica Neue" w:cs="Helvetica Neue"/>
          <w:b/>
          <w:bCs/>
          <w:kern w:val="0"/>
        </w:rPr>
        <w:t>Gradient Descent Method</w:t>
      </w:r>
      <w:r w:rsidRPr="00F10EE7">
        <w:rPr>
          <w:rFonts w:ascii="Helvetica Neue" w:hAnsi="Helvetica Neue" w:cs="Helvetica Neue"/>
          <w:kern w:val="0"/>
        </w:rPr>
        <w:t xml:space="preserve">: This method involves updating the parameters in the direction of the maximum descent in the loss function. Stochastic gradient descent (SGD), a variant of this method, updates the weight for every instance or over </w:t>
      </w:r>
      <w:r w:rsidRPr="00F10EE7">
        <w:rPr>
          <w:rFonts w:ascii="Helvetica Neue" w:hAnsi="Helvetica Neue" w:cs="Helvetica Neue"/>
          <w:kern w:val="0"/>
        </w:rPr>
        <w:t>mini batches</w:t>
      </w:r>
      <w:r w:rsidRPr="00F10EE7">
        <w:rPr>
          <w:rFonts w:ascii="Helvetica Neue" w:hAnsi="Helvetica Neue" w:cs="Helvetica Neue"/>
          <w:kern w:val="0"/>
        </w:rPr>
        <w:t xml:space="preserve"> of instances​​.</w:t>
      </w:r>
    </w:p>
    <w:p w14:paraId="048A56AA" w14:textId="77777777" w:rsidR="00F10EE7" w:rsidRPr="00F10EE7" w:rsidRDefault="00F10EE7" w:rsidP="00F10EE7">
      <w:pPr>
        <w:pStyle w:val="ListParagraph"/>
        <w:numPr>
          <w:ilvl w:val="0"/>
          <w:numId w:val="6"/>
        </w:numPr>
        <w:tabs>
          <w:tab w:val="left" w:pos="220"/>
          <w:tab w:val="left" w:pos="720"/>
        </w:tabs>
        <w:autoSpaceDE w:val="0"/>
        <w:autoSpaceDN w:val="0"/>
        <w:adjustRightInd w:val="0"/>
        <w:rPr>
          <w:rFonts w:ascii="Helvetica Neue" w:hAnsi="Helvetica Neue" w:cs="Helvetica Neue"/>
          <w:kern w:val="0"/>
        </w:rPr>
      </w:pPr>
      <w:r w:rsidRPr="00F10EE7">
        <w:rPr>
          <w:rFonts w:ascii="Helvetica Neue" w:hAnsi="Helvetica Neue" w:cs="Helvetica Neue"/>
          <w:b/>
          <w:bCs/>
          <w:kern w:val="0"/>
        </w:rPr>
        <w:t>Backpropagation Algorithm</w:t>
      </w:r>
      <w:r w:rsidRPr="00F10EE7">
        <w:rPr>
          <w:rFonts w:ascii="Helvetica Neue" w:hAnsi="Helvetica Neue" w:cs="Helvetica Neue"/>
          <w:kern w:val="0"/>
        </w:rPr>
        <w:t>: This involves computing gradients at each layer using the gradients from the following layer. The algorithm starts from the output layer and backpropagates the gradients to all previous layers, using gradient descent to update weights at every epoch until convergence is achieved​​.</w:t>
      </w:r>
    </w:p>
    <w:p w14:paraId="6C943101" w14:textId="77777777" w:rsidR="00F10EE7" w:rsidRPr="00F10EE7" w:rsidRDefault="00F10EE7" w:rsidP="00F10EE7">
      <w:pPr>
        <w:tabs>
          <w:tab w:val="left" w:pos="220"/>
          <w:tab w:val="left" w:pos="720"/>
        </w:tabs>
        <w:autoSpaceDE w:val="0"/>
        <w:autoSpaceDN w:val="0"/>
        <w:adjustRightInd w:val="0"/>
        <w:rPr>
          <w:rFonts w:ascii="Helvetica Neue" w:hAnsi="Helvetica Neue" w:cs="Helvetica Neue"/>
          <w:kern w:val="0"/>
        </w:rPr>
      </w:pPr>
    </w:p>
    <w:p w14:paraId="4A2B7739" w14:textId="77777777" w:rsidR="00F10EE7" w:rsidRPr="00F10EE7" w:rsidRDefault="00F10EE7" w:rsidP="00F10EE7">
      <w:pPr>
        <w:autoSpaceDE w:val="0"/>
        <w:autoSpaceDN w:val="0"/>
        <w:adjustRightInd w:val="0"/>
        <w:spacing w:after="400"/>
        <w:rPr>
          <w:rFonts w:ascii="Helvetica Neue" w:hAnsi="Helvetica Neue" w:cs="Helvetica Neue"/>
          <w:kern w:val="0"/>
        </w:rPr>
      </w:pPr>
      <w:r w:rsidRPr="00F10EE7">
        <w:rPr>
          <w:rFonts w:ascii="Helvetica Neue" w:hAnsi="Helvetica Neue" w:cs="Helvetica Neue"/>
          <w:kern w:val="0"/>
        </w:rPr>
        <w:t>As for representing excitatory and inhibitory weights in ANNs, typically:</w:t>
      </w:r>
    </w:p>
    <w:p w14:paraId="008999C8" w14:textId="77777777" w:rsidR="00F10EE7" w:rsidRPr="00F10EE7" w:rsidRDefault="00F10EE7" w:rsidP="00F10EE7">
      <w:pPr>
        <w:pStyle w:val="ListParagraph"/>
        <w:numPr>
          <w:ilvl w:val="0"/>
          <w:numId w:val="7"/>
        </w:numPr>
        <w:tabs>
          <w:tab w:val="left" w:pos="220"/>
          <w:tab w:val="left" w:pos="720"/>
        </w:tabs>
        <w:autoSpaceDE w:val="0"/>
        <w:autoSpaceDN w:val="0"/>
        <w:adjustRightInd w:val="0"/>
        <w:rPr>
          <w:rFonts w:ascii="Helvetica Neue" w:hAnsi="Helvetica Neue" w:cs="Helvetica Neue"/>
          <w:kern w:val="0"/>
        </w:rPr>
      </w:pPr>
      <w:r w:rsidRPr="00F10EE7">
        <w:rPr>
          <w:rFonts w:ascii="Helvetica Neue" w:hAnsi="Helvetica Neue" w:cs="Helvetica Neue"/>
          <w:b/>
          <w:bCs/>
          <w:kern w:val="0"/>
        </w:rPr>
        <w:t>Excitatory Weights</w:t>
      </w:r>
      <w:r w:rsidRPr="00F10EE7">
        <w:rPr>
          <w:rFonts w:ascii="Helvetica Neue" w:hAnsi="Helvetica Neue" w:cs="Helvetica Neue"/>
          <w:kern w:val="0"/>
        </w:rPr>
        <w:t>: These are positive weights that increase the activation of the neuron they feed into.</w:t>
      </w:r>
    </w:p>
    <w:p w14:paraId="39DD397D" w14:textId="77777777" w:rsidR="00F10EE7" w:rsidRDefault="00F10EE7" w:rsidP="00F10EE7">
      <w:pPr>
        <w:pStyle w:val="ListParagraph"/>
        <w:numPr>
          <w:ilvl w:val="0"/>
          <w:numId w:val="7"/>
        </w:numPr>
        <w:tabs>
          <w:tab w:val="left" w:pos="220"/>
          <w:tab w:val="left" w:pos="720"/>
        </w:tabs>
        <w:autoSpaceDE w:val="0"/>
        <w:autoSpaceDN w:val="0"/>
        <w:adjustRightInd w:val="0"/>
        <w:rPr>
          <w:rFonts w:ascii="Helvetica Neue" w:hAnsi="Helvetica Neue" w:cs="Helvetica Neue"/>
          <w:kern w:val="0"/>
        </w:rPr>
      </w:pPr>
      <w:r w:rsidRPr="00F10EE7">
        <w:rPr>
          <w:rFonts w:ascii="Helvetica Neue" w:hAnsi="Helvetica Neue" w:cs="Helvetica Neue"/>
          <w:b/>
          <w:bCs/>
          <w:kern w:val="0"/>
        </w:rPr>
        <w:t>Inhibitory Weights</w:t>
      </w:r>
      <w:r w:rsidRPr="00F10EE7">
        <w:rPr>
          <w:rFonts w:ascii="Helvetica Neue" w:hAnsi="Helvetica Neue" w:cs="Helvetica Neue"/>
          <w:kern w:val="0"/>
        </w:rPr>
        <w:t>: These are negative weights that decrease the activation of the neuron they feed into.</w:t>
      </w:r>
    </w:p>
    <w:p w14:paraId="3FFB7184" w14:textId="77777777" w:rsidR="00F10EE7" w:rsidRPr="00F10EE7" w:rsidRDefault="00F10EE7" w:rsidP="00F10EE7">
      <w:pPr>
        <w:pStyle w:val="ListParagraph"/>
        <w:tabs>
          <w:tab w:val="left" w:pos="220"/>
          <w:tab w:val="left" w:pos="720"/>
        </w:tabs>
        <w:autoSpaceDE w:val="0"/>
        <w:autoSpaceDN w:val="0"/>
        <w:adjustRightInd w:val="0"/>
        <w:ind w:left="360"/>
        <w:rPr>
          <w:rFonts w:ascii="Helvetica Neue" w:hAnsi="Helvetica Neue" w:cs="Helvetica Neue"/>
          <w:kern w:val="0"/>
        </w:rPr>
      </w:pPr>
    </w:p>
    <w:p w14:paraId="76F35436" w14:textId="77777777" w:rsidR="00F10EE7" w:rsidRPr="00F10EE7" w:rsidRDefault="00F10EE7" w:rsidP="00F10EE7">
      <w:pPr>
        <w:autoSpaceDE w:val="0"/>
        <w:autoSpaceDN w:val="0"/>
        <w:adjustRightInd w:val="0"/>
        <w:rPr>
          <w:rFonts w:ascii="Helvetica Neue" w:hAnsi="Helvetica Neue" w:cs="Helvetica Neue"/>
          <w:kern w:val="0"/>
        </w:rPr>
      </w:pPr>
      <w:r w:rsidRPr="00F10EE7">
        <w:rPr>
          <w:rFonts w:ascii="Helvetica Neue" w:hAnsi="Helvetica Neue" w:cs="Helvetica Neue"/>
          <w:kern w:val="0"/>
        </w:rPr>
        <w:t>These weights modulate the influence one neuron has on another, analogous to how in biological neural networks, excitatory and inhibitory signals regulate neural activity.</w:t>
      </w:r>
    </w:p>
    <w:p w14:paraId="193B7899" w14:textId="12DB0D4B" w:rsidR="00F10EE7" w:rsidRDefault="00F10EE7" w:rsidP="00F10EE7">
      <w:pPr>
        <w:rPr>
          <w:sz w:val="28"/>
          <w:szCs w:val="28"/>
        </w:rPr>
      </w:pPr>
      <w:r>
        <w:rPr>
          <w:sz w:val="28"/>
          <w:szCs w:val="28"/>
        </w:rPr>
        <w:lastRenderedPageBreak/>
        <w:t>2)</w:t>
      </w:r>
    </w:p>
    <w:p w14:paraId="5848B8E4" w14:textId="77777777" w:rsidR="00B43D3A" w:rsidRDefault="00B43D3A" w:rsidP="00F10EE7">
      <w:pPr>
        <w:rPr>
          <w:sz w:val="28"/>
          <w:szCs w:val="28"/>
        </w:rPr>
      </w:pPr>
    </w:p>
    <w:p w14:paraId="273EEE96" w14:textId="1987B6E2" w:rsidR="00B43D3A" w:rsidRPr="00B43D3A" w:rsidRDefault="00B43D3A" w:rsidP="00B43D3A">
      <w:pPr>
        <w:tabs>
          <w:tab w:val="left" w:pos="220"/>
          <w:tab w:val="left" w:pos="720"/>
        </w:tabs>
        <w:autoSpaceDE w:val="0"/>
        <w:autoSpaceDN w:val="0"/>
        <w:adjustRightInd w:val="0"/>
        <w:spacing w:line="312" w:lineRule="auto"/>
        <w:rPr>
          <w:rFonts w:ascii="Helvetica Neue" w:hAnsi="Helvetica Neue" w:cs="Helvetica Neue"/>
          <w:kern w:val="0"/>
          <w:sz w:val="32"/>
          <w:szCs w:val="32"/>
        </w:rPr>
      </w:pPr>
      <w:r w:rsidRPr="00B43D3A">
        <w:rPr>
          <w:rFonts w:ascii="Helvetica Neue" w:hAnsi="Helvetica Neue" w:cs="Helvetica Neue"/>
          <w:b/>
          <w:bCs/>
          <w:kern w:val="0"/>
          <w:sz w:val="32"/>
          <w:szCs w:val="32"/>
        </w:rPr>
        <w:t>First Hidden Layer (Low-Level Features)</w:t>
      </w:r>
      <w:r w:rsidRPr="00B43D3A">
        <w:rPr>
          <w:rFonts w:ascii="Helvetica Neue" w:hAnsi="Helvetica Neue" w:cs="Helvetica Neue"/>
          <w:kern w:val="0"/>
          <w:sz w:val="32"/>
          <w:szCs w:val="32"/>
        </w:rPr>
        <w:t>:</w:t>
      </w:r>
    </w:p>
    <w:p w14:paraId="3453BA13" w14:textId="77777777" w:rsidR="00B43D3A" w:rsidRPr="00B43D3A" w:rsidRDefault="00B43D3A" w:rsidP="00B43D3A">
      <w:pPr>
        <w:pStyle w:val="ListParagraph"/>
        <w:numPr>
          <w:ilvl w:val="0"/>
          <w:numId w:val="9"/>
        </w:numPr>
        <w:tabs>
          <w:tab w:val="left" w:pos="940"/>
          <w:tab w:val="left" w:pos="1440"/>
        </w:tabs>
        <w:autoSpaceDE w:val="0"/>
        <w:autoSpaceDN w:val="0"/>
        <w:adjustRightInd w:val="0"/>
        <w:spacing w:line="312" w:lineRule="auto"/>
        <w:rPr>
          <w:rFonts w:ascii="Helvetica Neue" w:hAnsi="Helvetica Neue" w:cs="Helvetica Neue"/>
          <w:kern w:val="0"/>
          <w:sz w:val="32"/>
          <w:szCs w:val="32"/>
        </w:rPr>
      </w:pPr>
      <w:r w:rsidRPr="00B43D3A">
        <w:rPr>
          <w:rFonts w:ascii="Helvetica Neue" w:hAnsi="Helvetica Neue" w:cs="Helvetica Neue"/>
          <w:kern w:val="0"/>
          <w:sz w:val="32"/>
          <w:szCs w:val="32"/>
        </w:rPr>
        <w:t>This layer, being the earliest in the network, handles low-level features.</w:t>
      </w:r>
    </w:p>
    <w:p w14:paraId="0B162C9E" w14:textId="77777777" w:rsidR="00B43D3A" w:rsidRPr="00B43D3A" w:rsidRDefault="00B43D3A" w:rsidP="00B43D3A">
      <w:pPr>
        <w:pStyle w:val="ListParagraph"/>
        <w:numPr>
          <w:ilvl w:val="0"/>
          <w:numId w:val="9"/>
        </w:numPr>
        <w:tabs>
          <w:tab w:val="left" w:pos="940"/>
          <w:tab w:val="left" w:pos="1440"/>
        </w:tabs>
        <w:autoSpaceDE w:val="0"/>
        <w:autoSpaceDN w:val="0"/>
        <w:adjustRightInd w:val="0"/>
        <w:spacing w:line="312" w:lineRule="auto"/>
        <w:rPr>
          <w:rFonts w:ascii="Helvetica Neue" w:hAnsi="Helvetica Neue" w:cs="Helvetica Neue"/>
          <w:kern w:val="0"/>
          <w:sz w:val="32"/>
          <w:szCs w:val="32"/>
        </w:rPr>
      </w:pPr>
      <w:r w:rsidRPr="00B43D3A">
        <w:rPr>
          <w:rFonts w:ascii="Helvetica Neue" w:hAnsi="Helvetica Neue" w:cs="Helvetica Neue"/>
          <w:kern w:val="0"/>
          <w:sz w:val="32"/>
          <w:szCs w:val="32"/>
        </w:rPr>
        <w:t>It typically identifies basic patterns or simple characteristics of the input data. For example, in image processing, this could involve detecting sharp edges with different gradients and orientations.</w:t>
      </w:r>
    </w:p>
    <w:p w14:paraId="6CBA6856" w14:textId="17CC2AA1" w:rsidR="00B43D3A" w:rsidRPr="00B43D3A" w:rsidRDefault="00B43D3A" w:rsidP="00B43D3A">
      <w:pPr>
        <w:tabs>
          <w:tab w:val="left" w:pos="220"/>
          <w:tab w:val="left" w:pos="720"/>
        </w:tabs>
        <w:autoSpaceDE w:val="0"/>
        <w:autoSpaceDN w:val="0"/>
        <w:adjustRightInd w:val="0"/>
        <w:spacing w:line="312" w:lineRule="auto"/>
        <w:rPr>
          <w:rFonts w:ascii="Helvetica Neue" w:hAnsi="Helvetica Neue" w:cs="Helvetica Neue"/>
          <w:kern w:val="0"/>
          <w:sz w:val="32"/>
          <w:szCs w:val="32"/>
        </w:rPr>
      </w:pPr>
      <w:r w:rsidRPr="00B43D3A">
        <w:rPr>
          <w:rFonts w:ascii="Helvetica Neue" w:hAnsi="Helvetica Neue" w:cs="Helvetica Neue"/>
          <w:b/>
          <w:bCs/>
          <w:kern w:val="0"/>
          <w:sz w:val="32"/>
          <w:szCs w:val="32"/>
        </w:rPr>
        <w:t>Second Hidden Layer (Mid-Level Features)</w:t>
      </w:r>
      <w:r w:rsidRPr="00B43D3A">
        <w:rPr>
          <w:rFonts w:ascii="Helvetica Neue" w:hAnsi="Helvetica Neue" w:cs="Helvetica Neue"/>
          <w:kern w:val="0"/>
          <w:sz w:val="32"/>
          <w:szCs w:val="32"/>
        </w:rPr>
        <w:t>:</w:t>
      </w:r>
    </w:p>
    <w:p w14:paraId="46419B43" w14:textId="77777777" w:rsidR="00B43D3A" w:rsidRPr="00B43D3A" w:rsidRDefault="00B43D3A" w:rsidP="00B43D3A">
      <w:pPr>
        <w:pStyle w:val="ListParagraph"/>
        <w:numPr>
          <w:ilvl w:val="0"/>
          <w:numId w:val="9"/>
        </w:numPr>
        <w:tabs>
          <w:tab w:val="left" w:pos="940"/>
          <w:tab w:val="left" w:pos="1440"/>
        </w:tabs>
        <w:autoSpaceDE w:val="0"/>
        <w:autoSpaceDN w:val="0"/>
        <w:adjustRightInd w:val="0"/>
        <w:spacing w:line="312" w:lineRule="auto"/>
        <w:rPr>
          <w:rFonts w:ascii="Helvetica Neue" w:hAnsi="Helvetica Neue" w:cs="Helvetica Neue"/>
          <w:kern w:val="0"/>
          <w:sz w:val="32"/>
          <w:szCs w:val="32"/>
        </w:rPr>
      </w:pPr>
      <w:r w:rsidRPr="00B43D3A">
        <w:rPr>
          <w:rFonts w:ascii="Helvetica Neue" w:hAnsi="Helvetica Neue" w:cs="Helvetica Neue"/>
          <w:kern w:val="0"/>
          <w:sz w:val="32"/>
          <w:szCs w:val="32"/>
        </w:rPr>
        <w:t>The middle layer takes the low-level features identified by the first layer and starts to form more abstract representations.</w:t>
      </w:r>
    </w:p>
    <w:p w14:paraId="5DEE2218" w14:textId="77777777" w:rsidR="00B43D3A" w:rsidRPr="00B43D3A" w:rsidRDefault="00B43D3A" w:rsidP="00B43D3A">
      <w:pPr>
        <w:pStyle w:val="ListParagraph"/>
        <w:numPr>
          <w:ilvl w:val="0"/>
          <w:numId w:val="9"/>
        </w:numPr>
        <w:tabs>
          <w:tab w:val="left" w:pos="940"/>
          <w:tab w:val="left" w:pos="1440"/>
        </w:tabs>
        <w:autoSpaceDE w:val="0"/>
        <w:autoSpaceDN w:val="0"/>
        <w:adjustRightInd w:val="0"/>
        <w:spacing w:line="312" w:lineRule="auto"/>
        <w:rPr>
          <w:rFonts w:ascii="Helvetica Neue" w:hAnsi="Helvetica Neue" w:cs="Helvetica Neue"/>
          <w:kern w:val="0"/>
          <w:sz w:val="32"/>
          <w:szCs w:val="32"/>
        </w:rPr>
      </w:pPr>
      <w:r w:rsidRPr="00B43D3A">
        <w:rPr>
          <w:rFonts w:ascii="Helvetica Neue" w:hAnsi="Helvetica Neue" w:cs="Helvetica Neue"/>
          <w:kern w:val="0"/>
          <w:sz w:val="32"/>
          <w:szCs w:val="32"/>
        </w:rPr>
        <w:t>It combines simple features to model parts or components of the overall structure. In the context of face recognition, this layer might begin to recognize facial parts like eyes, nose, ears, and lips.</w:t>
      </w:r>
    </w:p>
    <w:p w14:paraId="139EDADF" w14:textId="4B5E645A" w:rsidR="00B43D3A" w:rsidRPr="00B43D3A" w:rsidRDefault="00B43D3A" w:rsidP="00B43D3A">
      <w:pPr>
        <w:tabs>
          <w:tab w:val="left" w:pos="220"/>
          <w:tab w:val="left" w:pos="720"/>
        </w:tabs>
        <w:autoSpaceDE w:val="0"/>
        <w:autoSpaceDN w:val="0"/>
        <w:adjustRightInd w:val="0"/>
        <w:spacing w:line="312" w:lineRule="auto"/>
        <w:rPr>
          <w:rFonts w:ascii="Helvetica Neue" w:hAnsi="Helvetica Neue" w:cs="Helvetica Neue"/>
          <w:kern w:val="0"/>
          <w:sz w:val="32"/>
          <w:szCs w:val="32"/>
        </w:rPr>
      </w:pPr>
      <w:r w:rsidRPr="00B43D3A">
        <w:rPr>
          <w:rFonts w:ascii="Helvetica Neue" w:hAnsi="Helvetica Neue" w:cs="Helvetica Neue"/>
          <w:b/>
          <w:bCs/>
          <w:kern w:val="0"/>
          <w:sz w:val="32"/>
          <w:szCs w:val="32"/>
        </w:rPr>
        <w:t>Third Hidden Layer (High-Level Features)</w:t>
      </w:r>
      <w:r w:rsidRPr="00B43D3A">
        <w:rPr>
          <w:rFonts w:ascii="Helvetica Neue" w:hAnsi="Helvetica Neue" w:cs="Helvetica Neue"/>
          <w:kern w:val="0"/>
          <w:sz w:val="32"/>
          <w:szCs w:val="32"/>
        </w:rPr>
        <w:t>:</w:t>
      </w:r>
    </w:p>
    <w:p w14:paraId="503F62EB" w14:textId="77777777" w:rsidR="00B43D3A" w:rsidRPr="00B43D3A" w:rsidRDefault="00B43D3A" w:rsidP="00B43D3A">
      <w:pPr>
        <w:pStyle w:val="ListParagraph"/>
        <w:numPr>
          <w:ilvl w:val="0"/>
          <w:numId w:val="9"/>
        </w:numPr>
        <w:tabs>
          <w:tab w:val="left" w:pos="940"/>
          <w:tab w:val="left" w:pos="1440"/>
        </w:tabs>
        <w:autoSpaceDE w:val="0"/>
        <w:autoSpaceDN w:val="0"/>
        <w:adjustRightInd w:val="0"/>
        <w:spacing w:line="312" w:lineRule="auto"/>
        <w:rPr>
          <w:rFonts w:ascii="Helvetica Neue" w:hAnsi="Helvetica Neue" w:cs="Helvetica Neue"/>
          <w:kern w:val="0"/>
          <w:sz w:val="32"/>
          <w:szCs w:val="32"/>
        </w:rPr>
      </w:pPr>
      <w:r w:rsidRPr="00B43D3A">
        <w:rPr>
          <w:rFonts w:ascii="Helvetica Neue" w:hAnsi="Helvetica Neue" w:cs="Helvetica Neue"/>
          <w:kern w:val="0"/>
          <w:sz w:val="32"/>
          <w:szCs w:val="32"/>
        </w:rPr>
        <w:t>The last hidden layer, being closest to the output layer, captures the most abstract or high-level features.</w:t>
      </w:r>
    </w:p>
    <w:p w14:paraId="2AC2BD45" w14:textId="77777777" w:rsidR="00B43D3A" w:rsidRPr="00B43D3A" w:rsidRDefault="00B43D3A" w:rsidP="00B43D3A">
      <w:pPr>
        <w:pStyle w:val="ListParagraph"/>
        <w:numPr>
          <w:ilvl w:val="0"/>
          <w:numId w:val="9"/>
        </w:numPr>
        <w:tabs>
          <w:tab w:val="left" w:pos="940"/>
          <w:tab w:val="left" w:pos="1440"/>
        </w:tabs>
        <w:autoSpaceDE w:val="0"/>
        <w:autoSpaceDN w:val="0"/>
        <w:adjustRightInd w:val="0"/>
        <w:spacing w:line="312" w:lineRule="auto"/>
        <w:rPr>
          <w:rFonts w:ascii="Helvetica Neue" w:hAnsi="Helvetica Neue" w:cs="Helvetica Neue"/>
          <w:kern w:val="0"/>
          <w:sz w:val="32"/>
          <w:szCs w:val="32"/>
        </w:rPr>
      </w:pPr>
      <w:r w:rsidRPr="00B43D3A">
        <w:rPr>
          <w:rFonts w:ascii="Helvetica Neue" w:hAnsi="Helvetica Neue" w:cs="Helvetica Neue"/>
          <w:kern w:val="0"/>
          <w:sz w:val="32"/>
          <w:szCs w:val="32"/>
        </w:rPr>
        <w:t>This layer integrates the components identified by the middle layer to form a comprehensive representation. Continuing with the face recognition example, this layer would arrange the recognized facial parts into a coherent representation of a human face.</w:t>
      </w:r>
    </w:p>
    <w:p w14:paraId="3BD71B72" w14:textId="77777777" w:rsidR="00F10EE7" w:rsidRDefault="00F10EE7" w:rsidP="00F10EE7">
      <w:pPr>
        <w:rPr>
          <w:sz w:val="28"/>
          <w:szCs w:val="28"/>
        </w:rPr>
      </w:pPr>
    </w:p>
    <w:p w14:paraId="07D30008" w14:textId="77777777" w:rsidR="00DB728D" w:rsidRDefault="00DB728D" w:rsidP="00F10EE7">
      <w:pPr>
        <w:rPr>
          <w:sz w:val="28"/>
          <w:szCs w:val="28"/>
        </w:rPr>
      </w:pPr>
    </w:p>
    <w:p w14:paraId="6CC01AB5" w14:textId="08DE1BC2" w:rsidR="00DB728D" w:rsidRDefault="00DB728D" w:rsidP="00F10EE7">
      <w:pPr>
        <w:rPr>
          <w:sz w:val="28"/>
          <w:szCs w:val="28"/>
        </w:rPr>
      </w:pPr>
      <w:r>
        <w:rPr>
          <w:sz w:val="28"/>
          <w:szCs w:val="28"/>
        </w:rPr>
        <w:lastRenderedPageBreak/>
        <w:t>3)</w:t>
      </w:r>
    </w:p>
    <w:p w14:paraId="4224C3DB" w14:textId="519BB838" w:rsidR="00DB728D" w:rsidRPr="00F10EE7" w:rsidRDefault="00DB728D" w:rsidP="00F10EE7">
      <w:pPr>
        <w:rPr>
          <w:sz w:val="28"/>
          <w:szCs w:val="28"/>
        </w:rPr>
      </w:pPr>
      <w:r>
        <w:rPr>
          <w:noProof/>
          <w:sz w:val="28"/>
          <w:szCs w:val="28"/>
        </w:rPr>
        <w:drawing>
          <wp:inline distT="0" distB="0" distL="0" distR="0" wp14:anchorId="5DF711E9" wp14:editId="0C8A601D">
            <wp:extent cx="5943600" cy="3790950"/>
            <wp:effectExtent l="0" t="0" r="0" b="6350"/>
            <wp:docPr id="9684749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74910"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sectPr w:rsidR="00DB728D" w:rsidRPr="00F10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1AE6904"/>
    <w:multiLevelType w:val="hybridMultilevel"/>
    <w:tmpl w:val="24FE7C72"/>
    <w:lvl w:ilvl="0" w:tplc="62DE6F3A">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013A2"/>
    <w:multiLevelType w:val="hybridMultilevel"/>
    <w:tmpl w:val="B33817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368A2"/>
    <w:multiLevelType w:val="hybridMultilevel"/>
    <w:tmpl w:val="C6621F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5D6B54"/>
    <w:multiLevelType w:val="hybridMultilevel"/>
    <w:tmpl w:val="67883A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414E43"/>
    <w:multiLevelType w:val="hybridMultilevel"/>
    <w:tmpl w:val="8D0473A2"/>
    <w:lvl w:ilvl="0" w:tplc="04090005">
      <w:start w:val="1"/>
      <w:numFmt w:val="bullet"/>
      <w:lvlText w:val=""/>
      <w:lvlJc w:val="left"/>
      <w:pPr>
        <w:ind w:left="36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B333126"/>
    <w:multiLevelType w:val="hybridMultilevel"/>
    <w:tmpl w:val="639840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8084279">
    <w:abstractNumId w:val="0"/>
  </w:num>
  <w:num w:numId="2" w16cid:durableId="208302593">
    <w:abstractNumId w:val="1"/>
  </w:num>
  <w:num w:numId="3" w16cid:durableId="1613054810">
    <w:abstractNumId w:val="2"/>
  </w:num>
  <w:num w:numId="4" w16cid:durableId="1838377397">
    <w:abstractNumId w:val="3"/>
  </w:num>
  <w:num w:numId="5" w16cid:durableId="330378627">
    <w:abstractNumId w:val="7"/>
  </w:num>
  <w:num w:numId="6" w16cid:durableId="675228876">
    <w:abstractNumId w:val="5"/>
  </w:num>
  <w:num w:numId="7" w16cid:durableId="383649293">
    <w:abstractNumId w:val="6"/>
  </w:num>
  <w:num w:numId="8" w16cid:durableId="1243300277">
    <w:abstractNumId w:val="8"/>
  </w:num>
  <w:num w:numId="9" w16cid:durableId="180974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E7"/>
    <w:rsid w:val="00A80156"/>
    <w:rsid w:val="00B43D3A"/>
    <w:rsid w:val="00DB728D"/>
    <w:rsid w:val="00F10E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F9A84A0"/>
  <w15:chartTrackingRefBased/>
  <w15:docId w15:val="{50B46152-F632-1F44-9DCE-99E7FC48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Sanjari Pirmahalleh</dc:creator>
  <cp:keywords/>
  <dc:description/>
  <cp:lastModifiedBy>Seyed Sanjari Pirmahalleh</cp:lastModifiedBy>
  <cp:revision>1</cp:revision>
  <dcterms:created xsi:type="dcterms:W3CDTF">2023-11-20T05:56:00Z</dcterms:created>
  <dcterms:modified xsi:type="dcterms:W3CDTF">2023-11-20T06:20:00Z</dcterms:modified>
</cp:coreProperties>
</file>