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100"/>
        <w:jc w:val="center"/>
      </w:pPr>
      <w:r>
        <w:drawing>
          <wp:inline xmlns:a="http://schemas.openxmlformats.org/drawingml/2006/main" xmlns:pic="http://schemas.openxmlformats.org/drawingml/2006/picture">
            <wp:extent cx="1508760" cy="1508760"/>
            <wp:docPr id="1" name="Picture 1" descr="Ryan Jewelers logo" title="Ryan Jewelers"/>
            <wp:cNvGraphicFramePr>
              <a:graphicFrameLocks noChangeAspect="1"/>
            </wp:cNvGraphicFramePr>
            <a:graphic>
              <a:graphicData uri="http://schemas.openxmlformats.org/drawingml/2006/picture">
                <pic:pic>
                  <pic:nvPicPr>
                    <pic:cNvPr id="0" name="logo.png"/>
                    <pic:cNvPicPr/>
                  </pic:nvPicPr>
                  <pic:blipFill>
                    <a:blip r:embed="rId11"/>
                    <a:stretch>
                      <a:fillRect/>
                    </a:stretch>
                  </pic:blipFill>
                  <pic:spPr>
                    <a:xfrm>
                      <a:off x="0" y="0"/>
                      <a:ext cx="1508760" cy="1508760"/>
                    </a:xfrm>
                    <a:prstGeom prst="rect"/>
                  </pic:spPr>
                </pic:pic>
              </a:graphicData>
            </a:graphic>
          </wp:inline>
        </w:drawing>
      </w:r>
    </w:p>
    <w:p>
      <w:pPr>
        <w:spacing w:after="280"/>
        <w:jc w:val="center"/>
      </w:pPr>
      <w:r>
        <w:rPr>
          <w:rFonts w:ascii="Calibri" w:hAnsi="Calibri"/>
          <w:b/>
          <w:i w:val="0"/>
          <w:color w:val="CCA646"/>
          <w:sz w:val="20"/>
        </w:rPr>
        <w:t>WEBSITE AUDIT &amp; LAUNCH READINESS</w:t>
      </w:r>
    </w:p>
    <w:p>
      <w:pPr>
        <w:spacing w:after="160"/>
        <w:jc w:val="center"/>
      </w:pPr>
      <w:r>
        <w:rPr>
          <w:rFonts w:ascii="Calibri" w:hAnsi="Calibri"/>
          <w:b/>
          <w:i w:val="0"/>
          <w:color w:val="262626"/>
          <w:sz w:val="62"/>
        </w:rPr>
        <w:t>Ryan Jewelers</w:t>
      </w:r>
    </w:p>
    <w:p>
      <w:pPr>
        <w:spacing w:after="360"/>
        <w:jc w:val="center"/>
      </w:pPr>
      <w:r>
        <w:rPr>
          <w:rFonts w:ascii="Calibri" w:hAnsi="Calibri"/>
          <w:b w:val="0"/>
          <w:i w:val="0"/>
          <w:color w:val="8A6A19"/>
          <w:sz w:val="30"/>
        </w:rPr>
        <w:t>Website Completion, Risk &amp; Delivery Report</w:t>
      </w:r>
    </w:p>
    <w:p>
      <w:pPr>
        <w:spacing w:after="1040"/>
        <w:jc w:val="center"/>
      </w:pPr>
      <w:r>
        <w:rPr>
          <w:rFonts w:ascii="Calibri" w:hAnsi="Calibri"/>
          <w:b w:val="0"/>
          <w:i/>
          <w:color w:val="666666"/>
          <w:sz w:val="21"/>
        </w:rPr>
        <w:t>Full local-codebase review • Customer journey • Visual consistency • Technical readiness</w:t>
      </w:r>
    </w:p>
    <w:p>
      <w:pPr>
        <w:spacing w:before="60" w:after="160" w:line="264" w:lineRule="auto"/>
        <w:ind w:left="120" w:right="120"/>
        <w:shd w:fill="F8F3E8"/>
        <w:pBdr>
          <w:top w:val="single" w:sz="10" w:space="6" w:color="CCA646"/>
          <w:left w:val="single" w:sz="10" w:space="6" w:color="CCA646"/>
          <w:bottom w:val="single" w:sz="10" w:space="6" w:color="CCA646"/>
          <w:right w:val="single" w:sz="10" w:space="6" w:color="CCA646"/>
        </w:pBdr>
      </w:pPr>
      <w:r>
        <w:rPr>
          <w:rFonts w:ascii="Calibri" w:hAnsi="Calibri"/>
          <w:b/>
          <w:i w:val="0"/>
          <w:color w:val="8A6A19"/>
          <w:sz w:val="22"/>
        </w:rPr>
        <w:t xml:space="preserve">CURRENT POSITION  </w:t>
      </w:r>
      <w:r>
        <w:rPr>
          <w:rFonts w:ascii="Calibri" w:hAnsi="Calibri"/>
          <w:b w:val="0"/>
          <w:i w:val="0"/>
          <w:color w:val="262626"/>
          <w:sz w:val="22"/>
        </w:rPr>
        <w:t>The core storefront is strong. Overall website completion is estimated at 68–72%, with the remaining work concentrated in support pages, unfinished features, production configuration, SEO, testing and launch QA.</w:t>
      </w:r>
    </w:p>
    <w:p>
      <w:pPr>
        <w:spacing w:before="960" w:after="40"/>
        <w:jc w:val="center"/>
      </w:pPr>
      <w:r>
        <w:rPr>
          <w:rFonts w:ascii="Calibri" w:hAnsi="Calibri"/>
          <w:b/>
          <w:i w:val="0"/>
          <w:color w:val="262626"/>
          <w:sz w:val="21"/>
        </w:rPr>
        <w:t>Audit date: 13 August 2026</w:t>
      </w:r>
    </w:p>
    <w:p>
      <w:pPr>
        <w:jc w:val="center"/>
      </w:pPr>
      <w:r>
        <w:rPr>
          <w:rFonts w:ascii="Calibri" w:hAnsi="Calibri"/>
          <w:b w:val="0"/>
          <w:i w:val="0"/>
          <w:color w:val="666666"/>
          <w:sz w:val="19"/>
        </w:rPr>
        <w:t>Environment: Local Ryan Jewels workspace</w:t>
      </w:r>
    </w:p>
    <w:p>
      <w:r>
        <w:br w:type="page"/>
      </w:r>
    </w:p>
    <w:p>
      <w:pPr>
        <w:pStyle w:val="Heading1"/>
        <w:keepNext/>
      </w:pPr>
      <w:r>
        <w:t>1. Executive Summary</w:t>
      </w:r>
    </w:p>
    <w:p>
      <w:pPr>
        <w:spacing w:before="0" w:after="120" w:line="264" w:lineRule="auto"/>
      </w:pPr>
      <w:r>
        <w:rPr>
          <w:rFonts w:ascii="Calibri" w:hAnsi="Calibri"/>
          <w:b w:val="0"/>
          <w:i w:val="0"/>
          <w:color w:val="262626"/>
          <w:sz w:val="22"/>
        </w:rPr>
        <w:t>The website already has a complete-looking Ryan Jewelers identity across the main discovery and purchase journey. Home, product listing, product details, cart, checkout, primary account pages, About Us and Services are substantially designed and integrated.</w:t>
      </w:r>
    </w:p>
    <w:p>
      <w:pPr>
        <w:spacing w:before="0" w:after="120" w:line="264" w:lineRule="auto"/>
      </w:pPr>
      <w:r>
        <w:rPr>
          <w:rFonts w:ascii="Calibri" w:hAnsi="Calibri"/>
          <w:b w:val="0"/>
          <w:i w:val="0"/>
          <w:color w:val="262626"/>
          <w:sz w:val="22"/>
        </w:rPr>
        <w:t>The main launch risk is not the core visual design. It is the set of partially finished or generic pages around that journey, combined with store-configuration mismatches and features that appear available but do not yet have a complete workflow.</w:t>
      </w:r>
    </w:p>
    <w:p>
      <w:pPr>
        <w:spacing w:before="60" w:after="160" w:line="264" w:lineRule="auto"/>
        <w:ind w:left="120" w:right="120"/>
        <w:shd w:fill="F8F3E8"/>
        <w:pBdr>
          <w:top w:val="single" w:sz="10" w:space="6" w:color="CCA646"/>
          <w:left w:val="single" w:sz="10" w:space="6" w:color="CCA646"/>
          <w:bottom w:val="single" w:sz="10" w:space="6" w:color="CCA646"/>
          <w:right w:val="single" w:sz="10" w:space="6" w:color="CCA646"/>
        </w:pBdr>
      </w:pPr>
      <w:r>
        <w:rPr>
          <w:rFonts w:ascii="Calibri" w:hAnsi="Calibri"/>
          <w:b/>
          <w:i w:val="0"/>
          <w:color w:val="8A6A19"/>
          <w:sz w:val="22"/>
        </w:rPr>
        <w:t xml:space="preserve">RECOMMENDATION  </w:t>
      </w:r>
      <w:r>
        <w:rPr>
          <w:rFonts w:ascii="Calibri" w:hAnsi="Calibri"/>
          <w:b w:val="0"/>
          <w:i w:val="0"/>
          <w:color w:val="262626"/>
          <w:sz w:val="22"/>
        </w:rPr>
        <w:t>Prepare a soft launch in 7–10 working days by finishing brand, configuration and checkout QA, while temporarily hiding Gift Card, Best Offers, Compare and unsupported made-to-order actions. Complete the full feature set in a second phase.</w:t>
      </w:r>
    </w:p>
    <w:p>
      <w:pPr>
        <w:pStyle w:val="Heading2"/>
        <w:keepNext/>
      </w:pPr>
      <w:r>
        <w:t>Completion Scorecard</w:t>
      </w:r>
    </w:p>
    <w:tbl>
      <w:tblPr>
        <w:tblW w:type="dxa" w:w="9360"/>
        <w:tblLayout w:type="fixed"/>
        <w:tblLook w:firstColumn="1" w:firstRow="1" w:lastColumn="0" w:lastRow="0" w:noHBand="0" w:noVBand="1" w:val="04A0"/>
        <w:jc w:val="left"/>
        <w:tblInd w:w="120" w:type="dxa"/>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5200"/>
        <w:gridCol w:w="2100"/>
        <w:gridCol w:w="2060"/>
      </w:tblGrid>
      <w:tr>
        <w:trPr>
          <w:tblHeader w:val="true"/>
        </w:trPr>
        <w:tc>
          <w:tcPr>
            <w:tcW w:type="dxa" w:w="5200"/>
            <w:tcMar>
              <w:top w:w="80" w:type="dxa"/>
              <w:start w:w="120" w:type="dxa"/>
              <w:bottom w:w="80" w:type="dxa"/>
              <w:end w:w="120" w:type="dxa"/>
            </w:tcMar>
            <w:vAlign w:val="center"/>
            <w:shd w:fill="F8F3E8"/>
          </w:tcPr>
          <w:p>
            <w:pPr>
              <w:spacing w:after="0"/>
              <w:jc w:val="left"/>
            </w:pPr>
            <w:r>
              <w:rPr>
                <w:rFonts w:ascii="Calibri" w:hAnsi="Calibri"/>
                <w:b/>
                <w:i w:val="0"/>
                <w:color w:val="8A6A19"/>
                <w:sz w:val="19"/>
              </w:rPr>
              <w:t>Area</w:t>
            </w:r>
          </w:p>
        </w:tc>
        <w:tc>
          <w:tcPr>
            <w:tcW w:type="dxa" w:w="2100"/>
            <w:tcMar>
              <w:top w:w="80" w:type="dxa"/>
              <w:start w:w="120" w:type="dxa"/>
              <w:bottom w:w="80" w:type="dxa"/>
              <w:end w:w="120" w:type="dxa"/>
            </w:tcMar>
            <w:vAlign w:val="center"/>
            <w:shd w:fill="F8F3E8"/>
          </w:tcPr>
          <w:p>
            <w:pPr>
              <w:spacing w:after="0"/>
              <w:jc w:val="center"/>
            </w:pPr>
            <w:r>
              <w:rPr>
                <w:rFonts w:ascii="Calibri" w:hAnsi="Calibri"/>
                <w:b/>
                <w:i w:val="0"/>
                <w:color w:val="8A6A19"/>
                <w:sz w:val="19"/>
              </w:rPr>
              <w:t>Estimated completion</w:t>
            </w:r>
          </w:p>
        </w:tc>
        <w:tc>
          <w:tcPr>
            <w:tcW w:type="dxa" w:w="2060"/>
            <w:tcMar>
              <w:top w:w="80" w:type="dxa"/>
              <w:start w:w="120" w:type="dxa"/>
              <w:bottom w:w="80" w:type="dxa"/>
              <w:end w:w="120" w:type="dxa"/>
            </w:tcMar>
            <w:vAlign w:val="center"/>
            <w:shd w:fill="F8F3E8"/>
          </w:tcPr>
          <w:p>
            <w:pPr>
              <w:spacing w:after="0"/>
              <w:jc w:val="center"/>
            </w:pPr>
            <w:r>
              <w:rPr>
                <w:rFonts w:ascii="Calibri" w:hAnsi="Calibri"/>
                <w:b/>
                <w:i w:val="0"/>
                <w:color w:val="8A6A19"/>
                <w:sz w:val="19"/>
              </w:rPr>
              <w:t>Status</w:t>
            </w:r>
          </w:p>
        </w:tc>
      </w:tr>
      <w:tr>
        <w:tc>
          <w:tcPr>
            <w:tcW w:type="dxa" w:w="5200"/>
            <w:tcMar>
              <w:top w:w="80" w:type="dxa"/>
              <w:start w:w="120" w:type="dxa"/>
              <w:bottom w:w="80" w:type="dxa"/>
              <w:end w:w="120" w:type="dxa"/>
            </w:tcMar>
            <w:vAlign w:val="center"/>
          </w:tcPr>
          <w:p>
            <w:pPr>
              <w:spacing w:after="0"/>
              <w:jc w:val="left"/>
            </w:pPr>
            <w:r>
              <w:rPr>
                <w:rFonts w:ascii="Calibri" w:hAnsi="Calibri"/>
                <w:b w:val="0"/>
                <w:i w:val="0"/>
                <w:color w:val="262626"/>
                <w:sz w:val="19"/>
              </w:rPr>
              <w:t>Home, navigation and footer</w:t>
            </w:r>
          </w:p>
        </w:tc>
        <w:tc>
          <w:tcPr>
            <w:tcW w:type="dxa" w:w="2100"/>
            <w:tcMar>
              <w:top w:w="80" w:type="dxa"/>
              <w:start w:w="120" w:type="dxa"/>
              <w:bottom w:w="80" w:type="dxa"/>
              <w:end w:w="120" w:type="dxa"/>
            </w:tcMar>
            <w:vAlign w:val="center"/>
          </w:tcPr>
          <w:p>
            <w:pPr>
              <w:spacing w:after="0"/>
              <w:jc w:val="center"/>
            </w:pPr>
            <w:r>
              <w:rPr>
                <w:rFonts w:ascii="Calibri" w:hAnsi="Calibri"/>
                <w:b w:val="0"/>
                <w:i w:val="0"/>
                <w:color w:val="262626"/>
                <w:sz w:val="19"/>
              </w:rPr>
              <w:t>85%</w:t>
            </w:r>
          </w:p>
        </w:tc>
        <w:tc>
          <w:tcPr>
            <w:tcW w:type="dxa" w:w="2060"/>
            <w:tcMar>
              <w:top w:w="80" w:type="dxa"/>
              <w:start w:w="120" w:type="dxa"/>
              <w:bottom w:w="80" w:type="dxa"/>
              <w:end w:w="120" w:type="dxa"/>
            </w:tcMar>
            <w:vAlign w:val="center"/>
          </w:tcPr>
          <w:p>
            <w:pPr>
              <w:spacing w:after="0"/>
              <w:jc w:val="center"/>
            </w:pPr>
            <w:r>
              <w:rPr>
                <w:rFonts w:ascii="Calibri" w:hAnsi="Calibri"/>
                <w:b/>
                <w:i w:val="0"/>
                <w:color w:val="2F6B3C"/>
                <w:sz w:val="19"/>
              </w:rPr>
              <w:t>Near ready</w:t>
            </w:r>
          </w:p>
        </w:tc>
      </w:tr>
      <w:tr>
        <w:tc>
          <w:tcPr>
            <w:tcW w:type="dxa" w:w="5200"/>
            <w:tcMar>
              <w:top w:w="80" w:type="dxa"/>
              <w:start w:w="120" w:type="dxa"/>
              <w:bottom w:w="80" w:type="dxa"/>
              <w:end w:w="120" w:type="dxa"/>
            </w:tcMar>
            <w:vAlign w:val="center"/>
          </w:tcPr>
          <w:p>
            <w:pPr>
              <w:spacing w:after="0"/>
              <w:jc w:val="left"/>
            </w:pPr>
            <w:r>
              <w:rPr>
                <w:rFonts w:ascii="Calibri" w:hAnsi="Calibri"/>
                <w:b w:val="0"/>
                <w:i w:val="0"/>
                <w:color w:val="262626"/>
                <w:sz w:val="19"/>
              </w:rPr>
              <w:t>Product listing, search and filters</w:t>
            </w:r>
          </w:p>
        </w:tc>
        <w:tc>
          <w:tcPr>
            <w:tcW w:type="dxa" w:w="2100"/>
            <w:tcMar>
              <w:top w:w="80" w:type="dxa"/>
              <w:start w:w="120" w:type="dxa"/>
              <w:bottom w:w="80" w:type="dxa"/>
              <w:end w:w="120" w:type="dxa"/>
            </w:tcMar>
            <w:vAlign w:val="center"/>
          </w:tcPr>
          <w:p>
            <w:pPr>
              <w:spacing w:after="0"/>
              <w:jc w:val="center"/>
            </w:pPr>
            <w:r>
              <w:rPr>
                <w:rFonts w:ascii="Calibri" w:hAnsi="Calibri"/>
                <w:b w:val="0"/>
                <w:i w:val="0"/>
                <w:color w:val="262626"/>
                <w:sz w:val="19"/>
              </w:rPr>
              <w:t>85%</w:t>
            </w:r>
          </w:p>
        </w:tc>
        <w:tc>
          <w:tcPr>
            <w:tcW w:type="dxa" w:w="2060"/>
            <w:tcMar>
              <w:top w:w="80" w:type="dxa"/>
              <w:start w:w="120" w:type="dxa"/>
              <w:bottom w:w="80" w:type="dxa"/>
              <w:end w:w="120" w:type="dxa"/>
            </w:tcMar>
            <w:vAlign w:val="center"/>
          </w:tcPr>
          <w:p>
            <w:pPr>
              <w:spacing w:after="0"/>
              <w:jc w:val="center"/>
            </w:pPr>
            <w:r>
              <w:rPr>
                <w:rFonts w:ascii="Calibri" w:hAnsi="Calibri"/>
                <w:b/>
                <w:i w:val="0"/>
                <w:color w:val="2F6B3C"/>
                <w:sz w:val="19"/>
              </w:rPr>
              <w:t>Near ready</w:t>
            </w:r>
          </w:p>
        </w:tc>
      </w:tr>
      <w:tr>
        <w:tc>
          <w:tcPr>
            <w:tcW w:type="dxa" w:w="5200"/>
            <w:tcMar>
              <w:top w:w="80" w:type="dxa"/>
              <w:start w:w="120" w:type="dxa"/>
              <w:bottom w:w="80" w:type="dxa"/>
              <w:end w:w="120" w:type="dxa"/>
            </w:tcMar>
            <w:vAlign w:val="center"/>
          </w:tcPr>
          <w:p>
            <w:pPr>
              <w:spacing w:after="0"/>
              <w:jc w:val="left"/>
            </w:pPr>
            <w:r>
              <w:rPr>
                <w:rFonts w:ascii="Calibri" w:hAnsi="Calibri"/>
                <w:b w:val="0"/>
                <w:i w:val="0"/>
                <w:color w:val="262626"/>
                <w:sz w:val="19"/>
              </w:rPr>
              <w:t>Product details and customizer UI</w:t>
            </w:r>
          </w:p>
        </w:tc>
        <w:tc>
          <w:tcPr>
            <w:tcW w:type="dxa" w:w="2100"/>
            <w:tcMar>
              <w:top w:w="80" w:type="dxa"/>
              <w:start w:w="120" w:type="dxa"/>
              <w:bottom w:w="80" w:type="dxa"/>
              <w:end w:w="120" w:type="dxa"/>
            </w:tcMar>
            <w:vAlign w:val="center"/>
          </w:tcPr>
          <w:p>
            <w:pPr>
              <w:spacing w:after="0"/>
              <w:jc w:val="center"/>
            </w:pPr>
            <w:r>
              <w:rPr>
                <w:rFonts w:ascii="Calibri" w:hAnsi="Calibri"/>
                <w:b w:val="0"/>
                <w:i w:val="0"/>
                <w:color w:val="262626"/>
                <w:sz w:val="19"/>
              </w:rPr>
              <w:t>85%</w:t>
            </w:r>
          </w:p>
        </w:tc>
        <w:tc>
          <w:tcPr>
            <w:tcW w:type="dxa" w:w="2060"/>
            <w:tcMar>
              <w:top w:w="80" w:type="dxa"/>
              <w:start w:w="120" w:type="dxa"/>
              <w:bottom w:w="80" w:type="dxa"/>
              <w:end w:w="120" w:type="dxa"/>
            </w:tcMar>
            <w:vAlign w:val="center"/>
          </w:tcPr>
          <w:p>
            <w:pPr>
              <w:spacing w:after="0"/>
              <w:jc w:val="center"/>
            </w:pPr>
            <w:r>
              <w:rPr>
                <w:rFonts w:ascii="Calibri" w:hAnsi="Calibri"/>
                <w:b/>
                <w:i w:val="0"/>
                <w:color w:val="2F6B3C"/>
                <w:sz w:val="19"/>
              </w:rPr>
              <w:t>Near ready</w:t>
            </w:r>
          </w:p>
        </w:tc>
      </w:tr>
      <w:tr>
        <w:tc>
          <w:tcPr>
            <w:tcW w:type="dxa" w:w="5200"/>
            <w:tcMar>
              <w:top w:w="80" w:type="dxa"/>
              <w:start w:w="120" w:type="dxa"/>
              <w:bottom w:w="80" w:type="dxa"/>
              <w:end w:w="120" w:type="dxa"/>
            </w:tcMar>
            <w:vAlign w:val="center"/>
          </w:tcPr>
          <w:p>
            <w:pPr>
              <w:spacing w:after="0"/>
              <w:jc w:val="left"/>
            </w:pPr>
            <w:r>
              <w:rPr>
                <w:rFonts w:ascii="Calibri" w:hAnsi="Calibri"/>
                <w:b w:val="0"/>
                <w:i w:val="0"/>
                <w:color w:val="262626"/>
                <w:sz w:val="19"/>
              </w:rPr>
              <w:t>Cart and checkout</w:t>
            </w:r>
          </w:p>
        </w:tc>
        <w:tc>
          <w:tcPr>
            <w:tcW w:type="dxa" w:w="2100"/>
            <w:tcMar>
              <w:top w:w="80" w:type="dxa"/>
              <w:start w:w="120" w:type="dxa"/>
              <w:bottom w:w="80" w:type="dxa"/>
              <w:end w:w="120" w:type="dxa"/>
            </w:tcMar>
            <w:vAlign w:val="center"/>
          </w:tcPr>
          <w:p>
            <w:pPr>
              <w:spacing w:after="0"/>
              <w:jc w:val="center"/>
            </w:pPr>
            <w:r>
              <w:rPr>
                <w:rFonts w:ascii="Calibri" w:hAnsi="Calibri"/>
                <w:b w:val="0"/>
                <w:i w:val="0"/>
                <w:color w:val="262626"/>
                <w:sz w:val="19"/>
              </w:rPr>
              <w:t>75%</w:t>
            </w:r>
          </w:p>
        </w:tc>
        <w:tc>
          <w:tcPr>
            <w:tcW w:type="dxa" w:w="2060"/>
            <w:tcMar>
              <w:top w:w="80" w:type="dxa"/>
              <w:start w:w="120" w:type="dxa"/>
              <w:bottom w:w="80" w:type="dxa"/>
              <w:end w:w="120" w:type="dxa"/>
            </w:tcMar>
            <w:vAlign w:val="center"/>
          </w:tcPr>
          <w:p>
            <w:pPr>
              <w:spacing w:after="0"/>
              <w:jc w:val="center"/>
            </w:pPr>
            <w:r>
              <w:rPr>
                <w:rFonts w:ascii="Calibri" w:hAnsi="Calibri"/>
                <w:b/>
                <w:i w:val="0"/>
                <w:color w:val="262626"/>
                <w:sz w:val="19"/>
              </w:rPr>
              <w:t>Needs launch QA</w:t>
            </w:r>
          </w:p>
        </w:tc>
      </w:tr>
      <w:tr>
        <w:tc>
          <w:tcPr>
            <w:tcW w:type="dxa" w:w="5200"/>
            <w:tcMar>
              <w:top w:w="80" w:type="dxa"/>
              <w:start w:w="120" w:type="dxa"/>
              <w:bottom w:w="80" w:type="dxa"/>
              <w:end w:w="120" w:type="dxa"/>
            </w:tcMar>
            <w:vAlign w:val="center"/>
          </w:tcPr>
          <w:p>
            <w:pPr>
              <w:spacing w:after="0"/>
              <w:jc w:val="left"/>
            </w:pPr>
            <w:r>
              <w:rPr>
                <w:rFonts w:ascii="Calibri" w:hAnsi="Calibri"/>
                <w:b w:val="0"/>
                <w:i w:val="0"/>
                <w:color w:val="262626"/>
                <w:sz w:val="19"/>
              </w:rPr>
              <w:t>Account, wishlist and orders</w:t>
            </w:r>
          </w:p>
        </w:tc>
        <w:tc>
          <w:tcPr>
            <w:tcW w:type="dxa" w:w="2100"/>
            <w:tcMar>
              <w:top w:w="80" w:type="dxa"/>
              <w:start w:w="120" w:type="dxa"/>
              <w:bottom w:w="80" w:type="dxa"/>
              <w:end w:w="120" w:type="dxa"/>
            </w:tcMar>
            <w:vAlign w:val="center"/>
          </w:tcPr>
          <w:p>
            <w:pPr>
              <w:spacing w:after="0"/>
              <w:jc w:val="center"/>
            </w:pPr>
            <w:r>
              <w:rPr>
                <w:rFonts w:ascii="Calibri" w:hAnsi="Calibri"/>
                <w:b w:val="0"/>
                <w:i w:val="0"/>
                <w:color w:val="262626"/>
                <w:sz w:val="19"/>
              </w:rPr>
              <w:t>75%</w:t>
            </w:r>
          </w:p>
        </w:tc>
        <w:tc>
          <w:tcPr>
            <w:tcW w:type="dxa" w:w="2060"/>
            <w:tcMar>
              <w:top w:w="80" w:type="dxa"/>
              <w:start w:w="120" w:type="dxa"/>
              <w:bottom w:w="80" w:type="dxa"/>
              <w:end w:w="120" w:type="dxa"/>
            </w:tcMar>
            <w:vAlign w:val="center"/>
          </w:tcPr>
          <w:p>
            <w:pPr>
              <w:spacing w:after="0"/>
              <w:jc w:val="center"/>
            </w:pPr>
            <w:r>
              <w:rPr>
                <w:rFonts w:ascii="Calibri" w:hAnsi="Calibri"/>
                <w:b/>
                <w:i w:val="0"/>
                <w:color w:val="262626"/>
                <w:sz w:val="19"/>
              </w:rPr>
              <w:t>Needs edge-case QA</w:t>
            </w:r>
          </w:p>
        </w:tc>
      </w:tr>
      <w:tr>
        <w:tc>
          <w:tcPr>
            <w:tcW w:type="dxa" w:w="5200"/>
            <w:tcMar>
              <w:top w:w="80" w:type="dxa"/>
              <w:start w:w="120" w:type="dxa"/>
              <w:bottom w:w="80" w:type="dxa"/>
              <w:end w:w="120" w:type="dxa"/>
            </w:tcMar>
            <w:vAlign w:val="center"/>
          </w:tcPr>
          <w:p>
            <w:pPr>
              <w:spacing w:after="0"/>
              <w:jc w:val="left"/>
            </w:pPr>
            <w:r>
              <w:rPr>
                <w:rFonts w:ascii="Calibri" w:hAnsi="Calibri"/>
                <w:b w:val="0"/>
                <w:i w:val="0"/>
                <w:color w:val="262626"/>
                <w:sz w:val="19"/>
              </w:rPr>
              <w:t>About Us and Services</w:t>
            </w:r>
          </w:p>
        </w:tc>
        <w:tc>
          <w:tcPr>
            <w:tcW w:type="dxa" w:w="2100"/>
            <w:tcMar>
              <w:top w:w="80" w:type="dxa"/>
              <w:start w:w="120" w:type="dxa"/>
              <w:bottom w:w="80" w:type="dxa"/>
              <w:end w:w="120" w:type="dxa"/>
            </w:tcMar>
            <w:vAlign w:val="center"/>
          </w:tcPr>
          <w:p>
            <w:pPr>
              <w:spacing w:after="0"/>
              <w:jc w:val="center"/>
            </w:pPr>
            <w:r>
              <w:rPr>
                <w:rFonts w:ascii="Calibri" w:hAnsi="Calibri"/>
                <w:b w:val="0"/>
                <w:i w:val="0"/>
                <w:color w:val="262626"/>
                <w:sz w:val="19"/>
              </w:rPr>
              <w:t>90%</w:t>
            </w:r>
          </w:p>
        </w:tc>
        <w:tc>
          <w:tcPr>
            <w:tcW w:type="dxa" w:w="2060"/>
            <w:tcMar>
              <w:top w:w="80" w:type="dxa"/>
              <w:start w:w="120" w:type="dxa"/>
              <w:bottom w:w="80" w:type="dxa"/>
              <w:end w:w="120" w:type="dxa"/>
            </w:tcMar>
            <w:vAlign w:val="center"/>
          </w:tcPr>
          <w:p>
            <w:pPr>
              <w:spacing w:after="0"/>
              <w:jc w:val="center"/>
            </w:pPr>
            <w:r>
              <w:rPr>
                <w:rFonts w:ascii="Calibri" w:hAnsi="Calibri"/>
                <w:b/>
                <w:i w:val="0"/>
                <w:color w:val="2F6B3C"/>
                <w:sz w:val="19"/>
              </w:rPr>
              <w:t>Near ready</w:t>
            </w:r>
          </w:p>
        </w:tc>
      </w:tr>
      <w:tr>
        <w:tc>
          <w:tcPr>
            <w:tcW w:type="dxa" w:w="5200"/>
            <w:tcMar>
              <w:top w:w="80" w:type="dxa"/>
              <w:start w:w="120" w:type="dxa"/>
              <w:bottom w:w="80" w:type="dxa"/>
              <w:end w:w="120" w:type="dxa"/>
            </w:tcMar>
            <w:vAlign w:val="center"/>
          </w:tcPr>
          <w:p>
            <w:pPr>
              <w:spacing w:after="0"/>
              <w:jc w:val="left"/>
            </w:pPr>
            <w:r>
              <w:rPr>
                <w:rFonts w:ascii="Calibri" w:hAnsi="Calibri"/>
                <w:b w:val="0"/>
                <w:i w:val="0"/>
                <w:color w:val="262626"/>
                <w:sz w:val="19"/>
              </w:rPr>
              <w:t>Contact, FAQ and policy pages</w:t>
            </w:r>
          </w:p>
        </w:tc>
        <w:tc>
          <w:tcPr>
            <w:tcW w:type="dxa" w:w="2100"/>
            <w:tcMar>
              <w:top w:w="80" w:type="dxa"/>
              <w:start w:w="120" w:type="dxa"/>
              <w:bottom w:w="80" w:type="dxa"/>
              <w:end w:w="120" w:type="dxa"/>
            </w:tcMar>
            <w:vAlign w:val="center"/>
          </w:tcPr>
          <w:p>
            <w:pPr>
              <w:spacing w:after="0"/>
              <w:jc w:val="center"/>
            </w:pPr>
            <w:r>
              <w:rPr>
                <w:rFonts w:ascii="Calibri" w:hAnsi="Calibri"/>
                <w:b w:val="0"/>
                <w:i w:val="0"/>
                <w:color w:val="262626"/>
                <w:sz w:val="19"/>
              </w:rPr>
              <w:t>45%</w:t>
            </w:r>
          </w:p>
        </w:tc>
        <w:tc>
          <w:tcPr>
            <w:tcW w:type="dxa" w:w="2060"/>
            <w:tcMar>
              <w:top w:w="80" w:type="dxa"/>
              <w:start w:w="120" w:type="dxa"/>
              <w:bottom w:w="80" w:type="dxa"/>
              <w:end w:w="120" w:type="dxa"/>
            </w:tcMar>
            <w:vAlign w:val="center"/>
          </w:tcPr>
          <w:p>
            <w:pPr>
              <w:spacing w:after="0"/>
              <w:jc w:val="center"/>
            </w:pPr>
            <w:r>
              <w:rPr>
                <w:rFonts w:ascii="Calibri" w:hAnsi="Calibri"/>
                <w:b/>
                <w:i w:val="0"/>
                <w:color w:val="262626"/>
                <w:sz w:val="19"/>
              </w:rPr>
              <w:t>Theme incomplete</w:t>
            </w:r>
          </w:p>
        </w:tc>
      </w:tr>
      <w:tr>
        <w:tc>
          <w:tcPr>
            <w:tcW w:type="dxa" w:w="5200"/>
            <w:tcMar>
              <w:top w:w="80" w:type="dxa"/>
              <w:start w:w="120" w:type="dxa"/>
              <w:bottom w:w="80" w:type="dxa"/>
              <w:end w:w="120" w:type="dxa"/>
            </w:tcMar>
            <w:vAlign w:val="center"/>
          </w:tcPr>
          <w:p>
            <w:pPr>
              <w:spacing w:after="0"/>
              <w:jc w:val="left"/>
            </w:pPr>
            <w:r>
              <w:rPr>
                <w:rFonts w:ascii="Calibri" w:hAnsi="Calibri"/>
                <w:b w:val="0"/>
                <w:i w:val="0"/>
                <w:color w:val="262626"/>
                <w:sz w:val="19"/>
              </w:rPr>
              <w:t>Gift Card and Best Offers</w:t>
            </w:r>
          </w:p>
        </w:tc>
        <w:tc>
          <w:tcPr>
            <w:tcW w:type="dxa" w:w="2100"/>
            <w:tcMar>
              <w:top w:w="80" w:type="dxa"/>
              <w:start w:w="120" w:type="dxa"/>
              <w:bottom w:w="80" w:type="dxa"/>
              <w:end w:w="120" w:type="dxa"/>
            </w:tcMar>
            <w:vAlign w:val="center"/>
          </w:tcPr>
          <w:p>
            <w:pPr>
              <w:spacing w:after="0"/>
              <w:jc w:val="center"/>
            </w:pPr>
            <w:r>
              <w:rPr>
                <w:rFonts w:ascii="Calibri" w:hAnsi="Calibri"/>
                <w:b w:val="0"/>
                <w:i w:val="0"/>
                <w:color w:val="262626"/>
                <w:sz w:val="19"/>
              </w:rPr>
              <w:t>20%</w:t>
            </w:r>
          </w:p>
        </w:tc>
        <w:tc>
          <w:tcPr>
            <w:tcW w:type="dxa" w:w="2060"/>
            <w:tcMar>
              <w:top w:w="80" w:type="dxa"/>
              <w:start w:w="120" w:type="dxa"/>
              <w:bottom w:w="80" w:type="dxa"/>
              <w:end w:w="120" w:type="dxa"/>
            </w:tcMar>
            <w:vAlign w:val="center"/>
          </w:tcPr>
          <w:p>
            <w:pPr>
              <w:spacing w:after="0"/>
              <w:jc w:val="center"/>
            </w:pPr>
            <w:r>
              <w:rPr>
                <w:rFonts w:ascii="Calibri" w:hAnsi="Calibri"/>
                <w:b/>
                <w:i w:val="0"/>
                <w:color w:val="262626"/>
                <w:sz w:val="19"/>
              </w:rPr>
              <w:t>Incomplete</w:t>
            </w:r>
          </w:p>
        </w:tc>
      </w:tr>
      <w:tr>
        <w:tc>
          <w:tcPr>
            <w:tcW w:type="dxa" w:w="5200"/>
            <w:tcMar>
              <w:top w:w="80" w:type="dxa"/>
              <w:start w:w="120" w:type="dxa"/>
              <w:bottom w:w="80" w:type="dxa"/>
              <w:end w:w="120" w:type="dxa"/>
            </w:tcMar>
            <w:vAlign w:val="center"/>
          </w:tcPr>
          <w:p>
            <w:pPr>
              <w:spacing w:after="0"/>
              <w:jc w:val="left"/>
            </w:pPr>
            <w:r>
              <w:rPr>
                <w:rFonts w:ascii="Calibri" w:hAnsi="Calibri"/>
                <w:b w:val="0"/>
                <w:i w:val="0"/>
                <w:color w:val="262626"/>
                <w:sz w:val="19"/>
              </w:rPr>
              <w:t>SEO, analytics and store configuration</w:t>
            </w:r>
          </w:p>
        </w:tc>
        <w:tc>
          <w:tcPr>
            <w:tcW w:type="dxa" w:w="2100"/>
            <w:tcMar>
              <w:top w:w="80" w:type="dxa"/>
              <w:start w:w="120" w:type="dxa"/>
              <w:bottom w:w="80" w:type="dxa"/>
              <w:end w:w="120" w:type="dxa"/>
            </w:tcMar>
            <w:vAlign w:val="center"/>
          </w:tcPr>
          <w:p>
            <w:pPr>
              <w:spacing w:after="0"/>
              <w:jc w:val="center"/>
            </w:pPr>
            <w:r>
              <w:rPr>
                <w:rFonts w:ascii="Calibri" w:hAnsi="Calibri"/>
                <w:b w:val="0"/>
                <w:i w:val="0"/>
                <w:color w:val="262626"/>
                <w:sz w:val="19"/>
              </w:rPr>
              <w:t>45%</w:t>
            </w:r>
          </w:p>
        </w:tc>
        <w:tc>
          <w:tcPr>
            <w:tcW w:type="dxa" w:w="2060"/>
            <w:tcMar>
              <w:top w:w="80" w:type="dxa"/>
              <w:start w:w="120" w:type="dxa"/>
              <w:bottom w:w="80" w:type="dxa"/>
              <w:end w:w="120" w:type="dxa"/>
            </w:tcMar>
            <w:vAlign w:val="center"/>
          </w:tcPr>
          <w:p>
            <w:pPr>
              <w:spacing w:after="0"/>
              <w:jc w:val="center"/>
            </w:pPr>
            <w:r>
              <w:rPr>
                <w:rFonts w:ascii="Calibri" w:hAnsi="Calibri"/>
                <w:b/>
                <w:i w:val="0"/>
                <w:color w:val="8A6100"/>
                <w:sz w:val="19"/>
              </w:rPr>
              <w:t>High priority</w:t>
            </w:r>
          </w:p>
        </w:tc>
      </w:tr>
      <w:tr>
        <w:tc>
          <w:tcPr>
            <w:tcW w:type="dxa" w:w="5200"/>
            <w:tcMar>
              <w:top w:w="80" w:type="dxa"/>
              <w:start w:w="120" w:type="dxa"/>
              <w:bottom w:w="80" w:type="dxa"/>
              <w:end w:w="120" w:type="dxa"/>
            </w:tcMar>
            <w:vAlign w:val="center"/>
          </w:tcPr>
          <w:p>
            <w:pPr>
              <w:spacing w:after="0"/>
              <w:jc w:val="left"/>
            </w:pPr>
            <w:r>
              <w:rPr>
                <w:rFonts w:ascii="Calibri" w:hAnsi="Calibri"/>
                <w:b w:val="0"/>
                <w:i w:val="0"/>
                <w:color w:val="262626"/>
                <w:sz w:val="19"/>
              </w:rPr>
              <w:t>Testing, accessibility and performance</w:t>
            </w:r>
          </w:p>
        </w:tc>
        <w:tc>
          <w:tcPr>
            <w:tcW w:type="dxa" w:w="2100"/>
            <w:tcMar>
              <w:top w:w="80" w:type="dxa"/>
              <w:start w:w="120" w:type="dxa"/>
              <w:bottom w:w="80" w:type="dxa"/>
              <w:end w:w="120" w:type="dxa"/>
            </w:tcMar>
            <w:vAlign w:val="center"/>
          </w:tcPr>
          <w:p>
            <w:pPr>
              <w:spacing w:after="0"/>
              <w:jc w:val="center"/>
            </w:pPr>
            <w:r>
              <w:rPr>
                <w:rFonts w:ascii="Calibri" w:hAnsi="Calibri"/>
                <w:b w:val="0"/>
                <w:i w:val="0"/>
                <w:color w:val="262626"/>
                <w:sz w:val="19"/>
              </w:rPr>
              <w:t>50%</w:t>
            </w:r>
          </w:p>
        </w:tc>
        <w:tc>
          <w:tcPr>
            <w:tcW w:type="dxa" w:w="2060"/>
            <w:tcMar>
              <w:top w:w="80" w:type="dxa"/>
              <w:start w:w="120" w:type="dxa"/>
              <w:bottom w:w="80" w:type="dxa"/>
              <w:end w:w="120" w:type="dxa"/>
            </w:tcMar>
            <w:vAlign w:val="center"/>
          </w:tcPr>
          <w:p>
            <w:pPr>
              <w:spacing w:after="0"/>
              <w:jc w:val="center"/>
            </w:pPr>
            <w:r>
              <w:rPr>
                <w:rFonts w:ascii="Calibri" w:hAnsi="Calibri"/>
                <w:b/>
                <w:i w:val="0"/>
                <w:color w:val="8A6100"/>
                <w:sz w:val="19"/>
              </w:rPr>
              <w:t>High priority</w:t>
            </w:r>
          </w:p>
        </w:tc>
      </w:tr>
    </w:tbl>
    <w:p>
      <w:pPr>
        <w:spacing w:after="40"/>
      </w:pPr>
    </w:p>
    <w:p>
      <w:pPr>
        <w:spacing w:before="0" w:after="120" w:line="264" w:lineRule="auto"/>
      </w:pPr>
      <w:r>
        <w:rPr>
          <w:rFonts w:ascii="Calibri" w:hAnsi="Calibri"/>
          <w:b w:val="0"/>
          <w:i w:val="0"/>
          <w:color w:val="666666"/>
          <w:sz w:val="22"/>
        </w:rPr>
        <w:t>Overall completion: 68–72%. Core storefront visual completion: approximately 85%. Whole-site visual consistency: approximately 70%. These percentages are delivery estimates based on route coverage, working state, visual consistency and launch risk—not a count of source files.</w:t>
      </w:r>
    </w:p>
    <w:p>
      <w:r>
        <w:br w:type="page"/>
      </w:r>
    </w:p>
    <w:p>
      <w:pPr>
        <w:pStyle w:val="Heading1"/>
        <w:keepNext/>
      </w:pPr>
      <w:r>
        <w:t>2. Scope Reviewed</w:t>
      </w:r>
    </w:p>
    <w:p>
      <w:pPr>
        <w:pStyle w:val="ListBullet"/>
        <w:spacing w:before="0" w:after="80" w:line="264" w:lineRule="auto"/>
        <w:ind w:left="720" w:hanging="360"/>
      </w:pPr>
      <w:r>
        <w:rPr>
          <w:rFonts w:ascii="Calibri" w:hAnsi="Calibri"/>
          <w:b w:val="0"/>
          <w:i w:val="0"/>
          <w:color w:val="262626"/>
          <w:sz w:val="22"/>
        </w:rPr>
        <w:t>Public navigation, footer links and route inventory</w:t>
      </w:r>
    </w:p>
    <w:p>
      <w:pPr>
        <w:pStyle w:val="ListBullet"/>
        <w:spacing w:before="0" w:after="80" w:line="264" w:lineRule="auto"/>
        <w:ind w:left="720" w:hanging="360"/>
      </w:pPr>
      <w:r>
        <w:rPr>
          <w:rFonts w:ascii="Calibri" w:hAnsi="Calibri"/>
          <w:b w:val="0"/>
          <w:i w:val="0"/>
          <w:color w:val="262626"/>
          <w:sz w:val="22"/>
        </w:rPr>
        <w:t>Homepage, catalog, product details, cart and checkout journey</w:t>
      </w:r>
    </w:p>
    <w:p>
      <w:pPr>
        <w:pStyle w:val="ListBullet"/>
        <w:spacing w:before="0" w:after="80" w:line="264" w:lineRule="auto"/>
        <w:ind w:left="720" w:hanging="360"/>
      </w:pPr>
      <w:r>
        <w:rPr>
          <w:rFonts w:ascii="Calibri" w:hAnsi="Calibri"/>
          <w:b w:val="0"/>
          <w:i w:val="0"/>
          <w:color w:val="262626"/>
          <w:sz w:val="22"/>
        </w:rPr>
        <w:t>Account, address, wishlist, order and tracking pages</w:t>
      </w:r>
    </w:p>
    <w:p>
      <w:pPr>
        <w:pStyle w:val="ListBullet"/>
        <w:spacing w:before="0" w:after="80" w:line="264" w:lineRule="auto"/>
        <w:ind w:left="720" w:hanging="360"/>
      </w:pPr>
      <w:r>
        <w:rPr>
          <w:rFonts w:ascii="Calibri" w:hAnsi="Calibri"/>
          <w:b w:val="0"/>
          <w:i w:val="0"/>
          <w:color w:val="262626"/>
          <w:sz w:val="22"/>
        </w:rPr>
        <w:t>About, Services, Contact, FAQ and legal content</w:t>
      </w:r>
    </w:p>
    <w:p>
      <w:pPr>
        <w:pStyle w:val="ListBullet"/>
        <w:spacing w:before="0" w:after="80" w:line="264" w:lineRule="auto"/>
        <w:ind w:left="720" w:hanging="360"/>
      </w:pPr>
      <w:r>
        <w:rPr>
          <w:rFonts w:ascii="Calibri" w:hAnsi="Calibri"/>
          <w:b w:val="0"/>
          <w:i w:val="0"/>
          <w:color w:val="262626"/>
          <w:sz w:val="22"/>
        </w:rPr>
        <w:t>SEO titles, descriptions, sitemap and brand consistency</w:t>
      </w:r>
    </w:p>
    <w:p>
      <w:pPr>
        <w:pStyle w:val="ListBullet"/>
        <w:spacing w:before="0" w:after="80" w:line="264" w:lineRule="auto"/>
        <w:ind w:left="720" w:hanging="360"/>
      </w:pPr>
      <w:r>
        <w:rPr>
          <w:rFonts w:ascii="Calibri" w:hAnsi="Calibri"/>
          <w:b w:val="0"/>
          <w:i w:val="0"/>
          <w:color w:val="262626"/>
          <w:sz w:val="22"/>
        </w:rPr>
        <w:t>Feature destinations, forms, product customizer and incomplete controls</w:t>
      </w:r>
    </w:p>
    <w:p>
      <w:pPr>
        <w:pStyle w:val="ListBullet"/>
        <w:spacing w:before="0" w:after="80" w:line="264" w:lineRule="auto"/>
        <w:ind w:left="720" w:hanging="360"/>
      </w:pPr>
      <w:r>
        <w:rPr>
          <w:rFonts w:ascii="Calibri" w:hAnsi="Calibri"/>
          <w:b w:val="0"/>
          <w:i w:val="0"/>
          <w:color w:val="262626"/>
          <w:sz w:val="22"/>
        </w:rPr>
        <w:t>Build health, focused tests, static asset weight and rendered HTML size</w:t>
      </w:r>
    </w:p>
    <w:p>
      <w:pPr>
        <w:pStyle w:val="Heading1"/>
        <w:keepNext/>
      </w:pPr>
      <w:r>
        <w:t>3. Work Already Completed</w:t>
      </w:r>
    </w:p>
    <w:p>
      <w:pPr>
        <w:pStyle w:val="Heading2"/>
        <w:keepNext/>
      </w:pPr>
      <w:r>
        <w:t>Core brand and discovery</w:t>
      </w:r>
    </w:p>
    <w:p>
      <w:pPr>
        <w:pStyle w:val="ListBullet"/>
        <w:spacing w:before="0" w:after="80" w:line="264" w:lineRule="auto"/>
        <w:ind w:left="720" w:hanging="360"/>
      </w:pPr>
      <w:r>
        <w:rPr>
          <w:rFonts w:ascii="Calibri" w:hAnsi="Calibri"/>
          <w:b w:val="0"/>
          <w:i w:val="0"/>
          <w:color w:val="262626"/>
          <w:sz w:val="22"/>
        </w:rPr>
        <w:t>Ryan Jewelers homepage and brand presentation</w:t>
      </w:r>
    </w:p>
    <w:p>
      <w:pPr>
        <w:pStyle w:val="ListBullet"/>
        <w:spacing w:before="0" w:after="80" w:line="264" w:lineRule="auto"/>
        <w:ind w:left="720" w:hanging="360"/>
      </w:pPr>
      <w:r>
        <w:rPr>
          <w:rFonts w:ascii="Calibri" w:hAnsi="Calibri"/>
          <w:b w:val="0"/>
          <w:i w:val="0"/>
          <w:color w:val="262626"/>
          <w:sz w:val="22"/>
        </w:rPr>
        <w:t>Desktop and mobile navigation with jewelry mega menus</w:t>
      </w:r>
    </w:p>
    <w:p>
      <w:pPr>
        <w:pStyle w:val="ListBullet"/>
        <w:spacing w:before="0" w:after="80" w:line="264" w:lineRule="auto"/>
        <w:ind w:left="720" w:hanging="360"/>
      </w:pPr>
      <w:r>
        <w:rPr>
          <w:rFonts w:ascii="Calibri" w:hAnsi="Calibri"/>
          <w:b w:val="0"/>
          <w:i w:val="0"/>
          <w:color w:val="262626"/>
          <w:sz w:val="22"/>
        </w:rPr>
        <w:t>Responsive footer with Services, policy and account links</w:t>
      </w:r>
    </w:p>
    <w:p>
      <w:pPr>
        <w:pStyle w:val="ListBullet"/>
        <w:spacing w:before="0" w:after="80" w:line="264" w:lineRule="auto"/>
        <w:ind w:left="720" w:hanging="360"/>
      </w:pPr>
      <w:r>
        <w:rPr>
          <w:rFonts w:ascii="Calibri" w:hAnsi="Calibri"/>
          <w:b w:val="0"/>
          <w:i w:val="0"/>
          <w:color w:val="262626"/>
          <w:sz w:val="22"/>
        </w:rPr>
        <w:t>Product listing with search, filtering and sorting</w:t>
      </w:r>
    </w:p>
    <w:p>
      <w:pPr>
        <w:pStyle w:val="ListBullet"/>
        <w:spacing w:before="0" w:after="80" w:line="264" w:lineRule="auto"/>
        <w:ind w:left="720" w:hanging="360"/>
      </w:pPr>
      <w:r>
        <w:rPr>
          <w:rFonts w:ascii="Calibri" w:hAnsi="Calibri"/>
          <w:b w:val="0"/>
          <w:i w:val="0"/>
          <w:color w:val="262626"/>
          <w:sz w:val="22"/>
        </w:rPr>
        <w:t>Ryan-themed product cards and product detail presentation</w:t>
      </w:r>
    </w:p>
    <w:p>
      <w:pPr>
        <w:pStyle w:val="ListBullet"/>
        <w:spacing w:before="0" w:after="80" w:line="264" w:lineRule="auto"/>
        <w:ind w:left="720" w:hanging="360"/>
      </w:pPr>
      <w:r>
        <w:rPr>
          <w:rFonts w:ascii="Calibri" w:hAnsi="Calibri"/>
          <w:b w:val="0"/>
          <w:i w:val="0"/>
          <w:color w:val="262626"/>
          <w:sz w:val="22"/>
        </w:rPr>
        <w:t>About Us page with a compact, centered, theme-matched banner</w:t>
      </w:r>
    </w:p>
    <w:p>
      <w:pPr>
        <w:pStyle w:val="ListBullet"/>
        <w:spacing w:before="0" w:after="80" w:line="264" w:lineRule="auto"/>
        <w:ind w:left="720" w:hanging="360"/>
      </w:pPr>
      <w:r>
        <w:rPr>
          <w:rFonts w:ascii="Calibri" w:hAnsi="Calibri"/>
          <w:b w:val="0"/>
          <w:i w:val="0"/>
          <w:color w:val="262626"/>
          <w:sz w:val="22"/>
        </w:rPr>
        <w:t>Services page with Ryan Jewelers branding and footer access</w:t>
      </w:r>
    </w:p>
    <w:p>
      <w:pPr>
        <w:pStyle w:val="Heading2"/>
        <w:keepNext/>
      </w:pPr>
      <w:r>
        <w:t>Commerce and customer account</w:t>
      </w:r>
    </w:p>
    <w:p>
      <w:pPr>
        <w:pStyle w:val="ListBullet"/>
        <w:spacing w:before="0" w:after="80" w:line="264" w:lineRule="auto"/>
        <w:ind w:left="720" w:hanging="360"/>
      </w:pPr>
      <w:r>
        <w:rPr>
          <w:rFonts w:ascii="Calibri" w:hAnsi="Calibri"/>
          <w:b w:val="0"/>
          <w:i w:val="0"/>
          <w:color w:val="262626"/>
          <w:sz w:val="22"/>
        </w:rPr>
        <w:t>Actual product variants update SKU, price and cart selection</w:t>
      </w:r>
    </w:p>
    <w:p>
      <w:pPr>
        <w:pStyle w:val="ListBullet"/>
        <w:spacing w:before="0" w:after="80" w:line="264" w:lineRule="auto"/>
        <w:ind w:left="720" w:hanging="360"/>
      </w:pPr>
      <w:r>
        <w:rPr>
          <w:rFonts w:ascii="Calibri" w:hAnsi="Calibri"/>
          <w:b w:val="0"/>
          <w:i w:val="0"/>
          <w:color w:val="262626"/>
          <w:sz w:val="22"/>
        </w:rPr>
        <w:t>Inline product customizer UI with Metal → Carat → Size → Shape → Stone sequence</w:t>
      </w:r>
    </w:p>
    <w:p>
      <w:pPr>
        <w:pStyle w:val="ListBullet"/>
        <w:spacing w:before="0" w:after="80" w:line="264" w:lineRule="auto"/>
        <w:ind w:left="720" w:hanging="360"/>
      </w:pPr>
      <w:r>
        <w:rPr>
          <w:rFonts w:ascii="Calibri" w:hAnsi="Calibri"/>
          <w:b w:val="0"/>
          <w:i w:val="0"/>
          <w:color w:val="262626"/>
          <w:sz w:val="22"/>
        </w:rPr>
        <w:t>Cart, shipping address and payment layouts</w:t>
      </w:r>
    </w:p>
    <w:p>
      <w:pPr>
        <w:pStyle w:val="ListBullet"/>
        <w:spacing w:before="0" w:after="80" w:line="264" w:lineRule="auto"/>
        <w:ind w:left="720" w:hanging="360"/>
      </w:pPr>
      <w:r>
        <w:rPr>
          <w:rFonts w:ascii="Calibri" w:hAnsi="Calibri"/>
          <w:b w:val="0"/>
          <w:i w:val="0"/>
          <w:color w:val="262626"/>
          <w:sz w:val="22"/>
        </w:rPr>
        <w:t>Account dashboard, profile and address book</w:t>
      </w:r>
    </w:p>
    <w:p>
      <w:pPr>
        <w:pStyle w:val="ListBullet"/>
        <w:spacing w:before="0" w:after="80" w:line="264" w:lineRule="auto"/>
        <w:ind w:left="720" w:hanging="360"/>
      </w:pPr>
      <w:r>
        <w:rPr>
          <w:rFonts w:ascii="Calibri" w:hAnsi="Calibri"/>
          <w:b w:val="0"/>
          <w:i w:val="0"/>
          <w:color w:val="262626"/>
          <w:sz w:val="22"/>
        </w:rPr>
        <w:t>Wishlist, order history, order details and order tracking</w:t>
      </w:r>
    </w:p>
    <w:p>
      <w:pPr>
        <w:pStyle w:val="ListBullet"/>
        <w:spacing w:before="0" w:after="80" w:line="264" w:lineRule="auto"/>
        <w:ind w:left="720" w:hanging="360"/>
      </w:pPr>
      <w:r>
        <w:rPr>
          <w:rFonts w:ascii="Calibri" w:hAnsi="Calibri"/>
          <w:b w:val="0"/>
          <w:i w:val="0"/>
          <w:color w:val="262626"/>
          <w:sz w:val="22"/>
        </w:rPr>
        <w:t>Responsive behavior across the major storefront components</w:t>
      </w:r>
    </w:p>
    <w:p>
      <w:pPr>
        <w:pStyle w:val="Heading2"/>
        <w:keepNext/>
      </w:pPr>
      <w:r>
        <w:t>Verified technical results</w:t>
      </w:r>
    </w:p>
    <w:tbl>
      <w:tblPr>
        <w:tblW w:type="dxa" w:w="9360"/>
        <w:tblLayout w:type="fixed"/>
        <w:tblLook w:firstColumn="1" w:firstRow="1" w:lastColumn="0" w:lastRow="0" w:noHBand="0" w:noVBand="1" w:val="04A0"/>
        <w:jc w:val="left"/>
        <w:tblInd w:w="120" w:type="dxa"/>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2600"/>
        <w:gridCol w:w="1800"/>
        <w:gridCol w:w="4960"/>
      </w:tblGrid>
      <w:tr>
        <w:trPr>
          <w:tblHeader w:val="true"/>
        </w:trPr>
        <w:tc>
          <w:tcPr>
            <w:tcW w:type="dxa" w:w="2600"/>
            <w:tcMar>
              <w:top w:w="80" w:type="dxa"/>
              <w:start w:w="120" w:type="dxa"/>
              <w:bottom w:w="80" w:type="dxa"/>
              <w:end w:w="120" w:type="dxa"/>
            </w:tcMar>
            <w:vAlign w:val="center"/>
            <w:shd w:fill="F8F3E8"/>
          </w:tcPr>
          <w:p>
            <w:pPr>
              <w:spacing w:after="0"/>
              <w:jc w:val="left"/>
            </w:pPr>
            <w:r>
              <w:rPr>
                <w:rFonts w:ascii="Calibri" w:hAnsi="Calibri"/>
                <w:b/>
                <w:i w:val="0"/>
                <w:color w:val="8A6A19"/>
                <w:sz w:val="19"/>
              </w:rPr>
              <w:t>Check</w:t>
            </w:r>
          </w:p>
        </w:tc>
        <w:tc>
          <w:tcPr>
            <w:tcW w:type="dxa" w:w="1800"/>
            <w:tcMar>
              <w:top w:w="80" w:type="dxa"/>
              <w:start w:w="120" w:type="dxa"/>
              <w:bottom w:w="80" w:type="dxa"/>
              <w:end w:w="120" w:type="dxa"/>
            </w:tcMar>
            <w:vAlign w:val="center"/>
            <w:shd w:fill="F8F3E8"/>
          </w:tcPr>
          <w:p>
            <w:pPr>
              <w:spacing w:after="0"/>
              <w:jc w:val="center"/>
            </w:pPr>
            <w:r>
              <w:rPr>
                <w:rFonts w:ascii="Calibri" w:hAnsi="Calibri"/>
                <w:b/>
                <w:i w:val="0"/>
                <w:color w:val="8A6A19"/>
                <w:sz w:val="19"/>
              </w:rPr>
              <w:t>Result</w:t>
            </w:r>
          </w:p>
        </w:tc>
        <w:tc>
          <w:tcPr>
            <w:tcW w:type="dxa" w:w="4960"/>
            <w:tcMar>
              <w:top w:w="80" w:type="dxa"/>
              <w:start w:w="120" w:type="dxa"/>
              <w:bottom w:w="80" w:type="dxa"/>
              <w:end w:w="120" w:type="dxa"/>
            </w:tcMar>
            <w:vAlign w:val="center"/>
            <w:shd w:fill="F8F3E8"/>
          </w:tcPr>
          <w:p>
            <w:pPr>
              <w:spacing w:after="0"/>
              <w:jc w:val="center"/>
            </w:pPr>
            <w:r>
              <w:rPr>
                <w:rFonts w:ascii="Calibri" w:hAnsi="Calibri"/>
                <w:b/>
                <w:i w:val="0"/>
                <w:color w:val="8A6A19"/>
                <w:sz w:val="19"/>
              </w:rPr>
              <w:t>Interpretation</w:t>
            </w:r>
          </w:p>
        </w:tc>
      </w:tr>
      <w:tr>
        <w:tc>
          <w:tcPr>
            <w:tcW w:type="dxa" w:w="2600"/>
            <w:tcMar>
              <w:top w:w="80" w:type="dxa"/>
              <w:start w:w="120" w:type="dxa"/>
              <w:bottom w:w="80" w:type="dxa"/>
              <w:end w:w="120" w:type="dxa"/>
            </w:tcMar>
            <w:vAlign w:val="center"/>
          </w:tcPr>
          <w:p>
            <w:pPr>
              <w:spacing w:after="0"/>
              <w:jc w:val="left"/>
            </w:pPr>
            <w:r>
              <w:rPr>
                <w:rFonts w:ascii="Calibri" w:hAnsi="Calibri"/>
                <w:b w:val="0"/>
                <w:i w:val="0"/>
                <w:color w:val="262626"/>
                <w:sz w:val="19"/>
              </w:rPr>
              <w:t>Production build</w:t>
            </w:r>
          </w:p>
        </w:tc>
        <w:tc>
          <w:tcPr>
            <w:tcW w:type="dxa" w:w="1800"/>
            <w:tcMar>
              <w:top w:w="80" w:type="dxa"/>
              <w:start w:w="120" w:type="dxa"/>
              <w:bottom w:w="80" w:type="dxa"/>
              <w:end w:w="120" w:type="dxa"/>
            </w:tcMar>
            <w:vAlign w:val="center"/>
          </w:tcPr>
          <w:p>
            <w:pPr>
              <w:spacing w:after="0"/>
              <w:jc w:val="center"/>
            </w:pPr>
            <w:r>
              <w:rPr>
                <w:rFonts w:ascii="Calibri" w:hAnsi="Calibri"/>
                <w:b/>
                <w:i w:val="0"/>
                <w:color w:val="262626"/>
                <w:sz w:val="19"/>
              </w:rPr>
              <w:t>Passed</w:t>
            </w:r>
          </w:p>
        </w:tc>
        <w:tc>
          <w:tcPr>
            <w:tcW w:type="dxa" w:w="4960"/>
            <w:tcMar>
              <w:top w:w="80" w:type="dxa"/>
              <w:start w:w="120" w:type="dxa"/>
              <w:bottom w:w="80" w:type="dxa"/>
              <w:end w:w="120" w:type="dxa"/>
            </w:tcMar>
            <w:vAlign w:val="center"/>
          </w:tcPr>
          <w:p>
            <w:pPr>
              <w:spacing w:after="0"/>
              <w:jc w:val="center"/>
            </w:pPr>
            <w:r>
              <w:rPr>
                <w:rFonts w:ascii="Calibri" w:hAnsi="Calibri"/>
                <w:b w:val="0"/>
                <w:i w:val="0"/>
                <w:color w:val="262626"/>
                <w:sz w:val="19"/>
              </w:rPr>
              <w:t>The application compiles for production.</w:t>
            </w:r>
          </w:p>
        </w:tc>
      </w:tr>
      <w:tr>
        <w:tc>
          <w:tcPr>
            <w:tcW w:type="dxa" w:w="2600"/>
            <w:tcMar>
              <w:top w:w="80" w:type="dxa"/>
              <w:start w:w="120" w:type="dxa"/>
              <w:bottom w:w="80" w:type="dxa"/>
              <w:end w:w="120" w:type="dxa"/>
            </w:tcMar>
            <w:vAlign w:val="center"/>
          </w:tcPr>
          <w:p>
            <w:pPr>
              <w:spacing w:after="0"/>
              <w:jc w:val="left"/>
            </w:pPr>
            <w:r>
              <w:rPr>
                <w:rFonts w:ascii="Calibri" w:hAnsi="Calibri"/>
                <w:b w:val="0"/>
                <w:i w:val="0"/>
                <w:color w:val="262626"/>
                <w:sz w:val="19"/>
              </w:rPr>
              <w:t>Focused Ryan tests</w:t>
            </w:r>
          </w:p>
        </w:tc>
        <w:tc>
          <w:tcPr>
            <w:tcW w:type="dxa" w:w="1800"/>
            <w:tcMar>
              <w:top w:w="80" w:type="dxa"/>
              <w:start w:w="120" w:type="dxa"/>
              <w:bottom w:w="80" w:type="dxa"/>
              <w:end w:w="120" w:type="dxa"/>
            </w:tcMar>
            <w:vAlign w:val="center"/>
          </w:tcPr>
          <w:p>
            <w:pPr>
              <w:spacing w:after="0"/>
              <w:jc w:val="center"/>
            </w:pPr>
            <w:r>
              <w:rPr>
                <w:rFonts w:ascii="Calibri" w:hAnsi="Calibri"/>
                <w:b/>
                <w:i w:val="0"/>
                <w:color w:val="262626"/>
                <w:sz w:val="19"/>
              </w:rPr>
              <w:t>7/7 passed</w:t>
            </w:r>
          </w:p>
        </w:tc>
        <w:tc>
          <w:tcPr>
            <w:tcW w:type="dxa" w:w="4960"/>
            <w:tcMar>
              <w:top w:w="80" w:type="dxa"/>
              <w:start w:w="120" w:type="dxa"/>
              <w:bottom w:w="80" w:type="dxa"/>
              <w:end w:w="120" w:type="dxa"/>
            </w:tcMar>
            <w:vAlign w:val="center"/>
          </w:tcPr>
          <w:p>
            <w:pPr>
              <w:spacing w:after="0"/>
              <w:jc w:val="center"/>
            </w:pPr>
            <w:r>
              <w:rPr>
                <w:rFonts w:ascii="Calibri" w:hAnsi="Calibri"/>
                <w:b w:val="0"/>
                <w:i w:val="0"/>
                <w:color w:val="262626"/>
                <w:sz w:val="19"/>
              </w:rPr>
              <w:t>Four focused test files passed.</w:t>
            </w:r>
          </w:p>
        </w:tc>
      </w:tr>
      <w:tr>
        <w:tc>
          <w:tcPr>
            <w:tcW w:type="dxa" w:w="2600"/>
            <w:tcMar>
              <w:top w:w="80" w:type="dxa"/>
              <w:start w:w="120" w:type="dxa"/>
              <w:bottom w:w="80" w:type="dxa"/>
              <w:end w:w="120" w:type="dxa"/>
            </w:tcMar>
            <w:vAlign w:val="center"/>
          </w:tcPr>
          <w:p>
            <w:pPr>
              <w:spacing w:after="0"/>
              <w:jc w:val="left"/>
            </w:pPr>
            <w:r>
              <w:rPr>
                <w:rFonts w:ascii="Calibri" w:hAnsi="Calibri"/>
                <w:b w:val="0"/>
                <w:i w:val="0"/>
                <w:color w:val="262626"/>
                <w:sz w:val="19"/>
              </w:rPr>
              <w:t>Main local routes</w:t>
            </w:r>
          </w:p>
        </w:tc>
        <w:tc>
          <w:tcPr>
            <w:tcW w:type="dxa" w:w="1800"/>
            <w:tcMar>
              <w:top w:w="80" w:type="dxa"/>
              <w:start w:w="120" w:type="dxa"/>
              <w:bottom w:w="80" w:type="dxa"/>
              <w:end w:w="120" w:type="dxa"/>
            </w:tcMar>
            <w:vAlign w:val="center"/>
          </w:tcPr>
          <w:p>
            <w:pPr>
              <w:spacing w:after="0"/>
              <w:jc w:val="center"/>
            </w:pPr>
            <w:r>
              <w:rPr>
                <w:rFonts w:ascii="Calibri" w:hAnsi="Calibri"/>
                <w:b/>
                <w:i w:val="0"/>
                <w:color w:val="262626"/>
                <w:sz w:val="19"/>
              </w:rPr>
              <w:t>Available</w:t>
            </w:r>
          </w:p>
        </w:tc>
        <w:tc>
          <w:tcPr>
            <w:tcW w:type="dxa" w:w="4960"/>
            <w:tcMar>
              <w:top w:w="80" w:type="dxa"/>
              <w:start w:w="120" w:type="dxa"/>
              <w:bottom w:w="80" w:type="dxa"/>
              <w:end w:w="120" w:type="dxa"/>
            </w:tcMar>
            <w:vAlign w:val="center"/>
          </w:tcPr>
          <w:p>
            <w:pPr>
              <w:spacing w:after="0"/>
              <w:jc w:val="center"/>
            </w:pPr>
            <w:r>
              <w:rPr>
                <w:rFonts w:ascii="Calibri" w:hAnsi="Calibri"/>
                <w:b w:val="0"/>
                <w:i w:val="0"/>
                <w:color w:val="262626"/>
                <w:sz w:val="19"/>
              </w:rPr>
              <w:t>Checked public routes returned success or intended redirects.</w:t>
            </w:r>
          </w:p>
        </w:tc>
      </w:tr>
      <w:tr>
        <w:tc>
          <w:tcPr>
            <w:tcW w:type="dxa" w:w="2600"/>
            <w:tcMar>
              <w:top w:w="80" w:type="dxa"/>
              <w:start w:w="120" w:type="dxa"/>
              <w:bottom w:w="80" w:type="dxa"/>
              <w:end w:w="120" w:type="dxa"/>
            </w:tcMar>
            <w:vAlign w:val="center"/>
          </w:tcPr>
          <w:p>
            <w:pPr>
              <w:spacing w:after="0"/>
              <w:jc w:val="left"/>
            </w:pPr>
            <w:r>
              <w:rPr>
                <w:rFonts w:ascii="Calibri" w:hAnsi="Calibri"/>
                <w:b w:val="0"/>
                <w:i w:val="0"/>
                <w:color w:val="262626"/>
                <w:sz w:val="19"/>
              </w:rPr>
              <w:t>Core themed journey</w:t>
            </w:r>
          </w:p>
        </w:tc>
        <w:tc>
          <w:tcPr>
            <w:tcW w:type="dxa" w:w="1800"/>
            <w:tcMar>
              <w:top w:w="80" w:type="dxa"/>
              <w:start w:w="120" w:type="dxa"/>
              <w:bottom w:w="80" w:type="dxa"/>
              <w:end w:w="120" w:type="dxa"/>
            </w:tcMar>
            <w:vAlign w:val="center"/>
          </w:tcPr>
          <w:p>
            <w:pPr>
              <w:spacing w:after="0"/>
              <w:jc w:val="center"/>
            </w:pPr>
            <w:r>
              <w:rPr>
                <w:rFonts w:ascii="Calibri" w:hAnsi="Calibri"/>
                <w:b/>
                <w:i w:val="0"/>
                <w:color w:val="262626"/>
                <w:sz w:val="19"/>
              </w:rPr>
              <w:t>Present</w:t>
            </w:r>
          </w:p>
        </w:tc>
        <w:tc>
          <w:tcPr>
            <w:tcW w:type="dxa" w:w="4960"/>
            <w:tcMar>
              <w:top w:w="80" w:type="dxa"/>
              <w:start w:w="120" w:type="dxa"/>
              <w:bottom w:w="80" w:type="dxa"/>
              <w:end w:w="120" w:type="dxa"/>
            </w:tcMar>
            <w:vAlign w:val="center"/>
          </w:tcPr>
          <w:p>
            <w:pPr>
              <w:spacing w:after="0"/>
              <w:jc w:val="center"/>
            </w:pPr>
            <w:r>
              <w:rPr>
                <w:rFonts w:ascii="Calibri" w:hAnsi="Calibri"/>
                <w:b w:val="0"/>
                <w:i w:val="0"/>
                <w:color w:val="262626"/>
                <w:sz w:val="19"/>
              </w:rPr>
              <w:t>Home → listing → product → cart → checkout is implemented.</w:t>
            </w:r>
          </w:p>
        </w:tc>
      </w:tr>
    </w:tbl>
    <w:p>
      <w:pPr>
        <w:spacing w:after="40"/>
      </w:pPr>
    </w:p>
    <w:p>
      <w:pPr>
        <w:pStyle w:val="Heading1"/>
        <w:keepNext/>
      </w:pPr>
      <w:r>
        <w:t>4. Critical Findings Before Launch</w:t>
      </w:r>
    </w:p>
    <w:p>
      <w:pPr>
        <w:pStyle w:val="Heading2"/>
        <w:keepNext/>
      </w:pPr>
      <w:r>
        <w:t>P0 — Business and checkout configuration</w:t>
      </w:r>
    </w:p>
    <w:p>
      <w:pPr>
        <w:spacing w:before="0" w:after="120" w:line="264" w:lineRule="auto"/>
      </w:pPr>
      <w:r>
        <w:rPr>
          <w:rFonts w:ascii="Calibri" w:hAnsi="Calibri"/>
          <w:b w:val="0"/>
          <w:i w:val="0"/>
          <w:color w:val="262626"/>
          <w:sz w:val="22"/>
        </w:rPr>
        <w:t>The visible storefront indicates India/IN, while the currently loaded store configuration includes US-only shipping. Selling country, currency, shipping zones, delivery charges, tax and payment configuration must be aligned before real orders are accepted.</w:t>
      </w:r>
    </w:p>
    <w:p>
      <w:pPr>
        <w:pStyle w:val="Heading2"/>
        <w:keepNext/>
      </w:pPr>
      <w:r>
        <w:t>P0 — Brand and SEO leakage</w:t>
      </w:r>
    </w:p>
    <w:p>
      <w:pPr>
        <w:spacing w:before="0" w:after="120" w:line="264" w:lineRule="auto"/>
      </w:pPr>
      <w:r>
        <w:rPr>
          <w:rFonts w:ascii="Calibri" w:hAnsi="Calibri"/>
          <w:b w:val="0"/>
          <w:i w:val="0"/>
          <w:color w:val="262626"/>
          <w:sz w:val="22"/>
        </w:rPr>
        <w:t>Product-listing metadata still refers to Arialshop, women’s fashion and unrelated delivery messaging. Contact metadata includes Svelte Commerce. About and Gift Card titles are also generic. These issues can appear in browser titles, search engines and shared links.</w:t>
      </w:r>
    </w:p>
    <w:p>
      <w:pPr>
        <w:pStyle w:val="Heading2"/>
        <w:keepNext/>
      </w:pPr>
      <w:r>
        <w:t>P0 — Custom orders are not fully orderable</w:t>
      </w:r>
    </w:p>
    <w:p>
      <w:pPr>
        <w:spacing w:before="0" w:after="120" w:line="264" w:lineRule="auto"/>
      </w:pPr>
      <w:r>
        <w:rPr>
          <w:rFonts w:ascii="Calibri" w:hAnsi="Calibri"/>
          <w:b w:val="0"/>
          <w:i w:val="0"/>
          <w:color w:val="262626"/>
          <w:sz w:val="22"/>
        </w:rPr>
        <w:t>Existing real variations can be selected and added to cart. A made-to-order combination chosen from the broader metal, shape, carat and stone choices is not persisted as custom order metadata and does not have a complete pricing/backend workflow.</w:t>
      </w:r>
    </w:p>
    <w:p>
      <w:pPr>
        <w:pStyle w:val="Heading2"/>
        <w:keepNext/>
      </w:pPr>
      <w:r>
        <w:t>P0 — Real payment flow is not fully certified</w:t>
      </w:r>
    </w:p>
    <w:p>
      <w:pPr>
        <w:spacing w:before="0" w:after="120" w:line="264" w:lineRule="auto"/>
      </w:pPr>
      <w:r>
        <w:rPr>
          <w:rFonts w:ascii="Calibri" w:hAnsi="Calibri"/>
          <w:b w:val="0"/>
          <w:i w:val="0"/>
          <w:color w:val="262626"/>
          <w:sz w:val="22"/>
        </w:rPr>
        <w:t>The UI and route flow exist, but a real payment → order creation → confirmation email → tracking test requires production-like credentials and controlled test orders. This remains a launch gate.</w:t>
      </w:r>
    </w:p>
    <w:p>
      <w:r>
        <w:br w:type="page"/>
      </w:r>
    </w:p>
    <w:p>
      <w:pPr>
        <w:pStyle w:val="Heading1"/>
        <w:keepNext/>
      </w:pPr>
      <w:r>
        <w:t>5. High-Priority UX and Content Issues</w:t>
      </w:r>
    </w:p>
    <w:p>
      <w:pPr>
        <w:pStyle w:val="Heading2"/>
        <w:keepNext/>
      </w:pPr>
      <w:r>
        <w:t>Pages that do not match the Ryan theme</w:t>
      </w:r>
    </w:p>
    <w:p>
      <w:pPr>
        <w:spacing w:before="0" w:after="120" w:line="264" w:lineRule="auto"/>
      </w:pPr>
      <w:r>
        <w:rPr>
          <w:rFonts w:ascii="Calibri" w:hAnsi="Calibri"/>
          <w:b w:val="0"/>
          <w:i w:val="0"/>
          <w:color w:val="262626"/>
          <w:sz w:val="22"/>
        </w:rPr>
        <w:t>The following pages exist, but still use generic layout, typography or component styling:</w:t>
      </w:r>
    </w:p>
    <w:p>
      <w:pPr>
        <w:pStyle w:val="ListBullet"/>
        <w:spacing w:before="0" w:after="80" w:line="264" w:lineRule="auto"/>
        <w:ind w:left="720" w:hanging="360"/>
      </w:pPr>
      <w:r>
        <w:rPr>
          <w:rFonts w:ascii="Calibri" w:hAnsi="Calibri"/>
          <w:b w:val="0"/>
          <w:i w:val="0"/>
          <w:color w:val="262626"/>
          <w:sz w:val="22"/>
        </w:rPr>
        <w:t>Contact Us and FAQ</w:t>
      </w:r>
    </w:p>
    <w:p>
      <w:pPr>
        <w:pStyle w:val="ListBullet"/>
        <w:spacing w:before="0" w:after="80" w:line="264" w:lineRule="auto"/>
        <w:ind w:left="720" w:hanging="360"/>
      </w:pPr>
      <w:r>
        <w:rPr>
          <w:rFonts w:ascii="Calibri" w:hAnsi="Calibri"/>
          <w:b w:val="0"/>
          <w:i w:val="0"/>
          <w:color w:val="262626"/>
          <w:sz w:val="22"/>
        </w:rPr>
        <w:t>Privacy, Terms, Shipping and Refund policies</w:t>
      </w:r>
    </w:p>
    <w:p>
      <w:pPr>
        <w:pStyle w:val="ListBullet"/>
        <w:spacing w:before="0" w:after="80" w:line="264" w:lineRule="auto"/>
        <w:ind w:left="720" w:hanging="360"/>
      </w:pPr>
      <w:r>
        <w:rPr>
          <w:rFonts w:ascii="Calibri" w:hAnsi="Calibri"/>
          <w:b w:val="0"/>
          <w:i w:val="0"/>
          <w:color w:val="262626"/>
          <w:sz w:val="22"/>
        </w:rPr>
        <w:t>Checkout success and payment-failure pages</w:t>
      </w:r>
    </w:p>
    <w:p>
      <w:pPr>
        <w:pStyle w:val="ListBullet"/>
        <w:spacing w:before="0" w:after="80" w:line="264" w:lineRule="auto"/>
        <w:ind w:left="720" w:hanging="360"/>
      </w:pPr>
      <w:r>
        <w:rPr>
          <w:rFonts w:ascii="Calibri" w:hAnsi="Calibri"/>
          <w:b w:val="0"/>
          <w:i w:val="0"/>
          <w:color w:val="262626"/>
          <w:sz w:val="22"/>
        </w:rPr>
        <w:t>Login, signup, forgot/reset password and OTP screens</w:t>
      </w:r>
    </w:p>
    <w:p>
      <w:pPr>
        <w:pStyle w:val="ListBullet"/>
        <w:spacing w:before="0" w:after="80" w:line="264" w:lineRule="auto"/>
        <w:ind w:left="720" w:hanging="360"/>
      </w:pPr>
      <w:r>
        <w:rPr>
          <w:rFonts w:ascii="Calibri" w:hAnsi="Calibri"/>
          <w:b w:val="0"/>
          <w:i w:val="0"/>
          <w:color w:val="262626"/>
          <w:sz w:val="22"/>
        </w:rPr>
        <w:t>404/error page</w:t>
      </w:r>
    </w:p>
    <w:p>
      <w:pPr>
        <w:pStyle w:val="ListBullet"/>
        <w:spacing w:before="0" w:after="80" w:line="264" w:lineRule="auto"/>
        <w:ind w:left="720" w:hanging="360"/>
      </w:pPr>
      <w:r>
        <w:rPr>
          <w:rFonts w:ascii="Calibri" w:hAnsi="Calibri"/>
          <w:b w:val="0"/>
          <w:i w:val="0"/>
          <w:color w:val="262626"/>
          <w:sz w:val="22"/>
        </w:rPr>
        <w:t>Some duplicate account and address routes</w:t>
      </w:r>
    </w:p>
    <w:p>
      <w:pPr>
        <w:pStyle w:val="Heading2"/>
        <w:keepNext/>
      </w:pPr>
      <w:r>
        <w:t>Trust and content issues</w:t>
      </w:r>
    </w:p>
    <w:p>
      <w:pPr>
        <w:pStyle w:val="ListBullet"/>
        <w:spacing w:before="0" w:after="80" w:line="264" w:lineRule="auto"/>
        <w:ind w:left="720" w:hanging="360"/>
      </w:pPr>
      <w:r>
        <w:rPr>
          <w:rFonts w:ascii="Calibri" w:hAnsi="Calibri"/>
          <w:b w:val="0"/>
          <w:i w:val="0"/>
          <w:color w:val="262626"/>
          <w:sz w:val="22"/>
        </w:rPr>
        <w:t>Checkout and payment testimonials are hardcoded placeholders. Use verified reviews or remove them.</w:t>
      </w:r>
    </w:p>
    <w:p>
      <w:pPr>
        <w:pStyle w:val="ListBullet"/>
        <w:spacing w:before="0" w:after="80" w:line="264" w:lineRule="auto"/>
        <w:ind w:left="720" w:hanging="360"/>
      </w:pPr>
      <w:r>
        <w:rPr>
          <w:rFonts w:ascii="Calibri" w:hAnsi="Calibri"/>
          <w:b w:val="0"/>
          <w:i w:val="0"/>
          <w:color w:val="262626"/>
          <w:sz w:val="22"/>
        </w:rPr>
        <w:t>Footer copyright year is 2025 rather than 2026.</w:t>
      </w:r>
    </w:p>
    <w:p>
      <w:pPr>
        <w:pStyle w:val="ListBullet"/>
        <w:spacing w:before="0" w:after="80" w:line="264" w:lineRule="auto"/>
        <w:ind w:left="720" w:hanging="360"/>
      </w:pPr>
      <w:r>
        <w:rPr>
          <w:rFonts w:ascii="Calibri" w:hAnsi="Calibri"/>
          <w:b w:val="0"/>
          <w:i w:val="0"/>
          <w:color w:val="262626"/>
          <w:sz w:val="22"/>
        </w:rPr>
        <w:t>Instagram points to the generic Instagram homepage.</w:t>
      </w:r>
    </w:p>
    <w:p>
      <w:pPr>
        <w:pStyle w:val="ListBullet"/>
        <w:spacing w:before="0" w:after="80" w:line="264" w:lineRule="auto"/>
        <w:ind w:left="720" w:hanging="360"/>
      </w:pPr>
      <w:r>
        <w:rPr>
          <w:rFonts w:ascii="Calibri" w:hAnsi="Calibri"/>
          <w:b w:val="0"/>
          <w:i w:val="0"/>
          <w:color w:val="262626"/>
          <w:sz w:val="22"/>
        </w:rPr>
        <w:t>The Fast Shipping description repeats Reward Program copy.</w:t>
      </w:r>
    </w:p>
    <w:p>
      <w:pPr>
        <w:pStyle w:val="ListBullet"/>
        <w:spacing w:before="0" w:after="80" w:line="264" w:lineRule="auto"/>
        <w:ind w:left="720" w:hanging="360"/>
      </w:pPr>
      <w:r>
        <w:rPr>
          <w:rFonts w:ascii="Calibri" w:hAnsi="Calibri"/>
          <w:b w:val="0"/>
          <w:i w:val="0"/>
          <w:color w:val="262626"/>
          <w:sz w:val="22"/>
        </w:rPr>
        <w:t>Footer contains copy and spacing errors, and Disclaimer reuses the Terms page.</w:t>
      </w:r>
    </w:p>
    <w:p>
      <w:pPr>
        <w:pStyle w:val="ListBullet"/>
        <w:spacing w:before="0" w:after="80" w:line="264" w:lineRule="auto"/>
        <w:ind w:left="720" w:hanging="360"/>
      </w:pPr>
      <w:r>
        <w:rPr>
          <w:rFonts w:ascii="Calibri" w:hAnsi="Calibri"/>
          <w:b w:val="0"/>
          <w:i w:val="0"/>
          <w:color w:val="262626"/>
          <w:sz w:val="22"/>
        </w:rPr>
        <w:t>The product page contains the typo ‘TERAMS &amp; POLICIES’.</w:t>
      </w:r>
    </w:p>
    <w:p>
      <w:pPr>
        <w:pStyle w:val="Heading2"/>
        <w:keepNext/>
      </w:pPr>
      <w:r>
        <w:t>Incomplete controls and destinations</w:t>
      </w:r>
    </w:p>
    <w:tbl>
      <w:tblPr>
        <w:tblW w:type="dxa" w:w="9360"/>
        <w:tblLayout w:type="fixed"/>
        <w:tblLook w:firstColumn="1" w:firstRow="1" w:lastColumn="0" w:lastRow="0" w:noHBand="0" w:noVBand="1" w:val="04A0"/>
        <w:jc w:val="left"/>
        <w:tblInd w:w="120" w:type="dxa"/>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2100"/>
        <w:gridCol w:w="3300"/>
        <w:gridCol w:w="3960"/>
      </w:tblGrid>
      <w:tr>
        <w:trPr>
          <w:tblHeader w:val="true"/>
        </w:trPr>
        <w:tc>
          <w:tcPr>
            <w:tcW w:type="dxa" w:w="2100"/>
            <w:tcMar>
              <w:top w:w="80" w:type="dxa"/>
              <w:start w:w="120" w:type="dxa"/>
              <w:bottom w:w="80" w:type="dxa"/>
              <w:end w:w="120" w:type="dxa"/>
            </w:tcMar>
            <w:vAlign w:val="center"/>
            <w:shd w:fill="F8F3E8"/>
          </w:tcPr>
          <w:p>
            <w:pPr>
              <w:spacing w:after="0"/>
              <w:jc w:val="left"/>
            </w:pPr>
            <w:r>
              <w:rPr>
                <w:rFonts w:ascii="Calibri" w:hAnsi="Calibri"/>
                <w:b/>
                <w:i w:val="0"/>
                <w:color w:val="8A6A19"/>
                <w:sz w:val="19"/>
              </w:rPr>
              <w:t>Visible feature</w:t>
            </w:r>
          </w:p>
        </w:tc>
        <w:tc>
          <w:tcPr>
            <w:tcW w:type="dxa" w:w="3300"/>
            <w:tcMar>
              <w:top w:w="80" w:type="dxa"/>
              <w:start w:w="120" w:type="dxa"/>
              <w:bottom w:w="80" w:type="dxa"/>
              <w:end w:w="120" w:type="dxa"/>
            </w:tcMar>
            <w:vAlign w:val="center"/>
            <w:shd w:fill="F8F3E8"/>
          </w:tcPr>
          <w:p>
            <w:pPr>
              <w:spacing w:after="0"/>
              <w:jc w:val="center"/>
            </w:pPr>
            <w:r>
              <w:rPr>
                <w:rFonts w:ascii="Calibri" w:hAnsi="Calibri"/>
                <w:b/>
                <w:i w:val="0"/>
                <w:color w:val="8A6A19"/>
                <w:sz w:val="19"/>
              </w:rPr>
              <w:t>Current behavior</w:t>
            </w:r>
          </w:p>
        </w:tc>
        <w:tc>
          <w:tcPr>
            <w:tcW w:type="dxa" w:w="3960"/>
            <w:tcMar>
              <w:top w:w="80" w:type="dxa"/>
              <w:start w:w="120" w:type="dxa"/>
              <w:bottom w:w="80" w:type="dxa"/>
              <w:end w:w="120" w:type="dxa"/>
            </w:tcMar>
            <w:vAlign w:val="center"/>
            <w:shd w:fill="F8F3E8"/>
          </w:tcPr>
          <w:p>
            <w:pPr>
              <w:spacing w:after="0"/>
              <w:jc w:val="center"/>
            </w:pPr>
            <w:r>
              <w:rPr>
                <w:rFonts w:ascii="Calibri" w:hAnsi="Calibri"/>
                <w:b/>
                <w:i w:val="0"/>
                <w:color w:val="8A6A19"/>
                <w:sz w:val="19"/>
              </w:rPr>
              <w:t>Recommended action</w:t>
            </w:r>
          </w:p>
        </w:tc>
      </w:tr>
      <w:tr>
        <w:tc>
          <w:tcPr>
            <w:tcW w:type="dxa" w:w="2100"/>
            <w:tcMar>
              <w:top w:w="80" w:type="dxa"/>
              <w:start w:w="120" w:type="dxa"/>
              <w:bottom w:w="80" w:type="dxa"/>
              <w:end w:w="120" w:type="dxa"/>
            </w:tcMar>
            <w:vAlign w:val="center"/>
          </w:tcPr>
          <w:p>
            <w:pPr>
              <w:spacing w:after="0"/>
              <w:jc w:val="left"/>
            </w:pPr>
            <w:r>
              <w:rPr>
                <w:rFonts w:ascii="Calibri" w:hAnsi="Calibri"/>
                <w:b w:val="0"/>
                <w:i w:val="0"/>
                <w:color w:val="262626"/>
                <w:sz w:val="19"/>
              </w:rPr>
              <w:t>Compare</w:t>
            </w:r>
          </w:p>
        </w:tc>
        <w:tc>
          <w:tcPr>
            <w:tcW w:type="dxa" w:w="3300"/>
            <w:tcMar>
              <w:top w:w="80" w:type="dxa"/>
              <w:start w:w="120" w:type="dxa"/>
              <w:bottom w:w="80" w:type="dxa"/>
              <w:end w:w="120" w:type="dxa"/>
            </w:tcMar>
            <w:vAlign w:val="center"/>
          </w:tcPr>
          <w:p>
            <w:pPr>
              <w:spacing w:after="0"/>
              <w:jc w:val="center"/>
            </w:pPr>
            <w:r>
              <w:rPr>
                <w:rFonts w:ascii="Calibri" w:hAnsi="Calibri"/>
                <w:b w:val="0"/>
                <w:i w:val="0"/>
                <w:color w:val="262626"/>
                <w:sz w:val="19"/>
              </w:rPr>
              <w:t>Stores product IDs locally; no compare page</w:t>
            </w:r>
          </w:p>
        </w:tc>
        <w:tc>
          <w:tcPr>
            <w:tcW w:type="dxa" w:w="3960"/>
            <w:tcMar>
              <w:top w:w="80" w:type="dxa"/>
              <w:start w:w="120" w:type="dxa"/>
              <w:bottom w:w="80" w:type="dxa"/>
              <w:end w:w="120" w:type="dxa"/>
            </w:tcMar>
            <w:vAlign w:val="center"/>
          </w:tcPr>
          <w:p>
            <w:pPr>
              <w:spacing w:after="0"/>
              <w:jc w:val="center"/>
            </w:pPr>
            <w:r>
              <w:rPr>
                <w:rFonts w:ascii="Calibri" w:hAnsi="Calibri"/>
                <w:b w:val="0"/>
                <w:i w:val="0"/>
                <w:color w:val="262626"/>
                <w:sz w:val="19"/>
              </w:rPr>
              <w:t>Build the page or remove the button</w:t>
            </w:r>
          </w:p>
        </w:tc>
      </w:tr>
      <w:tr>
        <w:tc>
          <w:tcPr>
            <w:tcW w:type="dxa" w:w="2100"/>
            <w:tcMar>
              <w:top w:w="80" w:type="dxa"/>
              <w:start w:w="120" w:type="dxa"/>
              <w:bottom w:w="80" w:type="dxa"/>
              <w:end w:w="120" w:type="dxa"/>
            </w:tcMar>
            <w:vAlign w:val="center"/>
          </w:tcPr>
          <w:p>
            <w:pPr>
              <w:spacing w:after="0"/>
              <w:jc w:val="left"/>
            </w:pPr>
            <w:r>
              <w:rPr>
                <w:rFonts w:ascii="Calibri" w:hAnsi="Calibri"/>
                <w:b w:val="0"/>
                <w:i w:val="0"/>
                <w:color w:val="262626"/>
                <w:sz w:val="19"/>
              </w:rPr>
              <w:t>Size Guide</w:t>
            </w:r>
          </w:p>
        </w:tc>
        <w:tc>
          <w:tcPr>
            <w:tcW w:type="dxa" w:w="3300"/>
            <w:tcMar>
              <w:top w:w="80" w:type="dxa"/>
              <w:start w:w="120" w:type="dxa"/>
              <w:bottom w:w="80" w:type="dxa"/>
              <w:end w:w="120" w:type="dxa"/>
            </w:tcMar>
            <w:vAlign w:val="center"/>
          </w:tcPr>
          <w:p>
            <w:pPr>
              <w:spacing w:after="0"/>
              <w:jc w:val="center"/>
            </w:pPr>
            <w:r>
              <w:rPr>
                <w:rFonts w:ascii="Calibri" w:hAnsi="Calibri"/>
                <w:b w:val="0"/>
                <w:i w:val="0"/>
                <w:color w:val="262626"/>
                <w:sz w:val="19"/>
              </w:rPr>
              <w:t>Jumps to product specifications</w:t>
            </w:r>
          </w:p>
        </w:tc>
        <w:tc>
          <w:tcPr>
            <w:tcW w:type="dxa" w:w="3960"/>
            <w:tcMar>
              <w:top w:w="80" w:type="dxa"/>
              <w:start w:w="120" w:type="dxa"/>
              <w:bottom w:w="80" w:type="dxa"/>
              <w:end w:w="120" w:type="dxa"/>
            </w:tcMar>
            <w:vAlign w:val="center"/>
          </w:tcPr>
          <w:p>
            <w:pPr>
              <w:spacing w:after="0"/>
              <w:jc w:val="center"/>
            </w:pPr>
            <w:r>
              <w:rPr>
                <w:rFonts w:ascii="Calibri" w:hAnsi="Calibri"/>
                <w:b w:val="0"/>
                <w:i w:val="0"/>
                <w:color w:val="262626"/>
                <w:sz w:val="19"/>
              </w:rPr>
              <w:t>Add a real ring-size guide modal/page</w:t>
            </w:r>
          </w:p>
        </w:tc>
      </w:tr>
      <w:tr>
        <w:tc>
          <w:tcPr>
            <w:tcW w:type="dxa" w:w="2100"/>
            <w:tcMar>
              <w:top w:w="80" w:type="dxa"/>
              <w:start w:w="120" w:type="dxa"/>
              <w:bottom w:w="80" w:type="dxa"/>
              <w:end w:w="120" w:type="dxa"/>
            </w:tcMar>
            <w:vAlign w:val="center"/>
          </w:tcPr>
          <w:p>
            <w:pPr>
              <w:spacing w:after="0"/>
              <w:jc w:val="left"/>
            </w:pPr>
            <w:r>
              <w:rPr>
                <w:rFonts w:ascii="Calibri" w:hAnsi="Calibri"/>
                <w:b w:val="0"/>
                <w:i w:val="0"/>
                <w:color w:val="262626"/>
                <w:sz w:val="19"/>
              </w:rPr>
              <w:t>Best Offers</w:t>
            </w:r>
          </w:p>
        </w:tc>
        <w:tc>
          <w:tcPr>
            <w:tcW w:type="dxa" w:w="3300"/>
            <w:tcMar>
              <w:top w:w="80" w:type="dxa"/>
              <w:start w:w="120" w:type="dxa"/>
              <w:bottom w:w="80" w:type="dxa"/>
              <w:end w:w="120" w:type="dxa"/>
            </w:tcMar>
            <w:vAlign w:val="center"/>
          </w:tcPr>
          <w:p>
            <w:pPr>
              <w:spacing w:after="0"/>
              <w:jc w:val="center"/>
            </w:pPr>
            <w:r>
              <w:rPr>
                <w:rFonts w:ascii="Calibri" w:hAnsi="Calibri"/>
                <w:b w:val="0"/>
                <w:i w:val="0"/>
                <w:color w:val="262626"/>
                <w:sz w:val="19"/>
              </w:rPr>
              <w:t>Coming Soon page</w:t>
            </w:r>
          </w:p>
        </w:tc>
        <w:tc>
          <w:tcPr>
            <w:tcW w:type="dxa" w:w="3960"/>
            <w:tcMar>
              <w:top w:w="80" w:type="dxa"/>
              <w:start w:w="120" w:type="dxa"/>
              <w:bottom w:w="80" w:type="dxa"/>
              <w:end w:w="120" w:type="dxa"/>
            </w:tcMar>
            <w:vAlign w:val="center"/>
          </w:tcPr>
          <w:p>
            <w:pPr>
              <w:spacing w:after="0"/>
              <w:jc w:val="center"/>
            </w:pPr>
            <w:r>
              <w:rPr>
                <w:rFonts w:ascii="Calibri" w:hAnsi="Calibri"/>
                <w:b w:val="0"/>
                <w:i w:val="0"/>
                <w:color w:val="262626"/>
                <w:sz w:val="19"/>
              </w:rPr>
              <w:t>Finish offers or hide navigation</w:t>
            </w:r>
          </w:p>
        </w:tc>
      </w:tr>
      <w:tr>
        <w:tc>
          <w:tcPr>
            <w:tcW w:type="dxa" w:w="2100"/>
            <w:tcMar>
              <w:top w:w="80" w:type="dxa"/>
              <w:start w:w="120" w:type="dxa"/>
              <w:bottom w:w="80" w:type="dxa"/>
              <w:end w:w="120" w:type="dxa"/>
            </w:tcMar>
            <w:vAlign w:val="center"/>
          </w:tcPr>
          <w:p>
            <w:pPr>
              <w:spacing w:after="0"/>
              <w:jc w:val="left"/>
            </w:pPr>
            <w:r>
              <w:rPr>
                <w:rFonts w:ascii="Calibri" w:hAnsi="Calibri"/>
                <w:b w:val="0"/>
                <w:i w:val="0"/>
                <w:color w:val="262626"/>
                <w:sz w:val="19"/>
              </w:rPr>
              <w:t>Gift Card</w:t>
            </w:r>
          </w:p>
        </w:tc>
        <w:tc>
          <w:tcPr>
            <w:tcW w:type="dxa" w:w="3300"/>
            <w:tcMar>
              <w:top w:w="80" w:type="dxa"/>
              <w:start w:w="120" w:type="dxa"/>
              <w:bottom w:w="80" w:type="dxa"/>
              <w:end w:w="120" w:type="dxa"/>
            </w:tcMar>
            <w:vAlign w:val="center"/>
          </w:tcPr>
          <w:p>
            <w:pPr>
              <w:spacing w:after="0"/>
              <w:jc w:val="center"/>
            </w:pPr>
            <w:r>
              <w:rPr>
                <w:rFonts w:ascii="Calibri" w:hAnsi="Calibri"/>
                <w:b w:val="0"/>
                <w:i w:val="0"/>
                <w:color w:val="262626"/>
                <w:sz w:val="19"/>
              </w:rPr>
              <w:t>No dedicated purchase journey</w:t>
            </w:r>
          </w:p>
        </w:tc>
        <w:tc>
          <w:tcPr>
            <w:tcW w:type="dxa" w:w="3960"/>
            <w:tcMar>
              <w:top w:w="80" w:type="dxa"/>
              <w:start w:w="120" w:type="dxa"/>
              <w:bottom w:w="80" w:type="dxa"/>
              <w:end w:w="120" w:type="dxa"/>
            </w:tcMar>
            <w:vAlign w:val="center"/>
          </w:tcPr>
          <w:p>
            <w:pPr>
              <w:spacing w:after="0"/>
              <w:jc w:val="center"/>
            </w:pPr>
            <w:r>
              <w:rPr>
                <w:rFonts w:ascii="Calibri" w:hAnsi="Calibri"/>
                <w:b w:val="0"/>
                <w:i w:val="0"/>
                <w:color w:val="262626"/>
                <w:sz w:val="19"/>
              </w:rPr>
              <w:t>Build it or hide the link</w:t>
            </w:r>
          </w:p>
        </w:tc>
      </w:tr>
      <w:tr>
        <w:tc>
          <w:tcPr>
            <w:tcW w:type="dxa" w:w="2100"/>
            <w:tcMar>
              <w:top w:w="80" w:type="dxa"/>
              <w:start w:w="120" w:type="dxa"/>
              <w:bottom w:w="80" w:type="dxa"/>
              <w:end w:w="120" w:type="dxa"/>
            </w:tcMar>
            <w:vAlign w:val="center"/>
          </w:tcPr>
          <w:p>
            <w:pPr>
              <w:spacing w:after="0"/>
              <w:jc w:val="left"/>
            </w:pPr>
            <w:r>
              <w:rPr>
                <w:rFonts w:ascii="Calibri" w:hAnsi="Calibri"/>
                <w:b w:val="0"/>
                <w:i w:val="0"/>
                <w:color w:val="262626"/>
                <w:sz w:val="19"/>
              </w:rPr>
              <w:t>Return/Exchange</w:t>
            </w:r>
          </w:p>
        </w:tc>
        <w:tc>
          <w:tcPr>
            <w:tcW w:type="dxa" w:w="3300"/>
            <w:tcMar>
              <w:top w:w="80" w:type="dxa"/>
              <w:start w:w="120" w:type="dxa"/>
              <w:bottom w:w="80" w:type="dxa"/>
              <w:end w:w="120" w:type="dxa"/>
            </w:tcMar>
            <w:vAlign w:val="center"/>
          </w:tcPr>
          <w:p>
            <w:pPr>
              <w:spacing w:after="0"/>
              <w:jc w:val="center"/>
            </w:pPr>
            <w:r>
              <w:rPr>
                <w:rFonts w:ascii="Calibri" w:hAnsi="Calibri"/>
                <w:b w:val="0"/>
                <w:i w:val="0"/>
                <w:color w:val="262626"/>
                <w:sz w:val="19"/>
              </w:rPr>
              <w:t>A link exists but route/workflow is missing</w:t>
            </w:r>
          </w:p>
        </w:tc>
        <w:tc>
          <w:tcPr>
            <w:tcW w:type="dxa" w:w="3960"/>
            <w:tcMar>
              <w:top w:w="80" w:type="dxa"/>
              <w:start w:w="120" w:type="dxa"/>
              <w:bottom w:w="80" w:type="dxa"/>
              <w:end w:w="120" w:type="dxa"/>
            </w:tcMar>
            <w:vAlign w:val="center"/>
          </w:tcPr>
          <w:p>
            <w:pPr>
              <w:spacing w:after="0"/>
              <w:jc w:val="center"/>
            </w:pPr>
            <w:r>
              <w:rPr>
                <w:rFonts w:ascii="Calibri" w:hAnsi="Calibri"/>
                <w:b w:val="0"/>
                <w:i w:val="0"/>
                <w:color w:val="262626"/>
                <w:sz w:val="19"/>
              </w:rPr>
              <w:t>Build request flow or remove link</w:t>
            </w:r>
          </w:p>
        </w:tc>
      </w:tr>
      <w:tr>
        <w:tc>
          <w:tcPr>
            <w:tcW w:type="dxa" w:w="2100"/>
            <w:tcMar>
              <w:top w:w="80" w:type="dxa"/>
              <w:start w:w="120" w:type="dxa"/>
              <w:bottom w:w="80" w:type="dxa"/>
              <w:end w:w="120" w:type="dxa"/>
            </w:tcMar>
            <w:vAlign w:val="center"/>
          </w:tcPr>
          <w:p>
            <w:pPr>
              <w:spacing w:after="0"/>
              <w:jc w:val="left"/>
            </w:pPr>
            <w:r>
              <w:rPr>
                <w:rFonts w:ascii="Calibri" w:hAnsi="Calibri"/>
                <w:b w:val="0"/>
                <w:i w:val="0"/>
                <w:color w:val="262626"/>
                <w:sz w:val="19"/>
              </w:rPr>
              <w:t>Custom enquiry uploads</w:t>
            </w:r>
          </w:p>
        </w:tc>
        <w:tc>
          <w:tcPr>
            <w:tcW w:type="dxa" w:w="3300"/>
            <w:tcMar>
              <w:top w:w="80" w:type="dxa"/>
              <w:start w:w="120" w:type="dxa"/>
              <w:bottom w:w="80" w:type="dxa"/>
              <w:end w:w="120" w:type="dxa"/>
            </w:tcMar>
            <w:vAlign w:val="center"/>
          </w:tcPr>
          <w:p>
            <w:pPr>
              <w:spacing w:after="0"/>
              <w:jc w:val="center"/>
            </w:pPr>
            <w:r>
              <w:rPr>
                <w:rFonts w:ascii="Calibri" w:hAnsi="Calibri"/>
                <w:b w:val="0"/>
                <w:i w:val="0"/>
                <w:color w:val="262626"/>
                <w:sz w:val="19"/>
              </w:rPr>
              <w:t>Only filenames are submitted</w:t>
            </w:r>
          </w:p>
        </w:tc>
        <w:tc>
          <w:tcPr>
            <w:tcW w:type="dxa" w:w="3960"/>
            <w:tcMar>
              <w:top w:w="80" w:type="dxa"/>
              <w:start w:w="120" w:type="dxa"/>
              <w:bottom w:w="80" w:type="dxa"/>
              <w:end w:w="120" w:type="dxa"/>
            </w:tcMar>
            <w:vAlign w:val="center"/>
          </w:tcPr>
          <w:p>
            <w:pPr>
              <w:spacing w:after="0"/>
              <w:jc w:val="center"/>
            </w:pPr>
            <w:r>
              <w:rPr>
                <w:rFonts w:ascii="Calibri" w:hAnsi="Calibri"/>
                <w:b w:val="0"/>
                <w:i w:val="0"/>
                <w:color w:val="262626"/>
                <w:sz w:val="19"/>
              </w:rPr>
              <w:t>Add attachment API or clarify the UI</w:t>
            </w:r>
          </w:p>
        </w:tc>
      </w:tr>
      <w:tr>
        <w:tc>
          <w:tcPr>
            <w:tcW w:type="dxa" w:w="2100"/>
            <w:tcMar>
              <w:top w:w="80" w:type="dxa"/>
              <w:start w:w="120" w:type="dxa"/>
              <w:bottom w:w="80" w:type="dxa"/>
              <w:end w:w="120" w:type="dxa"/>
            </w:tcMar>
            <w:vAlign w:val="center"/>
          </w:tcPr>
          <w:p>
            <w:pPr>
              <w:spacing w:after="0"/>
              <w:jc w:val="left"/>
            </w:pPr>
            <w:r>
              <w:rPr>
                <w:rFonts w:ascii="Calibri" w:hAnsi="Calibri"/>
                <w:b w:val="0"/>
                <w:i w:val="0"/>
                <w:color w:val="262626"/>
                <w:sz w:val="19"/>
              </w:rPr>
              <w:t>Footer categories</w:t>
            </w:r>
          </w:p>
        </w:tc>
        <w:tc>
          <w:tcPr>
            <w:tcW w:type="dxa" w:w="3300"/>
            <w:tcMar>
              <w:top w:w="80" w:type="dxa"/>
              <w:start w:w="120" w:type="dxa"/>
              <w:bottom w:w="80" w:type="dxa"/>
              <w:end w:w="120" w:type="dxa"/>
            </w:tcMar>
            <w:vAlign w:val="center"/>
          </w:tcPr>
          <w:p>
            <w:pPr>
              <w:spacing w:after="0"/>
              <w:jc w:val="center"/>
            </w:pPr>
            <w:r>
              <w:rPr>
                <w:rFonts w:ascii="Calibri" w:hAnsi="Calibri"/>
                <w:b w:val="0"/>
                <w:i w:val="0"/>
                <w:color w:val="262626"/>
                <w:sz w:val="19"/>
              </w:rPr>
              <w:t>Multiple links open broad /products</w:t>
            </w:r>
          </w:p>
        </w:tc>
        <w:tc>
          <w:tcPr>
            <w:tcW w:type="dxa" w:w="3960"/>
            <w:tcMar>
              <w:top w:w="80" w:type="dxa"/>
              <w:start w:w="120" w:type="dxa"/>
              <w:bottom w:w="80" w:type="dxa"/>
              <w:end w:w="120" w:type="dxa"/>
            </w:tcMar>
            <w:vAlign w:val="center"/>
          </w:tcPr>
          <w:p>
            <w:pPr>
              <w:spacing w:after="0"/>
              <w:jc w:val="center"/>
            </w:pPr>
            <w:r>
              <w:rPr>
                <w:rFonts w:ascii="Calibri" w:hAnsi="Calibri"/>
                <w:b w:val="0"/>
                <w:i w:val="0"/>
                <w:color w:val="262626"/>
                <w:sz w:val="19"/>
              </w:rPr>
              <w:t>Use filtered category destinations</w:t>
            </w:r>
          </w:p>
        </w:tc>
      </w:tr>
    </w:tbl>
    <w:p>
      <w:pPr>
        <w:spacing w:after="40"/>
      </w:pPr>
    </w:p>
    <w:p>
      <w:r>
        <w:br w:type="page"/>
      </w:r>
    </w:p>
    <w:p>
      <w:pPr>
        <w:pStyle w:val="Heading1"/>
        <w:keepNext/>
      </w:pPr>
      <w:r>
        <w:t>6. Missing or Incomplete Pages</w:t>
      </w:r>
    </w:p>
    <w:p>
      <w:pPr>
        <w:pStyle w:val="Heading2"/>
        <w:keepNext/>
      </w:pPr>
      <w:r>
        <w:t>Recommended before launch</w:t>
      </w:r>
    </w:p>
    <w:p>
      <w:pPr>
        <w:pStyle w:val="ListBullet"/>
        <w:spacing w:before="0" w:after="80" w:line="264" w:lineRule="auto"/>
        <w:ind w:left="720" w:hanging="360"/>
      </w:pPr>
      <w:r>
        <w:rPr>
          <w:rFonts w:ascii="Calibri" w:hAnsi="Calibri"/>
          <w:b w:val="0"/>
          <w:i w:val="0"/>
          <w:color w:val="262626"/>
          <w:sz w:val="22"/>
        </w:rPr>
        <w:t>Branded 404/error page</w:t>
      </w:r>
    </w:p>
    <w:p>
      <w:pPr>
        <w:pStyle w:val="ListBullet"/>
        <w:spacing w:before="0" w:after="80" w:line="264" w:lineRule="auto"/>
        <w:ind w:left="720" w:hanging="360"/>
      </w:pPr>
      <w:r>
        <w:rPr>
          <w:rFonts w:ascii="Calibri" w:hAnsi="Calibri"/>
          <w:b w:val="0"/>
          <w:i w:val="0"/>
          <w:color w:val="262626"/>
          <w:sz w:val="22"/>
        </w:rPr>
        <w:t>Branded checkout-success and payment-failure pages</w:t>
      </w:r>
    </w:p>
    <w:p>
      <w:pPr>
        <w:pStyle w:val="ListBullet"/>
        <w:spacing w:before="0" w:after="80" w:line="264" w:lineRule="auto"/>
        <w:ind w:left="720" w:hanging="360"/>
      </w:pPr>
      <w:r>
        <w:rPr>
          <w:rFonts w:ascii="Calibri" w:hAnsi="Calibri"/>
          <w:b w:val="0"/>
          <w:i w:val="0"/>
          <w:color w:val="262626"/>
          <w:sz w:val="22"/>
        </w:rPr>
        <w:t>Ring Size Guide</w:t>
      </w:r>
    </w:p>
    <w:p>
      <w:pPr>
        <w:pStyle w:val="ListBullet"/>
        <w:spacing w:before="0" w:after="80" w:line="264" w:lineRule="auto"/>
        <w:ind w:left="720" w:hanging="360"/>
      </w:pPr>
      <w:r>
        <w:rPr>
          <w:rFonts w:ascii="Calibri" w:hAnsi="Calibri"/>
          <w:b w:val="0"/>
          <w:i w:val="0"/>
          <w:color w:val="262626"/>
          <w:sz w:val="22"/>
        </w:rPr>
        <w:t>Return/Exchange request experience if the policy promises it</w:t>
      </w:r>
    </w:p>
    <w:p>
      <w:pPr>
        <w:pStyle w:val="ListBullet"/>
        <w:spacing w:before="0" w:after="80" w:line="264" w:lineRule="auto"/>
        <w:ind w:left="720" w:hanging="360"/>
      </w:pPr>
      <w:r>
        <w:rPr>
          <w:rFonts w:ascii="Calibri" w:hAnsi="Calibri"/>
          <w:b w:val="0"/>
          <w:i w:val="0"/>
          <w:color w:val="262626"/>
          <w:sz w:val="22"/>
        </w:rPr>
        <w:t>Real Contact/store information and verified social profiles</w:t>
      </w:r>
    </w:p>
    <w:p>
      <w:pPr>
        <w:pStyle w:val="ListBullet"/>
        <w:spacing w:before="0" w:after="80" w:line="264" w:lineRule="auto"/>
        <w:ind w:left="720" w:hanging="360"/>
      </w:pPr>
      <w:r>
        <w:rPr>
          <w:rFonts w:ascii="Calibri" w:hAnsi="Calibri"/>
          <w:b w:val="0"/>
          <w:i w:val="0"/>
          <w:color w:val="262626"/>
          <w:sz w:val="22"/>
        </w:rPr>
        <w:t>A dedicated Gift Card page only if Gift Card remains in navigation</w:t>
      </w:r>
    </w:p>
    <w:p>
      <w:pPr>
        <w:pStyle w:val="ListBullet"/>
        <w:spacing w:before="0" w:after="80" w:line="264" w:lineRule="auto"/>
        <w:ind w:left="720" w:hanging="360"/>
      </w:pPr>
      <w:r>
        <w:rPr>
          <w:rFonts w:ascii="Calibri" w:hAnsi="Calibri"/>
          <w:b w:val="0"/>
          <w:i w:val="0"/>
          <w:color w:val="262626"/>
          <w:sz w:val="22"/>
        </w:rPr>
        <w:t>A Compare page only if Compare remains available</w:t>
      </w:r>
    </w:p>
    <w:p>
      <w:pPr>
        <w:pStyle w:val="ListBullet"/>
        <w:spacing w:before="0" w:after="80" w:line="264" w:lineRule="auto"/>
        <w:ind w:left="720" w:hanging="360"/>
      </w:pPr>
      <w:r>
        <w:rPr>
          <w:rFonts w:ascii="Calibri" w:hAnsi="Calibri"/>
          <w:b w:val="0"/>
          <w:i w:val="0"/>
          <w:color w:val="262626"/>
          <w:sz w:val="22"/>
        </w:rPr>
        <w:t>A complete custom-order path if made-to-order choices are advertised as orderable</w:t>
      </w:r>
    </w:p>
    <w:p>
      <w:pPr>
        <w:pStyle w:val="Heading2"/>
        <w:keepNext/>
      </w:pPr>
      <w:r>
        <w:t>Optional, based on the business model</w:t>
      </w:r>
    </w:p>
    <w:p>
      <w:pPr>
        <w:pStyle w:val="ListBullet"/>
        <w:spacing w:before="0" w:after="80" w:line="264" w:lineRule="auto"/>
        <w:ind w:left="720" w:hanging="360"/>
      </w:pPr>
      <w:r>
        <w:rPr>
          <w:rFonts w:ascii="Calibri" w:hAnsi="Calibri"/>
          <w:b w:val="0"/>
          <w:i w:val="0"/>
          <w:color w:val="262626"/>
          <w:sz w:val="22"/>
        </w:rPr>
        <w:t>Dedicated Custom Jewelry landing page</w:t>
      </w:r>
    </w:p>
    <w:p>
      <w:pPr>
        <w:pStyle w:val="ListBullet"/>
        <w:spacing w:before="0" w:after="80" w:line="264" w:lineRule="auto"/>
        <w:ind w:left="720" w:hanging="360"/>
      </w:pPr>
      <w:r>
        <w:rPr>
          <w:rFonts w:ascii="Calibri" w:hAnsi="Calibri"/>
          <w:b w:val="0"/>
          <w:i w:val="0"/>
          <w:color w:val="262626"/>
          <w:sz w:val="22"/>
        </w:rPr>
        <w:t>Appointment booking</w:t>
      </w:r>
    </w:p>
    <w:p>
      <w:pPr>
        <w:pStyle w:val="ListBullet"/>
        <w:spacing w:before="0" w:after="80" w:line="264" w:lineRule="auto"/>
        <w:ind w:left="720" w:hanging="360"/>
      </w:pPr>
      <w:r>
        <w:rPr>
          <w:rFonts w:ascii="Calibri" w:hAnsi="Calibri"/>
          <w:b w:val="0"/>
          <w:i w:val="0"/>
          <w:color w:val="262626"/>
          <w:sz w:val="22"/>
        </w:rPr>
        <w:t>Store locator</w:t>
      </w:r>
    </w:p>
    <w:p>
      <w:pPr>
        <w:pStyle w:val="ListBullet"/>
        <w:spacing w:before="0" w:after="80" w:line="264" w:lineRule="auto"/>
        <w:ind w:left="720" w:hanging="360"/>
      </w:pPr>
      <w:r>
        <w:rPr>
          <w:rFonts w:ascii="Calibri" w:hAnsi="Calibri"/>
          <w:b w:val="0"/>
          <w:i w:val="0"/>
          <w:color w:val="262626"/>
          <w:sz w:val="22"/>
        </w:rPr>
        <w:t>Jewelry care guide</w:t>
      </w:r>
    </w:p>
    <w:p>
      <w:pPr>
        <w:pStyle w:val="ListBullet"/>
        <w:spacing w:before="0" w:after="80" w:line="264" w:lineRule="auto"/>
        <w:ind w:left="720" w:hanging="360"/>
      </w:pPr>
      <w:r>
        <w:rPr>
          <w:rFonts w:ascii="Calibri" w:hAnsi="Calibri"/>
          <w:b w:val="0"/>
          <w:i w:val="0"/>
          <w:color w:val="262626"/>
          <w:sz w:val="22"/>
        </w:rPr>
        <w:t>Diamond education and certification guide</w:t>
      </w:r>
    </w:p>
    <w:p>
      <w:pPr>
        <w:pStyle w:val="ListBullet"/>
        <w:spacing w:before="0" w:after="80" w:line="264" w:lineRule="auto"/>
        <w:ind w:left="720" w:hanging="360"/>
      </w:pPr>
      <w:r>
        <w:rPr>
          <w:rFonts w:ascii="Calibri" w:hAnsi="Calibri"/>
          <w:b w:val="0"/>
          <w:i w:val="0"/>
          <w:color w:val="262626"/>
          <w:sz w:val="22"/>
        </w:rPr>
        <w:t>Blog/content program</w:t>
      </w:r>
    </w:p>
    <w:p>
      <w:pPr>
        <w:pStyle w:val="ListBullet"/>
        <w:spacing w:before="0" w:after="80" w:line="264" w:lineRule="auto"/>
        <w:ind w:left="720" w:hanging="360"/>
      </w:pPr>
      <w:r>
        <w:rPr>
          <w:rFonts w:ascii="Calibri" w:hAnsi="Calibri"/>
          <w:b w:val="0"/>
          <w:i w:val="0"/>
          <w:color w:val="262626"/>
          <w:sz w:val="22"/>
        </w:rPr>
        <w:t>Cookie consent and accessibility statement depending on target markets and legal advice</w:t>
      </w:r>
    </w:p>
    <w:p>
      <w:pPr>
        <w:pStyle w:val="ListBullet"/>
        <w:spacing w:before="0" w:after="80" w:line="264" w:lineRule="auto"/>
        <w:ind w:left="720" w:hanging="360"/>
      </w:pPr>
      <w:r>
        <w:rPr>
          <w:rFonts w:ascii="Calibri" w:hAnsi="Calibri"/>
          <w:b w:val="0"/>
          <w:i w:val="0"/>
          <w:color w:val="262626"/>
          <w:sz w:val="22"/>
        </w:rPr>
        <w:t>Reviews, rewards, coupons and newsletter automation when the corresponding backend plugins are active</w:t>
      </w:r>
    </w:p>
    <w:p>
      <w:pPr>
        <w:spacing w:before="60" w:after="160" w:line="264" w:lineRule="auto"/>
        <w:ind w:left="120" w:right="120"/>
        <w:shd w:fill="F8F3E8"/>
        <w:pBdr>
          <w:top w:val="single" w:sz="10" w:space="6" w:color="CCA646"/>
          <w:left w:val="single" w:sz="10" w:space="6" w:color="CCA646"/>
          <w:bottom w:val="single" w:sz="10" w:space="6" w:color="CCA646"/>
          <w:right w:val="single" w:sz="10" w:space="6" w:color="CCA646"/>
        </w:pBdr>
      </w:pPr>
      <w:r>
        <w:rPr>
          <w:rFonts w:ascii="Calibri" w:hAnsi="Calibri"/>
          <w:b/>
          <w:i w:val="0"/>
          <w:color w:val="8A6A19"/>
          <w:sz w:val="22"/>
        </w:rPr>
        <w:t xml:space="preserve">SCOPE CONTROL  </w:t>
      </w:r>
      <w:r>
        <w:rPr>
          <w:rFonts w:ascii="Calibri" w:hAnsi="Calibri"/>
          <w:b w:val="0"/>
          <w:i w:val="0"/>
          <w:color w:val="262626"/>
          <w:sz w:val="22"/>
        </w:rPr>
        <w:t>Do not build every optional page immediately. If a feature is not needed for launch, remove its visible entry point. A smaller complete experience is better than a larger incomplete one.</w:t>
      </w:r>
    </w:p>
    <w:p>
      <w:pPr>
        <w:pStyle w:val="Heading1"/>
        <w:keepNext/>
      </w:pPr>
      <w:r>
        <w:t>7. Technical Quality and Performance</w:t>
      </w:r>
    </w:p>
    <w:p>
      <w:pPr>
        <w:pStyle w:val="Heading2"/>
        <w:keepNext/>
      </w:pPr>
      <w:r>
        <w:t>Code health</w:t>
      </w:r>
    </w:p>
    <w:p>
      <w:pPr>
        <w:spacing w:before="0" w:after="120" w:line="264" w:lineRule="auto"/>
      </w:pPr>
      <w:r>
        <w:rPr>
          <w:rFonts w:ascii="Calibri" w:hAnsi="Calibri"/>
          <w:b w:val="0"/>
          <w:i w:val="0"/>
          <w:color w:val="262626"/>
          <w:sz w:val="22"/>
        </w:rPr>
        <w:t>The production build passes. Focused Ryan tests also pass. However, the full project type check currently reports 732 errors and 159 warnings across the wider multi-theme codebase. These are not 732 visible Ryan Jewelers defects, but they reduce confidence in future changes and should be stabilized progressively.</w:t>
      </w:r>
    </w:p>
    <w:p>
      <w:pPr>
        <w:pStyle w:val="Heading2"/>
        <w:keepNext/>
      </w:pPr>
      <w:r>
        <w:t>Performance</w:t>
      </w:r>
    </w:p>
    <w:p>
      <w:pPr>
        <w:pStyle w:val="ListBullet"/>
        <w:spacing w:before="0" w:after="80" w:line="264" w:lineRule="auto"/>
        <w:ind w:left="720" w:hanging="360"/>
      </w:pPr>
      <w:r>
        <w:rPr>
          <w:rFonts w:ascii="Calibri" w:hAnsi="Calibri"/>
          <w:b w:val="0"/>
          <w:i w:val="0"/>
          <w:color w:val="262626"/>
          <w:sz w:val="22"/>
        </w:rPr>
        <w:t>Ryan-specific static assets occupy approximately 20 MB.</w:t>
      </w:r>
    </w:p>
    <w:p>
      <w:pPr>
        <w:pStyle w:val="ListBullet"/>
        <w:spacing w:before="0" w:after="80" w:line="264" w:lineRule="auto"/>
        <w:ind w:left="720" w:hanging="360"/>
      </w:pPr>
      <w:r>
        <w:rPr>
          <w:rFonts w:ascii="Calibri" w:hAnsi="Calibri"/>
          <w:b w:val="0"/>
          <w:i w:val="0"/>
          <w:color w:val="262626"/>
          <w:sz w:val="22"/>
        </w:rPr>
        <w:t>Several individual images are approximately 1–2.2 MB.</w:t>
      </w:r>
    </w:p>
    <w:p>
      <w:pPr>
        <w:pStyle w:val="ListBullet"/>
        <w:spacing w:before="0" w:after="80" w:line="264" w:lineRule="auto"/>
        <w:ind w:left="720" w:hanging="360"/>
      </w:pPr>
      <w:r>
        <w:rPr>
          <w:rFonts w:ascii="Calibri" w:hAnsi="Calibri"/>
          <w:b w:val="0"/>
          <w:i w:val="0"/>
          <w:color w:val="262626"/>
          <w:sz w:val="22"/>
        </w:rPr>
        <w:t>Audited server-rendered HTML responses ranged roughly from 370 KB to 800 KB; the homepage was the largest checked response.</w:t>
      </w:r>
    </w:p>
    <w:p>
      <w:pPr>
        <w:pStyle w:val="ListBullet"/>
        <w:spacing w:before="0" w:after="80" w:line="264" w:lineRule="auto"/>
        <w:ind w:left="720" w:hanging="360"/>
      </w:pPr>
      <w:r>
        <w:rPr>
          <w:rFonts w:ascii="Calibri" w:hAnsi="Calibri"/>
          <w:b w:val="0"/>
          <w:i w:val="0"/>
          <w:color w:val="262626"/>
          <w:sz w:val="22"/>
        </w:rPr>
        <w:t>Convert oversized PNG assets to WebP/AVIF, provide responsive sizes and lazy-load below-the-fold media.</w:t>
      </w:r>
    </w:p>
    <w:p>
      <w:pPr>
        <w:pStyle w:val="Heading2"/>
        <w:keepNext/>
      </w:pPr>
      <w:r>
        <w:t>Accessibility and security verification</w:t>
      </w:r>
    </w:p>
    <w:p>
      <w:pPr>
        <w:pStyle w:val="ListBullet"/>
        <w:spacing w:before="0" w:after="80" w:line="264" w:lineRule="auto"/>
        <w:ind w:left="720" w:hanging="360"/>
      </w:pPr>
      <w:r>
        <w:rPr>
          <w:rFonts w:ascii="Calibri" w:hAnsi="Calibri"/>
          <w:b w:val="0"/>
          <w:i w:val="0"/>
          <w:color w:val="262626"/>
          <w:sz w:val="22"/>
        </w:rPr>
        <w:t>Resolve existing accessibility warnings such as unlabeled controls, redundant roles and problematic autofocus use.</w:t>
      </w:r>
    </w:p>
    <w:p>
      <w:pPr>
        <w:pStyle w:val="ListBullet"/>
        <w:spacing w:before="0" w:after="80" w:line="264" w:lineRule="auto"/>
        <w:ind w:left="720" w:hanging="360"/>
      </w:pPr>
      <w:r>
        <w:rPr>
          <w:rFonts w:ascii="Calibri" w:hAnsi="Calibri"/>
          <w:b w:val="0"/>
          <w:i w:val="0"/>
          <w:color w:val="262626"/>
          <w:sz w:val="22"/>
        </w:rPr>
        <w:t>Run keyboard, focus, contrast and screen-reader checks on the full checkout flow.</w:t>
      </w:r>
    </w:p>
    <w:p>
      <w:pPr>
        <w:pStyle w:val="ListBullet"/>
        <w:spacing w:before="0" w:after="80" w:line="264" w:lineRule="auto"/>
        <w:ind w:left="720" w:hanging="360"/>
      </w:pPr>
      <w:r>
        <w:rPr>
          <w:rFonts w:ascii="Calibri" w:hAnsi="Calibri"/>
          <w:b w:val="0"/>
          <w:i w:val="0"/>
          <w:color w:val="262626"/>
          <w:sz w:val="22"/>
        </w:rPr>
        <w:t>Confirm that API/admin HTML rendered through raw HTML blocks is sanitized at a trusted boundary.</w:t>
      </w:r>
    </w:p>
    <w:p>
      <w:pPr>
        <w:pStyle w:val="ListBullet"/>
        <w:spacing w:before="0" w:after="80" w:line="264" w:lineRule="auto"/>
        <w:ind w:left="720" w:hanging="360"/>
      </w:pPr>
      <w:r>
        <w:rPr>
          <w:rFonts w:ascii="Calibri" w:hAnsi="Calibri"/>
          <w:b w:val="0"/>
          <w:i w:val="0"/>
          <w:color w:val="262626"/>
          <w:sz w:val="22"/>
        </w:rPr>
        <w:t>Verify OTP, enquiry and authentication rate limits and production error handling.</w:t>
      </w:r>
    </w:p>
    <w:p>
      <w:r>
        <w:br w:type="page"/>
      </w:r>
    </w:p>
    <w:p>
      <w:pPr>
        <w:pStyle w:val="Heading1"/>
        <w:keepNext/>
      </w:pPr>
      <w:r>
        <w:t>8. Delivery Estimate</w:t>
      </w:r>
    </w:p>
    <w:tbl>
      <w:tblPr>
        <w:tblW w:type="dxa" w:w="9360"/>
        <w:tblLayout w:type="fixed"/>
        <w:tblLook w:firstColumn="1" w:firstRow="1" w:lastColumn="0" w:lastRow="0" w:noHBand="0" w:noVBand="1" w:val="04A0"/>
        <w:jc w:val="left"/>
        <w:tblInd w:w="120" w:type="dxa"/>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7200"/>
        <w:gridCol w:w="2160"/>
      </w:tblGrid>
      <w:tr>
        <w:trPr>
          <w:tblHeader w:val="true"/>
        </w:trPr>
        <w:tc>
          <w:tcPr>
            <w:tcW w:type="dxa" w:w="7200"/>
            <w:tcMar>
              <w:top w:w="80" w:type="dxa"/>
              <w:start w:w="120" w:type="dxa"/>
              <w:bottom w:w="80" w:type="dxa"/>
              <w:end w:w="120" w:type="dxa"/>
            </w:tcMar>
            <w:vAlign w:val="center"/>
            <w:shd w:fill="F8F3E8"/>
          </w:tcPr>
          <w:p>
            <w:pPr>
              <w:spacing w:after="0"/>
              <w:jc w:val="left"/>
            </w:pPr>
            <w:r>
              <w:rPr>
                <w:rFonts w:ascii="Calibri" w:hAnsi="Calibri"/>
                <w:b/>
                <w:i w:val="0"/>
                <w:color w:val="8A6A19"/>
                <w:sz w:val="19"/>
              </w:rPr>
              <w:t>Work package</w:t>
            </w:r>
          </w:p>
        </w:tc>
        <w:tc>
          <w:tcPr>
            <w:tcW w:type="dxa" w:w="2160"/>
            <w:tcMar>
              <w:top w:w="80" w:type="dxa"/>
              <w:start w:w="120" w:type="dxa"/>
              <w:bottom w:w="80" w:type="dxa"/>
              <w:end w:w="120" w:type="dxa"/>
            </w:tcMar>
            <w:vAlign w:val="center"/>
            <w:shd w:fill="F8F3E8"/>
          </w:tcPr>
          <w:p>
            <w:pPr>
              <w:spacing w:after="0"/>
              <w:jc w:val="center"/>
            </w:pPr>
            <w:r>
              <w:rPr>
                <w:rFonts w:ascii="Calibri" w:hAnsi="Calibri"/>
                <w:b/>
                <w:i w:val="0"/>
                <w:color w:val="8A6A19"/>
                <w:sz w:val="19"/>
              </w:rPr>
              <w:t>Estimate</w:t>
            </w:r>
          </w:p>
        </w:tc>
      </w:tr>
      <w:tr>
        <w:tc>
          <w:tcPr>
            <w:tcW w:type="dxa" w:w="7200"/>
            <w:tcMar>
              <w:top w:w="80" w:type="dxa"/>
              <w:start w:w="120" w:type="dxa"/>
              <w:bottom w:w="80" w:type="dxa"/>
              <w:end w:w="120" w:type="dxa"/>
            </w:tcMar>
            <w:vAlign w:val="center"/>
          </w:tcPr>
          <w:p>
            <w:pPr>
              <w:spacing w:after="0"/>
              <w:jc w:val="left"/>
            </w:pPr>
            <w:r>
              <w:rPr>
                <w:rFonts w:ascii="Calibri" w:hAnsi="Calibri"/>
                <w:b w:val="0"/>
                <w:i w:val="0"/>
                <w:color w:val="262626"/>
                <w:sz w:val="19"/>
              </w:rPr>
              <w:t>Brand copy, SEO metadata, footer links, sitemap and typo corrections</w:t>
            </w:r>
          </w:p>
        </w:tc>
        <w:tc>
          <w:tcPr>
            <w:tcW w:type="dxa" w:w="2160"/>
            <w:tcMar>
              <w:top w:w="80" w:type="dxa"/>
              <w:start w:w="120" w:type="dxa"/>
              <w:bottom w:w="80" w:type="dxa"/>
              <w:end w:w="120" w:type="dxa"/>
            </w:tcMar>
            <w:vAlign w:val="center"/>
          </w:tcPr>
          <w:p>
            <w:pPr>
              <w:spacing w:after="0"/>
              <w:jc w:val="center"/>
            </w:pPr>
            <w:r>
              <w:rPr>
                <w:rFonts w:ascii="Calibri" w:hAnsi="Calibri"/>
                <w:b w:val="0"/>
                <w:i w:val="0"/>
                <w:color w:val="262626"/>
                <w:sz w:val="19"/>
              </w:rPr>
              <w:t>1–2 days</w:t>
            </w:r>
          </w:p>
        </w:tc>
      </w:tr>
      <w:tr>
        <w:tc>
          <w:tcPr>
            <w:tcW w:type="dxa" w:w="7200"/>
            <w:tcMar>
              <w:top w:w="80" w:type="dxa"/>
              <w:start w:w="120" w:type="dxa"/>
              <w:bottom w:w="80" w:type="dxa"/>
              <w:end w:w="120" w:type="dxa"/>
            </w:tcMar>
            <w:vAlign w:val="center"/>
          </w:tcPr>
          <w:p>
            <w:pPr>
              <w:spacing w:after="0"/>
              <w:jc w:val="left"/>
            </w:pPr>
            <w:r>
              <w:rPr>
                <w:rFonts w:ascii="Calibri" w:hAnsi="Calibri"/>
                <w:b w:val="0"/>
                <w:i w:val="0"/>
                <w:color w:val="262626"/>
                <w:sz w:val="19"/>
              </w:rPr>
              <w:t>Contact, FAQ and policy theme completion</w:t>
            </w:r>
          </w:p>
        </w:tc>
        <w:tc>
          <w:tcPr>
            <w:tcW w:type="dxa" w:w="2160"/>
            <w:tcMar>
              <w:top w:w="80" w:type="dxa"/>
              <w:start w:w="120" w:type="dxa"/>
              <w:bottom w:w="80" w:type="dxa"/>
              <w:end w:w="120" w:type="dxa"/>
            </w:tcMar>
            <w:vAlign w:val="center"/>
          </w:tcPr>
          <w:p>
            <w:pPr>
              <w:spacing w:after="0"/>
              <w:jc w:val="center"/>
            </w:pPr>
            <w:r>
              <w:rPr>
                <w:rFonts w:ascii="Calibri" w:hAnsi="Calibri"/>
                <w:b w:val="0"/>
                <w:i w:val="0"/>
                <w:color w:val="262626"/>
                <w:sz w:val="19"/>
              </w:rPr>
              <w:t>2–3 days</w:t>
            </w:r>
          </w:p>
        </w:tc>
      </w:tr>
      <w:tr>
        <w:tc>
          <w:tcPr>
            <w:tcW w:type="dxa" w:w="7200"/>
            <w:tcMar>
              <w:top w:w="80" w:type="dxa"/>
              <w:start w:w="120" w:type="dxa"/>
              <w:bottom w:w="80" w:type="dxa"/>
              <w:end w:w="120" w:type="dxa"/>
            </w:tcMar>
            <w:vAlign w:val="center"/>
          </w:tcPr>
          <w:p>
            <w:pPr>
              <w:spacing w:after="0"/>
              <w:jc w:val="left"/>
            </w:pPr>
            <w:r>
              <w:rPr>
                <w:rFonts w:ascii="Calibri" w:hAnsi="Calibri"/>
                <w:b w:val="0"/>
                <w:i w:val="0"/>
                <w:color w:val="262626"/>
                <w:sz w:val="19"/>
              </w:rPr>
              <w:t>Success, failure, authentication and 404 theme completion</w:t>
            </w:r>
          </w:p>
        </w:tc>
        <w:tc>
          <w:tcPr>
            <w:tcW w:type="dxa" w:w="2160"/>
            <w:tcMar>
              <w:top w:w="80" w:type="dxa"/>
              <w:start w:w="120" w:type="dxa"/>
              <w:bottom w:w="80" w:type="dxa"/>
              <w:end w:w="120" w:type="dxa"/>
            </w:tcMar>
            <w:vAlign w:val="center"/>
          </w:tcPr>
          <w:p>
            <w:pPr>
              <w:spacing w:after="0"/>
              <w:jc w:val="center"/>
            </w:pPr>
            <w:r>
              <w:rPr>
                <w:rFonts w:ascii="Calibri" w:hAnsi="Calibri"/>
                <w:b w:val="0"/>
                <w:i w:val="0"/>
                <w:color w:val="262626"/>
                <w:sz w:val="19"/>
              </w:rPr>
              <w:t>2–4 days</w:t>
            </w:r>
          </w:p>
        </w:tc>
      </w:tr>
      <w:tr>
        <w:tc>
          <w:tcPr>
            <w:tcW w:type="dxa" w:w="7200"/>
            <w:tcMar>
              <w:top w:w="80" w:type="dxa"/>
              <w:start w:w="120" w:type="dxa"/>
              <w:bottom w:w="80" w:type="dxa"/>
              <w:end w:w="120" w:type="dxa"/>
            </w:tcMar>
            <w:vAlign w:val="center"/>
          </w:tcPr>
          <w:p>
            <w:pPr>
              <w:spacing w:after="0"/>
              <w:jc w:val="left"/>
            </w:pPr>
            <w:r>
              <w:rPr>
                <w:rFonts w:ascii="Calibri" w:hAnsi="Calibri"/>
                <w:b w:val="0"/>
                <w:i w:val="0"/>
                <w:color w:val="262626"/>
                <w:sz w:val="19"/>
              </w:rPr>
              <w:t>Shipping, payment, email and analytics configuration</w:t>
            </w:r>
          </w:p>
        </w:tc>
        <w:tc>
          <w:tcPr>
            <w:tcW w:type="dxa" w:w="2160"/>
            <w:tcMar>
              <w:top w:w="80" w:type="dxa"/>
              <w:start w:w="120" w:type="dxa"/>
              <w:bottom w:w="80" w:type="dxa"/>
              <w:end w:w="120" w:type="dxa"/>
            </w:tcMar>
            <w:vAlign w:val="center"/>
          </w:tcPr>
          <w:p>
            <w:pPr>
              <w:spacing w:after="0"/>
              <w:jc w:val="center"/>
            </w:pPr>
            <w:r>
              <w:rPr>
                <w:rFonts w:ascii="Calibri" w:hAnsi="Calibri"/>
                <w:b w:val="0"/>
                <w:i w:val="0"/>
                <w:color w:val="262626"/>
                <w:sz w:val="19"/>
              </w:rPr>
              <w:t>1–3 days</w:t>
            </w:r>
          </w:p>
        </w:tc>
      </w:tr>
      <w:tr>
        <w:tc>
          <w:tcPr>
            <w:tcW w:type="dxa" w:w="7200"/>
            <w:tcMar>
              <w:top w:w="80" w:type="dxa"/>
              <w:start w:w="120" w:type="dxa"/>
              <w:bottom w:w="80" w:type="dxa"/>
              <w:end w:w="120" w:type="dxa"/>
            </w:tcMar>
            <w:vAlign w:val="center"/>
          </w:tcPr>
          <w:p>
            <w:pPr>
              <w:spacing w:after="0"/>
              <w:jc w:val="left"/>
            </w:pPr>
            <w:r>
              <w:rPr>
                <w:rFonts w:ascii="Calibri" w:hAnsi="Calibri"/>
                <w:b w:val="0"/>
                <w:i w:val="0"/>
                <w:color w:val="262626"/>
                <w:sz w:val="19"/>
              </w:rPr>
              <w:t>Gift Card and Best Offers implementation</w:t>
            </w:r>
          </w:p>
        </w:tc>
        <w:tc>
          <w:tcPr>
            <w:tcW w:type="dxa" w:w="2160"/>
            <w:tcMar>
              <w:top w:w="80" w:type="dxa"/>
              <w:start w:w="120" w:type="dxa"/>
              <w:bottom w:w="80" w:type="dxa"/>
              <w:end w:w="120" w:type="dxa"/>
            </w:tcMar>
            <w:vAlign w:val="center"/>
          </w:tcPr>
          <w:p>
            <w:pPr>
              <w:spacing w:after="0"/>
              <w:jc w:val="center"/>
            </w:pPr>
            <w:r>
              <w:rPr>
                <w:rFonts w:ascii="Calibri" w:hAnsi="Calibri"/>
                <w:b w:val="0"/>
                <w:i w:val="0"/>
                <w:color w:val="262626"/>
                <w:sz w:val="19"/>
              </w:rPr>
              <w:t>3–6 days</w:t>
            </w:r>
          </w:p>
        </w:tc>
      </w:tr>
      <w:tr>
        <w:tc>
          <w:tcPr>
            <w:tcW w:type="dxa" w:w="7200"/>
            <w:tcMar>
              <w:top w:w="80" w:type="dxa"/>
              <w:start w:w="120" w:type="dxa"/>
              <w:bottom w:w="80" w:type="dxa"/>
              <w:end w:w="120" w:type="dxa"/>
            </w:tcMar>
            <w:vAlign w:val="center"/>
          </w:tcPr>
          <w:p>
            <w:pPr>
              <w:spacing w:after="0"/>
              <w:jc w:val="left"/>
            </w:pPr>
            <w:r>
              <w:rPr>
                <w:rFonts w:ascii="Calibri" w:hAnsi="Calibri"/>
                <w:b w:val="0"/>
                <w:i w:val="0"/>
                <w:color w:val="262626"/>
                <w:sz w:val="19"/>
              </w:rPr>
              <w:t>Custom-order persistence and pricing</w:t>
            </w:r>
          </w:p>
        </w:tc>
        <w:tc>
          <w:tcPr>
            <w:tcW w:type="dxa" w:w="2160"/>
            <w:tcMar>
              <w:top w:w="80" w:type="dxa"/>
              <w:start w:w="120" w:type="dxa"/>
              <w:bottom w:w="80" w:type="dxa"/>
              <w:end w:w="120" w:type="dxa"/>
            </w:tcMar>
            <w:vAlign w:val="center"/>
          </w:tcPr>
          <w:p>
            <w:pPr>
              <w:spacing w:after="0"/>
              <w:jc w:val="center"/>
            </w:pPr>
            <w:r>
              <w:rPr>
                <w:rFonts w:ascii="Calibri" w:hAnsi="Calibri"/>
                <w:b w:val="0"/>
                <w:i w:val="0"/>
                <w:color w:val="262626"/>
                <w:sz w:val="19"/>
              </w:rPr>
              <w:t>2–5 days</w:t>
            </w:r>
          </w:p>
        </w:tc>
      </w:tr>
      <w:tr>
        <w:tc>
          <w:tcPr>
            <w:tcW w:type="dxa" w:w="7200"/>
            <w:tcMar>
              <w:top w:w="80" w:type="dxa"/>
              <w:start w:w="120" w:type="dxa"/>
              <w:bottom w:w="80" w:type="dxa"/>
              <w:end w:w="120" w:type="dxa"/>
            </w:tcMar>
            <w:vAlign w:val="center"/>
          </w:tcPr>
          <w:p>
            <w:pPr>
              <w:spacing w:after="0"/>
              <w:jc w:val="left"/>
            </w:pPr>
            <w:r>
              <w:rPr>
                <w:rFonts w:ascii="Calibri" w:hAnsi="Calibri"/>
                <w:b w:val="0"/>
                <w:i w:val="0"/>
                <w:color w:val="262626"/>
                <w:sz w:val="19"/>
              </w:rPr>
              <w:t>Compare, Size Guide and Return/Exchange</w:t>
            </w:r>
          </w:p>
        </w:tc>
        <w:tc>
          <w:tcPr>
            <w:tcW w:type="dxa" w:w="2160"/>
            <w:tcMar>
              <w:top w:w="80" w:type="dxa"/>
              <w:start w:w="120" w:type="dxa"/>
              <w:bottom w:w="80" w:type="dxa"/>
              <w:end w:w="120" w:type="dxa"/>
            </w:tcMar>
            <w:vAlign w:val="center"/>
          </w:tcPr>
          <w:p>
            <w:pPr>
              <w:spacing w:after="0"/>
              <w:jc w:val="center"/>
            </w:pPr>
            <w:r>
              <w:rPr>
                <w:rFonts w:ascii="Calibri" w:hAnsi="Calibri"/>
                <w:b w:val="0"/>
                <w:i w:val="0"/>
                <w:color w:val="262626"/>
                <w:sz w:val="19"/>
              </w:rPr>
              <w:t>3–5 days</w:t>
            </w:r>
          </w:p>
        </w:tc>
      </w:tr>
      <w:tr>
        <w:tc>
          <w:tcPr>
            <w:tcW w:type="dxa" w:w="7200"/>
            <w:tcMar>
              <w:top w:w="80" w:type="dxa"/>
              <w:start w:w="120" w:type="dxa"/>
              <w:bottom w:w="80" w:type="dxa"/>
              <w:end w:w="120" w:type="dxa"/>
            </w:tcMar>
            <w:vAlign w:val="center"/>
          </w:tcPr>
          <w:p>
            <w:pPr>
              <w:spacing w:after="0"/>
              <w:jc w:val="left"/>
            </w:pPr>
            <w:r>
              <w:rPr>
                <w:rFonts w:ascii="Calibri" w:hAnsi="Calibri"/>
                <w:b w:val="0"/>
                <w:i w:val="0"/>
                <w:color w:val="262626"/>
                <w:sz w:val="19"/>
              </w:rPr>
              <w:t>Responsive, accessibility and browser QA</w:t>
            </w:r>
          </w:p>
        </w:tc>
        <w:tc>
          <w:tcPr>
            <w:tcW w:type="dxa" w:w="2160"/>
            <w:tcMar>
              <w:top w:w="80" w:type="dxa"/>
              <w:start w:w="120" w:type="dxa"/>
              <w:bottom w:w="80" w:type="dxa"/>
              <w:end w:w="120" w:type="dxa"/>
            </w:tcMar>
            <w:vAlign w:val="center"/>
          </w:tcPr>
          <w:p>
            <w:pPr>
              <w:spacing w:after="0"/>
              <w:jc w:val="center"/>
            </w:pPr>
            <w:r>
              <w:rPr>
                <w:rFonts w:ascii="Calibri" w:hAnsi="Calibri"/>
                <w:b w:val="0"/>
                <w:i w:val="0"/>
                <w:color w:val="262626"/>
                <w:sz w:val="19"/>
              </w:rPr>
              <w:t>2–3 days</w:t>
            </w:r>
          </w:p>
        </w:tc>
      </w:tr>
      <w:tr>
        <w:tc>
          <w:tcPr>
            <w:tcW w:type="dxa" w:w="7200"/>
            <w:tcMar>
              <w:top w:w="80" w:type="dxa"/>
              <w:start w:w="120" w:type="dxa"/>
              <w:bottom w:w="80" w:type="dxa"/>
              <w:end w:w="120" w:type="dxa"/>
            </w:tcMar>
            <w:vAlign w:val="center"/>
          </w:tcPr>
          <w:p>
            <w:pPr>
              <w:spacing w:after="0"/>
              <w:jc w:val="left"/>
            </w:pPr>
            <w:r>
              <w:rPr>
                <w:rFonts w:ascii="Calibri" w:hAnsi="Calibri"/>
                <w:b w:val="0"/>
                <w:i w:val="0"/>
                <w:color w:val="262626"/>
                <w:sz w:val="19"/>
              </w:rPr>
              <w:t>Test/type stabilization</w:t>
            </w:r>
          </w:p>
        </w:tc>
        <w:tc>
          <w:tcPr>
            <w:tcW w:type="dxa" w:w="2160"/>
            <w:tcMar>
              <w:top w:w="80" w:type="dxa"/>
              <w:start w:w="120" w:type="dxa"/>
              <w:bottom w:w="80" w:type="dxa"/>
              <w:end w:w="120" w:type="dxa"/>
            </w:tcMar>
            <w:vAlign w:val="center"/>
          </w:tcPr>
          <w:p>
            <w:pPr>
              <w:spacing w:after="0"/>
              <w:jc w:val="center"/>
            </w:pPr>
            <w:r>
              <w:rPr>
                <w:rFonts w:ascii="Calibri" w:hAnsi="Calibri"/>
                <w:b w:val="0"/>
                <w:i w:val="0"/>
                <w:color w:val="262626"/>
                <w:sz w:val="19"/>
              </w:rPr>
              <w:t>3–5 days</w:t>
            </w:r>
          </w:p>
        </w:tc>
      </w:tr>
      <w:tr>
        <w:tc>
          <w:tcPr>
            <w:tcW w:type="dxa" w:w="7200"/>
            <w:tcMar>
              <w:top w:w="80" w:type="dxa"/>
              <w:start w:w="120" w:type="dxa"/>
              <w:bottom w:w="80" w:type="dxa"/>
              <w:end w:w="120" w:type="dxa"/>
            </w:tcMar>
            <w:vAlign w:val="center"/>
          </w:tcPr>
          <w:p>
            <w:pPr>
              <w:spacing w:after="0"/>
              <w:jc w:val="left"/>
            </w:pPr>
            <w:r>
              <w:rPr>
                <w:rFonts w:ascii="Calibri" w:hAnsi="Calibri"/>
                <w:b w:val="0"/>
                <w:i w:val="0"/>
                <w:color w:val="262626"/>
                <w:sz w:val="19"/>
              </w:rPr>
              <w:t>Image and performance optimization</w:t>
            </w:r>
          </w:p>
        </w:tc>
        <w:tc>
          <w:tcPr>
            <w:tcW w:type="dxa" w:w="2160"/>
            <w:tcMar>
              <w:top w:w="80" w:type="dxa"/>
              <w:start w:w="120" w:type="dxa"/>
              <w:bottom w:w="80" w:type="dxa"/>
              <w:end w:w="120" w:type="dxa"/>
            </w:tcMar>
            <w:vAlign w:val="center"/>
          </w:tcPr>
          <w:p>
            <w:pPr>
              <w:spacing w:after="0"/>
              <w:jc w:val="center"/>
            </w:pPr>
            <w:r>
              <w:rPr>
                <w:rFonts w:ascii="Calibri" w:hAnsi="Calibri"/>
                <w:b w:val="0"/>
                <w:i w:val="0"/>
                <w:color w:val="262626"/>
                <w:sz w:val="19"/>
              </w:rPr>
              <w:t>1–2 days</w:t>
            </w:r>
          </w:p>
        </w:tc>
      </w:tr>
    </w:tbl>
    <w:p>
      <w:pPr>
        <w:spacing w:after="40"/>
      </w:pPr>
    </w:p>
    <w:p>
      <w:pPr>
        <w:spacing w:before="60" w:after="160" w:line="264" w:lineRule="auto"/>
        <w:ind w:left="120" w:right="120"/>
        <w:shd w:fill="F8F3E8"/>
        <w:pBdr>
          <w:top w:val="single" w:sz="10" w:space="6" w:color="CCA646"/>
          <w:left w:val="single" w:sz="10" w:space="6" w:color="CCA646"/>
          <w:bottom w:val="single" w:sz="10" w:space="6" w:color="CCA646"/>
          <w:right w:val="single" w:sz="10" w:space="6" w:color="CCA646"/>
        </w:pBdr>
      </w:pPr>
      <w:r>
        <w:rPr>
          <w:rFonts w:ascii="Calibri" w:hAnsi="Calibri"/>
          <w:b/>
          <w:i w:val="0"/>
          <w:color w:val="8A6A19"/>
          <w:sz w:val="22"/>
        </w:rPr>
        <w:t xml:space="preserve">SOFT LAUNCH  </w:t>
      </w:r>
      <w:r>
        <w:rPr>
          <w:rFonts w:ascii="Calibri" w:hAnsi="Calibri"/>
          <w:b w:val="0"/>
          <w:i w:val="0"/>
          <w:color w:val="2F6B3C"/>
          <w:sz w:val="22"/>
        </w:rPr>
        <w:t>7–10 working days if incomplete Gift Card, Best Offers, Compare and advanced made-to-order actions are hidden until ready.</w:t>
      </w:r>
    </w:p>
    <w:p>
      <w:pPr>
        <w:spacing w:before="60" w:after="160" w:line="264" w:lineRule="auto"/>
        <w:ind w:left="120" w:right="120"/>
        <w:shd w:fill="F8F3E8"/>
        <w:pBdr>
          <w:top w:val="single" w:sz="10" w:space="6" w:color="CCA646"/>
          <w:left w:val="single" w:sz="10" w:space="6" w:color="CCA646"/>
          <w:bottom w:val="single" w:sz="10" w:space="6" w:color="CCA646"/>
          <w:right w:val="single" w:sz="10" w:space="6" w:color="CCA646"/>
        </w:pBdr>
      </w:pPr>
      <w:r>
        <w:rPr>
          <w:rFonts w:ascii="Calibri" w:hAnsi="Calibri"/>
          <w:b/>
          <w:i w:val="0"/>
          <w:color w:val="8A6A19"/>
          <w:sz w:val="22"/>
        </w:rPr>
        <w:t xml:space="preserve">FULL POLISHED LAUNCH  </w:t>
      </w:r>
      <w:r>
        <w:rPr>
          <w:rFonts w:ascii="Calibri" w:hAnsi="Calibri"/>
          <w:b w:val="0"/>
          <w:i w:val="0"/>
          <w:color w:val="262626"/>
          <w:sz w:val="22"/>
        </w:rPr>
        <w:t>15–22 working days (approximately 3–4 weeks) if the complete feature set is required and backend APIs, credentials, shipping rules and final content are available.</w:t>
      </w:r>
    </w:p>
    <w:p>
      <w:pPr>
        <w:spacing w:before="0" w:after="120" w:line="264" w:lineRule="auto"/>
      </w:pPr>
      <w:r>
        <w:rPr>
          <w:rFonts w:ascii="Calibri" w:hAnsi="Calibri"/>
          <w:b w:val="0"/>
          <w:i w:val="0"/>
          <w:color w:val="666666"/>
          <w:sz w:val="22"/>
        </w:rPr>
        <w:t>External dependencies—payment credentials, shipping decisions, legal copy, real customer reviews, social links and product content—can add 2–5 working days if they are not supplied on time.</w:t>
      </w:r>
    </w:p>
    <w:p>
      <w:r>
        <w:br w:type="page"/>
      </w:r>
    </w:p>
    <w:p>
      <w:pPr>
        <w:pStyle w:val="Heading1"/>
        <w:keepNext/>
      </w:pPr>
      <w:r>
        <w:t>9. Recommended Delivery Plan</w:t>
      </w:r>
    </w:p>
    <w:p>
      <w:pPr>
        <w:pStyle w:val="Heading2"/>
        <w:keepNext/>
      </w:pPr>
      <w:r>
        <w:t>Phase 1 — Launch-critical foundation</w:t>
      </w:r>
    </w:p>
    <w:p>
      <w:pPr>
        <w:pStyle w:val="ListNumber"/>
        <w:spacing w:before="0" w:after="80" w:line="264" w:lineRule="auto"/>
        <w:ind w:left="720" w:hanging="360"/>
      </w:pPr>
      <w:r>
        <w:rPr>
          <w:rFonts w:ascii="Calibri" w:hAnsi="Calibri"/>
          <w:b w:val="0"/>
          <w:i w:val="0"/>
          <w:color w:val="262626"/>
          <w:sz w:val="22"/>
        </w:rPr>
        <w:t>Correct all Ryan Jewelers SEO metadata and public copy.</w:t>
      </w:r>
    </w:p>
    <w:p>
      <w:pPr>
        <w:pStyle w:val="ListNumber"/>
        <w:spacing w:before="0" w:after="80" w:line="264" w:lineRule="auto"/>
        <w:ind w:left="720" w:hanging="360"/>
      </w:pPr>
      <w:r>
        <w:rPr>
          <w:rFonts w:ascii="Calibri" w:hAnsi="Calibri"/>
          <w:b w:val="0"/>
          <w:i w:val="0"/>
          <w:color w:val="262626"/>
          <w:sz w:val="22"/>
        </w:rPr>
        <w:t>Confirm country, currency, shipping, tax, payment and email settings.</w:t>
      </w:r>
    </w:p>
    <w:p>
      <w:pPr>
        <w:pStyle w:val="ListNumber"/>
        <w:spacing w:before="0" w:after="80" w:line="264" w:lineRule="auto"/>
        <w:ind w:left="720" w:hanging="360"/>
      </w:pPr>
      <w:r>
        <w:rPr>
          <w:rFonts w:ascii="Calibri" w:hAnsi="Calibri"/>
          <w:b w:val="0"/>
          <w:i w:val="0"/>
          <w:color w:val="262626"/>
          <w:sz w:val="22"/>
        </w:rPr>
        <w:t>Fix or hide all incomplete navigation and product controls.</w:t>
      </w:r>
    </w:p>
    <w:p>
      <w:pPr>
        <w:pStyle w:val="ListNumber"/>
        <w:spacing w:before="0" w:after="80" w:line="264" w:lineRule="auto"/>
        <w:ind w:left="720" w:hanging="360"/>
      </w:pPr>
      <w:r>
        <w:rPr>
          <w:rFonts w:ascii="Calibri" w:hAnsi="Calibri"/>
          <w:b w:val="0"/>
          <w:i w:val="0"/>
          <w:color w:val="262626"/>
          <w:sz w:val="22"/>
        </w:rPr>
        <w:t>Theme Contact, FAQ, legal, success, failure, authentication and 404 pages.</w:t>
      </w:r>
    </w:p>
    <w:p>
      <w:pPr>
        <w:pStyle w:val="ListNumber"/>
        <w:spacing w:before="0" w:after="80" w:line="264" w:lineRule="auto"/>
        <w:ind w:left="720" w:hanging="360"/>
      </w:pPr>
      <w:r>
        <w:rPr>
          <w:rFonts w:ascii="Calibri" w:hAnsi="Calibri"/>
          <w:b w:val="0"/>
          <w:i w:val="0"/>
          <w:color w:val="262626"/>
          <w:sz w:val="22"/>
        </w:rPr>
        <w:t>Complete a real browse → cart → checkout → order → email test.</w:t>
      </w:r>
    </w:p>
    <w:p>
      <w:pPr>
        <w:pStyle w:val="Heading2"/>
        <w:keepNext/>
      </w:pPr>
      <w:r>
        <w:t>Phase 2 — Feature completion</w:t>
      </w:r>
    </w:p>
    <w:p>
      <w:pPr>
        <w:pStyle w:val="ListNumber"/>
        <w:spacing w:before="0" w:after="80" w:line="264" w:lineRule="auto"/>
        <w:ind w:left="720" w:hanging="360"/>
      </w:pPr>
      <w:r>
        <w:rPr>
          <w:rFonts w:ascii="Calibri" w:hAnsi="Calibri"/>
          <w:b w:val="0"/>
          <w:i w:val="0"/>
          <w:color w:val="262626"/>
          <w:sz w:val="22"/>
        </w:rPr>
        <w:t>Persist custom-order selections and calculate pricing.</w:t>
      </w:r>
    </w:p>
    <w:p>
      <w:pPr>
        <w:pStyle w:val="ListNumber"/>
        <w:spacing w:before="0" w:after="80" w:line="264" w:lineRule="auto"/>
        <w:ind w:left="720" w:hanging="360"/>
      </w:pPr>
      <w:r>
        <w:rPr>
          <w:rFonts w:ascii="Calibri" w:hAnsi="Calibri"/>
          <w:b w:val="0"/>
          <w:i w:val="0"/>
          <w:color w:val="262626"/>
          <w:sz w:val="22"/>
        </w:rPr>
        <w:t>Complete Gift Card and Best Offers if they are confirmed business requirements.</w:t>
      </w:r>
    </w:p>
    <w:p>
      <w:pPr>
        <w:pStyle w:val="ListNumber"/>
        <w:spacing w:before="0" w:after="80" w:line="264" w:lineRule="auto"/>
        <w:ind w:left="720" w:hanging="360"/>
      </w:pPr>
      <w:r>
        <w:rPr>
          <w:rFonts w:ascii="Calibri" w:hAnsi="Calibri"/>
          <w:b w:val="0"/>
          <w:i w:val="0"/>
          <w:color w:val="262626"/>
          <w:sz w:val="22"/>
        </w:rPr>
        <w:t>Add Size Guide, Compare and Return/Exchange workflows.</w:t>
      </w:r>
    </w:p>
    <w:p>
      <w:pPr>
        <w:pStyle w:val="ListNumber"/>
        <w:spacing w:before="0" w:after="80" w:line="264" w:lineRule="auto"/>
        <w:ind w:left="720" w:hanging="360"/>
      </w:pPr>
      <w:r>
        <w:rPr>
          <w:rFonts w:ascii="Calibri" w:hAnsi="Calibri"/>
          <w:b w:val="0"/>
          <w:i w:val="0"/>
          <w:color w:val="262626"/>
          <w:sz w:val="22"/>
        </w:rPr>
        <w:t>Connect real reviews, social profiles and newsletter operations.</w:t>
      </w:r>
    </w:p>
    <w:p>
      <w:pPr>
        <w:pStyle w:val="Heading2"/>
        <w:keepNext/>
      </w:pPr>
      <w:r>
        <w:t>Phase 3 — Quality and launch</w:t>
      </w:r>
    </w:p>
    <w:p>
      <w:pPr>
        <w:pStyle w:val="ListNumber"/>
        <w:spacing w:before="0" w:after="80" w:line="264" w:lineRule="auto"/>
        <w:ind w:left="720" w:hanging="360"/>
      </w:pPr>
      <w:r>
        <w:rPr>
          <w:rFonts w:ascii="Calibri" w:hAnsi="Calibri"/>
          <w:b w:val="0"/>
          <w:i w:val="0"/>
          <w:color w:val="262626"/>
          <w:sz w:val="22"/>
        </w:rPr>
        <w:t>Optimize images and server-rendered payloads.</w:t>
      </w:r>
    </w:p>
    <w:p>
      <w:pPr>
        <w:pStyle w:val="ListNumber"/>
        <w:spacing w:before="0" w:after="80" w:line="264" w:lineRule="auto"/>
        <w:ind w:left="720" w:hanging="360"/>
      </w:pPr>
      <w:r>
        <w:rPr>
          <w:rFonts w:ascii="Calibri" w:hAnsi="Calibri"/>
          <w:b w:val="0"/>
          <w:i w:val="0"/>
          <w:color w:val="262626"/>
          <w:sz w:val="22"/>
        </w:rPr>
        <w:t>Complete responsive, accessibility and cross-browser testing.</w:t>
      </w:r>
    </w:p>
    <w:p>
      <w:pPr>
        <w:pStyle w:val="ListNumber"/>
        <w:spacing w:before="0" w:after="80" w:line="264" w:lineRule="auto"/>
        <w:ind w:left="720" w:hanging="360"/>
      </w:pPr>
      <w:r>
        <w:rPr>
          <w:rFonts w:ascii="Calibri" w:hAnsi="Calibri"/>
          <w:b w:val="0"/>
          <w:i w:val="0"/>
          <w:color w:val="262626"/>
          <w:sz w:val="22"/>
        </w:rPr>
        <w:t>Stabilize launch-critical type errors and automated coverage.</w:t>
      </w:r>
    </w:p>
    <w:p>
      <w:pPr>
        <w:pStyle w:val="ListNumber"/>
        <w:spacing w:before="0" w:after="80" w:line="264" w:lineRule="auto"/>
        <w:ind w:left="720" w:hanging="360"/>
      </w:pPr>
      <w:r>
        <w:rPr>
          <w:rFonts w:ascii="Calibri" w:hAnsi="Calibri"/>
          <w:b w:val="0"/>
          <w:i w:val="0"/>
          <w:color w:val="262626"/>
          <w:sz w:val="22"/>
        </w:rPr>
        <w:t>Run final link, SEO, analytics and production smoke checks.</w:t>
      </w:r>
    </w:p>
    <w:p>
      <w:pPr>
        <w:pStyle w:val="Heading1"/>
        <w:keepNext/>
      </w:pPr>
      <w:r>
        <w:t>10. Launch Acceptance Checklist</w:t>
      </w:r>
    </w:p>
    <w:p>
      <w:pPr>
        <w:pStyle w:val="ListBullet"/>
        <w:spacing w:before="0" w:after="80" w:line="264" w:lineRule="auto"/>
        <w:ind w:left="720" w:hanging="360"/>
      </w:pPr>
      <w:r>
        <w:rPr>
          <w:rFonts w:ascii="Calibri" w:hAnsi="Calibri"/>
          <w:b w:val="0"/>
          <w:i w:val="0"/>
          <w:color w:val="262626"/>
          <w:sz w:val="22"/>
        </w:rPr>
        <w:t>☐ No unrelated brand names appear in titles, content or metadata.</w:t>
      </w:r>
    </w:p>
    <w:p>
      <w:pPr>
        <w:pStyle w:val="ListBullet"/>
        <w:spacing w:before="0" w:after="80" w:line="264" w:lineRule="auto"/>
        <w:ind w:left="720" w:hanging="360"/>
      </w:pPr>
      <w:r>
        <w:rPr>
          <w:rFonts w:ascii="Calibri" w:hAnsi="Calibri"/>
          <w:b w:val="0"/>
          <w:i w:val="0"/>
          <w:color w:val="262626"/>
          <w:sz w:val="22"/>
        </w:rPr>
        <w:t>☐ Every visible navigation item opens the intended Ryan Jewelers page.</w:t>
      </w:r>
    </w:p>
    <w:p>
      <w:pPr>
        <w:pStyle w:val="ListBullet"/>
        <w:spacing w:before="0" w:after="80" w:line="264" w:lineRule="auto"/>
        <w:ind w:left="720" w:hanging="360"/>
      </w:pPr>
      <w:r>
        <w:rPr>
          <w:rFonts w:ascii="Calibri" w:hAnsi="Calibri"/>
          <w:b w:val="0"/>
          <w:i w:val="0"/>
          <w:color w:val="262626"/>
          <w:sz w:val="22"/>
        </w:rPr>
        <w:t>☐ Product price, SKU, metal, size and availability remain correct through cart and order.</w:t>
      </w:r>
    </w:p>
    <w:p>
      <w:pPr>
        <w:pStyle w:val="ListBullet"/>
        <w:spacing w:before="0" w:after="80" w:line="264" w:lineRule="auto"/>
        <w:ind w:left="720" w:hanging="360"/>
      </w:pPr>
      <w:r>
        <w:rPr>
          <w:rFonts w:ascii="Calibri" w:hAnsi="Calibri"/>
          <w:b w:val="0"/>
          <w:i w:val="0"/>
          <w:color w:val="262626"/>
          <w:sz w:val="22"/>
        </w:rPr>
        <w:t>☐ Made-to-order selections are either persisted or clearly marked as enquiry-only.</w:t>
      </w:r>
    </w:p>
    <w:p>
      <w:pPr>
        <w:pStyle w:val="ListBullet"/>
        <w:spacing w:before="0" w:after="80" w:line="264" w:lineRule="auto"/>
        <w:ind w:left="720" w:hanging="360"/>
      </w:pPr>
      <w:r>
        <w:rPr>
          <w:rFonts w:ascii="Calibri" w:hAnsi="Calibri"/>
          <w:b w:val="0"/>
          <w:i w:val="0"/>
          <w:color w:val="262626"/>
          <w:sz w:val="22"/>
        </w:rPr>
        <w:t>☐ India/US country, currency, shipping, tax and payment rules are internally consistent.</w:t>
      </w:r>
    </w:p>
    <w:p>
      <w:pPr>
        <w:pStyle w:val="ListBullet"/>
        <w:spacing w:before="0" w:after="80" w:line="264" w:lineRule="auto"/>
        <w:ind w:left="720" w:hanging="360"/>
      </w:pPr>
      <w:r>
        <w:rPr>
          <w:rFonts w:ascii="Calibri" w:hAnsi="Calibri"/>
          <w:b w:val="0"/>
          <w:i w:val="0"/>
          <w:color w:val="262626"/>
          <w:sz w:val="22"/>
        </w:rPr>
        <w:t>☐ Successful and failed payments produce the correct order state and customer message.</w:t>
      </w:r>
    </w:p>
    <w:p>
      <w:pPr>
        <w:pStyle w:val="ListBullet"/>
        <w:spacing w:before="0" w:after="80" w:line="264" w:lineRule="auto"/>
        <w:ind w:left="720" w:hanging="360"/>
      </w:pPr>
      <w:r>
        <w:rPr>
          <w:rFonts w:ascii="Calibri" w:hAnsi="Calibri"/>
          <w:b w:val="0"/>
          <w:i w:val="0"/>
          <w:color w:val="262626"/>
          <w:sz w:val="22"/>
        </w:rPr>
        <w:t>☐ Confirmation emails and tracking links work with a real test order.</w:t>
      </w:r>
    </w:p>
    <w:p>
      <w:pPr>
        <w:pStyle w:val="ListBullet"/>
        <w:spacing w:before="0" w:after="80" w:line="264" w:lineRule="auto"/>
        <w:ind w:left="720" w:hanging="360"/>
      </w:pPr>
      <w:r>
        <w:rPr>
          <w:rFonts w:ascii="Calibri" w:hAnsi="Calibri"/>
          <w:b w:val="0"/>
          <w:i w:val="0"/>
          <w:color w:val="262626"/>
          <w:sz w:val="22"/>
        </w:rPr>
        <w:t>☐ Contact, enquiry and newsletter submissions reach the intended system.</w:t>
      </w:r>
    </w:p>
    <w:p>
      <w:pPr>
        <w:pStyle w:val="ListBullet"/>
        <w:spacing w:before="0" w:after="80" w:line="264" w:lineRule="auto"/>
        <w:ind w:left="720" w:hanging="360"/>
      </w:pPr>
      <w:r>
        <w:rPr>
          <w:rFonts w:ascii="Calibri" w:hAnsi="Calibri"/>
          <w:b w:val="0"/>
          <w:i w:val="0"/>
          <w:color w:val="262626"/>
          <w:sz w:val="22"/>
        </w:rPr>
        <w:t>☐ Returns, refunds, shipping and privacy copy matches actual business operations.</w:t>
      </w:r>
    </w:p>
    <w:p>
      <w:pPr>
        <w:pStyle w:val="ListBullet"/>
        <w:spacing w:before="0" w:after="80" w:line="264" w:lineRule="auto"/>
        <w:ind w:left="720" w:hanging="360"/>
      </w:pPr>
      <w:r>
        <w:rPr>
          <w:rFonts w:ascii="Calibri" w:hAnsi="Calibri"/>
          <w:b w:val="0"/>
          <w:i w:val="0"/>
          <w:color w:val="262626"/>
          <w:sz w:val="22"/>
        </w:rPr>
        <w:t>☐ All testimonials, social links and contact details are real and approved.</w:t>
      </w:r>
    </w:p>
    <w:p>
      <w:pPr>
        <w:pStyle w:val="ListBullet"/>
        <w:spacing w:before="0" w:after="80" w:line="264" w:lineRule="auto"/>
        <w:ind w:left="720" w:hanging="360"/>
      </w:pPr>
      <w:r>
        <w:rPr>
          <w:rFonts w:ascii="Calibri" w:hAnsi="Calibri"/>
          <w:b w:val="0"/>
          <w:i w:val="0"/>
          <w:color w:val="262626"/>
          <w:sz w:val="22"/>
        </w:rPr>
        <w:t>☐ Mobile, tablet and desktop layouts pass visual and keyboard QA.</w:t>
      </w:r>
    </w:p>
    <w:p>
      <w:pPr>
        <w:pStyle w:val="ListBullet"/>
        <w:spacing w:before="0" w:after="80" w:line="264" w:lineRule="auto"/>
        <w:ind w:left="720" w:hanging="360"/>
      </w:pPr>
      <w:r>
        <w:rPr>
          <w:rFonts w:ascii="Calibri" w:hAnsi="Calibri"/>
          <w:b w:val="0"/>
          <w:i w:val="0"/>
          <w:color w:val="262626"/>
          <w:sz w:val="22"/>
        </w:rPr>
        <w:t>☐ Core pages meet agreed performance and accessibility targets.</w:t>
      </w:r>
    </w:p>
    <w:p>
      <w:pPr>
        <w:pStyle w:val="ListBullet"/>
        <w:spacing w:before="0" w:after="80" w:line="264" w:lineRule="auto"/>
        <w:ind w:left="720" w:hanging="360"/>
      </w:pPr>
      <w:r>
        <w:rPr>
          <w:rFonts w:ascii="Calibri" w:hAnsi="Calibri"/>
          <w:b w:val="0"/>
          <w:i w:val="0"/>
          <w:color w:val="262626"/>
          <w:sz w:val="22"/>
        </w:rPr>
        <w:t>☐ Analytics, sitemap, robots and canonical metadata are verified in production.</w:t>
      </w:r>
    </w:p>
    <w:p>
      <w:pPr>
        <w:pStyle w:val="Heading1"/>
        <w:keepNext/>
      </w:pPr>
      <w:r>
        <w:t>11. Audit Notes and Limitations</w:t>
      </w:r>
    </w:p>
    <w:p>
      <w:pPr>
        <w:spacing w:before="0" w:after="120" w:line="264" w:lineRule="auto"/>
      </w:pPr>
      <w:r>
        <w:rPr>
          <w:rFonts w:ascii="Calibri" w:hAnsi="Calibri"/>
          <w:b w:val="0"/>
          <w:i w:val="0"/>
          <w:color w:val="262626"/>
          <w:sz w:val="22"/>
        </w:rPr>
        <w:t>This report is based on the local workspace, route behavior, current store data available to the application, source review, production build results and focused automated tests as of 13 August 2026.</w:t>
      </w:r>
    </w:p>
    <w:p>
      <w:pPr>
        <w:spacing w:before="0" w:after="120" w:line="264" w:lineRule="auto"/>
      </w:pPr>
      <w:r>
        <w:rPr>
          <w:rFonts w:ascii="Calibri" w:hAnsi="Calibri"/>
          <w:b w:val="0"/>
          <w:i w:val="0"/>
          <w:color w:val="262626"/>
          <w:sz w:val="22"/>
        </w:rPr>
        <w:t>No production deployment or live financial transaction was performed. Payment capture, order-email delivery, analytics events, third-party plugins and final shipping behavior require verification with approved production or sandbox credentials.</w:t>
      </w:r>
    </w:p>
    <w:p>
      <w:pPr>
        <w:spacing w:before="0" w:after="120" w:line="264" w:lineRule="auto"/>
      </w:pPr>
      <w:r>
        <w:rPr>
          <w:rFonts w:ascii="Calibri" w:hAnsi="Calibri"/>
          <w:b w:val="0"/>
          <w:i w:val="0"/>
          <w:color w:val="262626"/>
          <w:sz w:val="22"/>
        </w:rPr>
        <w:t>Completion percentages and delivery estimates are planning ranges. They assume one focused developer and timely access to business decisions, content, credentials and backend support.</w:t>
      </w:r>
    </w:p>
    <w:p>
      <w:pPr>
        <w:spacing w:before="60" w:after="160" w:line="264" w:lineRule="auto"/>
        <w:ind w:left="120" w:right="120"/>
        <w:shd w:fill="F8F3E8"/>
        <w:pBdr>
          <w:top w:val="single" w:sz="10" w:space="6" w:color="CCA646"/>
          <w:left w:val="single" w:sz="10" w:space="6" w:color="CCA646"/>
          <w:bottom w:val="single" w:sz="10" w:space="6" w:color="CCA646"/>
          <w:right w:val="single" w:sz="10" w:space="6" w:color="CCA646"/>
        </w:pBdr>
      </w:pPr>
      <w:r>
        <w:rPr>
          <w:rFonts w:ascii="Calibri" w:hAnsi="Calibri"/>
          <w:b/>
          <w:i w:val="0"/>
          <w:color w:val="8A6A19"/>
          <w:sz w:val="22"/>
        </w:rPr>
        <w:t xml:space="preserve">FINAL ASSESSMENT  </w:t>
      </w:r>
      <w:r>
        <w:rPr>
          <w:rFonts w:ascii="Calibri" w:hAnsi="Calibri"/>
          <w:b w:val="0"/>
          <w:i w:val="0"/>
          <w:color w:val="262626"/>
          <w:sz w:val="22"/>
        </w:rPr>
        <w:t>The website is visually close on the core storefront, but it should not be treated as fully launch-ready yet. A controlled soft launch is realistic after the P0 configuration, branding and checkout items are resolved.</w:t>
      </w:r>
    </w:p>
    <w:sectPr w:rsidR="00FC693F" w:rsidRPr="0006063C" w:rsidSect="00034616">
      <w:headerReference w:type="default" r:id="rId9"/>
      <w:footerReference w:type="default" r:id="rId10"/>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after="0"/>
      <w:jc w:val="right"/>
    </w:pPr>
    <w:r>
      <w:rPr>
        <w:rFonts w:ascii="Calibri" w:hAnsi="Calibri"/>
        <w:b w:val="0"/>
        <w:i w:val="0"/>
        <w:color w:val="666666"/>
        <w:sz w:val="17"/>
      </w:rPr>
      <w:t xml:space="preserve">Confidential  •  13 August 2026  •  Page </w:t>
    </w:r>
    <w:r>
      <w:rPr>
        <w:rFonts w:ascii="Calibri" w:hAnsi="Calibri"/>
        <w:b w:val="0"/>
        <w:i w:val="0"/>
        <w:color w:val="666666"/>
        <w:sz w:val="18"/>
      </w:rPr>
      <w:fldChar w:fldCharType="begin"/>
      <w:instrText xml:space="preserve">PAGE</w:instrText>
      <w:fldChar w:fldCharType="separate"/>
      <w:t>1</w:t>
      <w:fldChar w:fldCharType="end"/>
    </w:r>
    <w:r>
      <w:rPr>
        <w:rFonts w:ascii="Calibri" w:hAnsi="Calibri"/>
        <w:b w:val="0"/>
        <w:i w:val="0"/>
        <w:color w:val="666666"/>
        <w:sz w:val="17"/>
      </w:rPr>
      <w:t xml:space="preserve"> of </w:t>
    </w:r>
    <w:r>
      <w:rPr>
        <w:rFonts w:ascii="Calibri" w:hAnsi="Calibri"/>
        <w:b w:val="0"/>
        <w:i w:val="0"/>
        <w:color w:val="666666"/>
        <w:sz w:val="18"/>
      </w:rPr>
      <w:fldChar w:fldCharType="begin"/>
      <w:instrText xml:space="preserve">NUMPAGES</w:instrText>
      <w:fldChar w:fldCharType="separate"/>
      <w:t>1</w: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0"/>
      <w:jc w:val="left"/>
    </w:pPr>
    <w:r>
      <w:rPr>
        <w:rFonts w:ascii="Calibri" w:hAnsi="Calibri"/>
        <w:b/>
        <w:i w:val="0"/>
        <w:color w:val="666666"/>
        <w:sz w:val="17"/>
      </w:rPr>
      <w:t>RYAN JEWELERS  |  WEBSITE AUDIT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0" w:after="120" w:line="264" w:lineRule="auto"/>
    </w:pPr>
    <w:rPr>
      <w:rFonts w:ascii="Calibri" w:hAnsi="Calibri"/>
      <w:color w:val="262626"/>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20" w:after="160"/>
      <w:outlineLvl w:val="0"/>
    </w:pPr>
    <w:rPr>
      <w:rFonts w:asciiTheme="majorHAnsi" w:eastAsiaTheme="majorEastAsia" w:hAnsiTheme="majorHAnsi" w:cstheme="majorBidi" w:ascii="Calibri" w:hAnsi="Calibri"/>
      <w:b/>
      <w:bCs/>
      <w:color w:val="CCA646"/>
      <w:sz w:val="32"/>
      <w:szCs w:val="28"/>
    </w:rPr>
  </w:style>
  <w:style w:type="paragraph" w:styleId="Heading2">
    <w:name w:val="heading 2"/>
    <w:basedOn w:val="Normal"/>
    <w:next w:val="Normal"/>
    <w:link w:val="Heading2Char"/>
    <w:uiPriority w:val="9"/>
    <w:unhideWhenUsed/>
    <w:qFormat/>
    <w:rsid w:val="00FC693F"/>
    <w:pPr>
      <w:keepNext/>
      <w:keepLines/>
      <w:spacing w:before="240" w:after="120"/>
      <w:outlineLvl w:val="1"/>
    </w:pPr>
    <w:rPr>
      <w:rFonts w:asciiTheme="majorHAnsi" w:eastAsiaTheme="majorEastAsia" w:hAnsiTheme="majorHAnsi" w:cstheme="majorBidi" w:ascii="Calibri" w:hAnsi="Calibri"/>
      <w:b/>
      <w:bCs/>
      <w:color w:val="262626"/>
      <w:sz w:val="26"/>
      <w:szCs w:val="26"/>
    </w:rPr>
  </w:style>
  <w:style w:type="paragraph" w:styleId="Heading3">
    <w:name w:val="heading 3"/>
    <w:basedOn w:val="Normal"/>
    <w:next w:val="Normal"/>
    <w:link w:val="Heading3Char"/>
    <w:uiPriority w:val="9"/>
    <w:unhideWhenUsed/>
    <w:qFormat/>
    <w:rsid w:val="00FC693F"/>
    <w:pPr>
      <w:keepNext/>
      <w:keepLines/>
      <w:spacing w:before="160" w:after="80"/>
      <w:outlineLvl w:val="2"/>
    </w:pPr>
    <w:rPr>
      <w:rFonts w:asciiTheme="majorHAnsi" w:eastAsiaTheme="majorEastAsia" w:hAnsiTheme="majorHAnsi" w:cstheme="majorBidi" w:ascii="Calibri" w:hAnsi="Calibri"/>
      <w:b/>
      <w:bCs/>
      <w:color w:val="8A6A19"/>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80" w:line="264" w:lineRule="auto"/>
      <w:contextualSpacing/>
    </w:pPr>
    <w:rPr>
      <w:rFonts w:ascii="Calibri" w:hAnsi="Calibri"/>
      <w:sz w:val="22"/>
    </w:rPr>
  </w:style>
  <w:style w:type="paragraph" w:styleId="ListBullet2">
    <w:name w:val="List Bullet 2"/>
    <w:basedOn w:val="Normal"/>
    <w:uiPriority w:val="99"/>
    <w:unhideWhenUsed/>
    <w:rsid w:val="00326F90"/>
    <w:pPr>
      <w:numPr>
        <w:numId w:val="2"/>
      </w:numPr>
      <w:spacing w:after="80" w:line="264" w:lineRule="auto"/>
      <w:contextualSpacing/>
    </w:pPr>
    <w:rPr>
      <w:rFonts w:ascii="Calibri" w:hAnsi="Calibri"/>
      <w:sz w:val="22"/>
    </w:r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80" w:line="264" w:lineRule="auto"/>
      <w:contextualSpacing/>
    </w:pPr>
    <w:rPr>
      <w:rFonts w:ascii="Calibri" w:hAnsi="Calibri"/>
      <w:sz w:val="22"/>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Ryan Jewelers Website Audit &amp; Launch Readiness Report</dc:title>
  <dc:subject>Website completion, risk and delivery assessment</dc:subject>
  <dc:creator>Ryan Jewelers Project Team</dc:creator>
  <cp:keywords>Ryan Jewelers, website audit, launch readiness, ecommerce</cp:keywords>
  <dc:description>generated by python-docx</dc:description>
  <cp:lastModifiedBy/>
  <cp:revision>1</cp:revision>
  <dcterms:created xsi:type="dcterms:W3CDTF">2013-12-23T23:15:00Z</dcterms:created>
  <dcterms:modified xsi:type="dcterms:W3CDTF">2013-12-23T23:15:00Z</dcterms:modified>
  <cp:category/>
</cp:coreProperties>
</file>