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ietjb4wzoz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z8ol0tu9ows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t1ng88lrwc59" w:id="2"/>
      <w:bookmarkEnd w:id="2"/>
      <w:r w:rsidDel="00000000" w:rsidR="00000000" w:rsidRPr="00000000">
        <w:rPr>
          <w:rtl w:val="0"/>
        </w:rPr>
        <w:t xml:space="preserve">MANUAL DE IDENTIDAD VISUAL Y GUÍA DE DISEÑO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008m3yj4ofn" w:id="3"/>
      <w:bookmarkEnd w:id="3"/>
      <w:r w:rsidDel="00000000" w:rsidR="00000000" w:rsidRPr="00000000">
        <w:rPr>
          <w:rtl w:val="0"/>
        </w:rPr>
        <w:t xml:space="preserve">APLICACIÓN MÓVIL Y PLATAFORMA DIGITAL: SOLURO ☀️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thq8tj9ykg2" w:id="4"/>
      <w:bookmarkEnd w:id="4"/>
      <w:r w:rsidDel="00000000" w:rsidR="00000000" w:rsidRPr="00000000">
        <w:rPr>
          <w:rtl w:val="0"/>
        </w:rPr>
        <w:t xml:space="preserve">1. INTRODUCCIÓN Y ESTRATEGIA DE MARCA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zd09x3kai3a" w:id="5"/>
      <w:bookmarkEnd w:id="5"/>
      <w:r w:rsidDel="00000000" w:rsidR="00000000" w:rsidRPr="00000000">
        <w:rPr>
          <w:rtl w:val="0"/>
        </w:rPr>
        <w:t xml:space="preserve">1.1 Sobre Soluro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Soluro es una aplicación móvil diseñada específicamente para profesionales independientes, comercios y pequeñas empresas que necesitan máxima agilidad comercial en el punto de contacto con clientes. Soluro resuelve tres necesidades críticas del día a día comercial: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Cobros QR con Monitoreo de Vencimiento:</w:t>
      </w:r>
      <w:r w:rsidDel="00000000" w:rsidR="00000000" w:rsidRPr="00000000">
        <w:rPr>
          <w:rtl w:val="0"/>
        </w:rPr>
        <w:t xml:space="preserve"> Almacenamiento centralizado, despliegue a pantalla completa para escaneo rápido y alertas automáticas antes de la caducidad del código QR bancario.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Cotizador Rápido y Generador de PDF Vectorial:</w:t>
      </w:r>
      <w:r w:rsidDel="00000000" w:rsidR="00000000" w:rsidRPr="00000000">
        <w:rPr>
          <w:rtl w:val="0"/>
        </w:rPr>
        <w:t xml:space="preserve"> Creación de presupuestos con cálculo en tiempo real de subtotales, totales, adjuntos fotográficos comprimidos y exportación instantánea a formato PDF profesional listo para enviar vía WhatsApp o imprimir.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Directorio de Direcciones y Sucursales:</w:t>
      </w:r>
      <w:r w:rsidDel="00000000" w:rsidR="00000000" w:rsidRPr="00000000">
        <w:rPr>
          <w:rtl w:val="0"/>
        </w:rPr>
        <w:t xml:space="preserve"> Gestión de ubicaciones físicas comerciales con enlace directo a coordenadas en Google Maps y copia formateada en un solo toque.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Offline-First:</w:t>
      </w:r>
      <w:r w:rsidDel="00000000" w:rsidR="00000000" w:rsidRPr="00000000">
        <w:rPr>
          <w:rtl w:val="0"/>
        </w:rPr>
        <w:t xml:space="preserve"> Operación 100% independiente de internet mediante SQLite local, respaldos portables (.soluro) y preparación para sincronización en la nube.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sgzxgnbnkx6" w:id="6"/>
      <w:bookmarkEnd w:id="6"/>
      <w:r w:rsidDel="00000000" w:rsidR="00000000" w:rsidRPr="00000000">
        <w:rPr>
          <w:rtl w:val="0"/>
        </w:rPr>
        <w:t xml:space="preserve">1.2 ADN y Esencia de la Marca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Etimología y Nombre:</w:t>
      </w:r>
      <w:r w:rsidDel="00000000" w:rsidR="00000000" w:rsidRPr="00000000">
        <w:rPr>
          <w:rtl w:val="0"/>
        </w:rPr>
        <w:t xml:space="preserve"> "Soluro" nace de la fusión de dos conceptos poderosos: </w:t>
      </w:r>
      <w:r w:rsidDel="00000000" w:rsidR="00000000" w:rsidRPr="00000000">
        <w:rPr>
          <w:b w:val="1"/>
          <w:b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 (luz, claridad, energía, un nuevo amanecer para las finanzas y ventas) y </w:t>
      </w:r>
      <w:r w:rsidDel="00000000" w:rsidR="00000000" w:rsidRPr="00000000">
        <w:rPr>
          <w:b w:val="1"/>
          <w:bCs w:val="1"/>
          <w:rtl w:val="0"/>
        </w:rPr>
        <w:t xml:space="preserve">Oro / Seguro</w:t>
      </w:r>
      <w:r w:rsidDel="00000000" w:rsidR="00000000" w:rsidRPr="00000000">
        <w:rPr>
          <w:rtl w:val="0"/>
        </w:rPr>
        <w:t xml:space="preserve"> (confianza, solidez, valor tangible, blindaje comercial).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de Marca:</w:t>
      </w:r>
      <w:r w:rsidDel="00000000" w:rsidR="00000000" w:rsidRPr="00000000">
        <w:rPr>
          <w:rtl w:val="0"/>
        </w:rPr>
        <w:t xml:space="preserve"> Simplificar y agilizar cada transacción comercial cara a cara, eliminando la fricción de buscar cobros QR vencidos o calcular cotizaciones desordenadas a mano.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Convertirse en el copiloto comercial estándar de los emprendedores y negocios de proximidad en Latinoamérica.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Personalidad de Marca: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Ágil y Resolutiva:</w:t>
      </w:r>
      <w:r w:rsidDel="00000000" w:rsidR="00000000" w:rsidRPr="00000000">
        <w:rPr>
          <w:rtl w:val="0"/>
        </w:rPr>
        <w:t xml:space="preserve"> Diseñada para actuar al instante, sin esperas ni pasos innecesarios.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Confiable y Robusta:</w:t>
      </w:r>
      <w:r w:rsidDel="00000000" w:rsidR="00000000" w:rsidRPr="00000000">
        <w:rPr>
          <w:rtl w:val="0"/>
        </w:rPr>
        <w:t xml:space="preserve"> Seguridad técnica respaldada por arquitectura offline y precisión en cálculos.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Cercana y Optimista:</w:t>
      </w:r>
      <w:r w:rsidDel="00000000" w:rsidR="00000000" w:rsidRPr="00000000">
        <w:rPr>
          <w:rtl w:val="0"/>
        </w:rPr>
        <w:t xml:space="preserve"> Conectada con la realidad del comerciante y el trabajador independiente.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Luminosa y Moderna:</w:t>
      </w:r>
      <w:r w:rsidDel="00000000" w:rsidR="00000000" w:rsidRPr="00000000">
        <w:rPr>
          <w:rtl w:val="0"/>
        </w:rPr>
        <w:t xml:space="preserve"> Estética pulcra, contemporánea y funcional.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xiov854n0ez" w:id="7"/>
      <w:bookmarkEnd w:id="7"/>
      <w:r w:rsidDel="00000000" w:rsidR="00000000" w:rsidRPr="00000000">
        <w:rPr>
          <w:rtl w:val="0"/>
        </w:rPr>
        <w:t xml:space="preserve">1.3 Tono y Voz de Comunicación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Voz:</w:t>
      </w:r>
      <w:r w:rsidDel="00000000" w:rsidR="00000000" w:rsidRPr="00000000">
        <w:rPr>
          <w:rtl w:val="0"/>
        </w:rPr>
        <w:t xml:space="preserve"> Amigable, profesional, directa y facilitadora. Habla como un colega experto que te ahorra tiempo y dinero.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Tono en Interfaces (UI):</w:t>
      </w:r>
      <w:r w:rsidDel="00000000" w:rsidR="00000000" w:rsidRPr="00000000">
        <w:rPr>
          <w:rtl w:val="0"/>
        </w:rPr>
        <w:t xml:space="preserve"> Claro, conciso, accionable y predictivo. Verbos en infinitivo o imperativo respetuoso ("Crear cotización", "Escanear QR", "Compartir PDF").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Tono en Marketing y Redes Sociales:</w:t>
      </w:r>
      <w:r w:rsidDel="00000000" w:rsidR="00000000" w:rsidRPr="00000000">
        <w:rPr>
          <w:rtl w:val="0"/>
        </w:rPr>
        <w:t xml:space="preserve"> Empático, enfocado en resolver dolores reales (clientes que esperan, cobros que rebotan, cotizaciones informales en servilletas).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decimos:</w:t>
      </w:r>
      <w:r w:rsidDel="00000000" w:rsidR="00000000" w:rsidRPr="00000000">
        <w:rPr>
          <w:rtl w:val="0"/>
        </w:rPr>
        <w:t xml:space="preserve"> "Cobra en 3 segundos", "Tus cotizaciones formales en PDF al instante", "Tu negocio nunca se detiene, incluso sin internet".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evitamos:</w:t>
      </w:r>
      <w:r w:rsidDel="00000000" w:rsidR="00000000" w:rsidRPr="00000000">
        <w:rPr>
          <w:rtl w:val="0"/>
        </w:rPr>
        <w:t xml:space="preserve"> Jerga bancaria impenetrable, frialdad burocrática, promesas exageradas o tecnicismos excesivos.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edbh3ugfrqe" w:id="8"/>
      <w:bookmarkEnd w:id="8"/>
      <w:r w:rsidDel="00000000" w:rsidR="00000000" w:rsidRPr="00000000">
        <w:rPr>
          <w:rtl w:val="0"/>
        </w:rPr>
        <w:t xml:space="preserve">2. IDENTIDAD GRÁFICA Y LOGOMETRÍA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a4bgf1ed5vv8" w:id="9"/>
      <w:bookmarkEnd w:id="9"/>
      <w:r w:rsidDel="00000000" w:rsidR="00000000" w:rsidRPr="00000000">
        <w:rPr>
          <w:rtl w:val="0"/>
        </w:rPr>
        <w:t xml:space="preserve">2.1 Construcción del Logotipo Principal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837333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3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logotipo de Soluro es un imagotipo compuesto por dos elementos articulados armónicamente: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Símbolo / Isotipo: Una abstracción geométrica del amanecer. La parte superior representa la corona radiante del sol en dorado cálido (#F0C95C), evocando energía, agilidad y optimismo; la parte inferior complementaria en azul marino (#112E55 / #0A1B39) representa el horizonte y la base sólida de la seguridad transaccional.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Logotipo Tipográfico (Wordmark): La palabra "Soluro" compuesta en tipografía sans-serif geométrica humanista con trazos firmes y terminaciones redondeadas que aportan legibilidad y amabilidad.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gv224q3vajtu" w:id="10"/>
      <w:bookmarkEnd w:id="10"/>
      <w:r w:rsidDel="00000000" w:rsidR="00000000" w:rsidRPr="00000000">
        <w:rPr>
          <w:rtl w:val="0"/>
        </w:rPr>
        <w:t xml:space="preserve">2.2 El Isotipo como Símbolo Autónomo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7292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292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isotipo posee suficiente fuerza visual y síntesis para funcionar de manera independiente en los siguientes puntos de contacto: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Icono de la aplicación móvil (App Icon en Android / iOS).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Favicon para el sitio web y aplicaciones web progresivas (PWA).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Avatar oficial en redes sociales (Instagram, TikTok, WhatsApp Business, LinkedIn).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Sello de certificación o marca de agua sutil en documentos y cotizaciones en PDF.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zkp16ocw93t" w:id="11"/>
      <w:bookmarkEnd w:id="11"/>
      <w:r w:rsidDel="00000000" w:rsidR="00000000" w:rsidRPr="00000000">
        <w:rPr>
          <w:rtl w:val="0"/>
        </w:rPr>
        <w:t xml:space="preserve">2.3 Área de Reserva y Protección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salvaguardar la legibilidad, presencia y dignidad de la marca gráfica, se define un perímetro de seguridad absoluto alrededor del imagotipo y del isotipo.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Medida (X):</w:t>
      </w:r>
      <w:r w:rsidDel="00000000" w:rsidR="00000000" w:rsidRPr="00000000">
        <w:rPr>
          <w:rtl w:val="0"/>
        </w:rPr>
        <w:t xml:space="preserve"> Se toma como referencia la altura de la letra minúscula "o" del wordmark "Soluro".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Perímetro de Protección:</w:t>
      </w:r>
      <w:r w:rsidDel="00000000" w:rsidR="00000000" w:rsidRPr="00000000">
        <w:rPr>
          <w:rtl w:val="0"/>
        </w:rPr>
        <w:t xml:space="preserve"> Ningún elemento ajeno (textos, fotografías, bordes, marcas de agua o iconos) podrá invadir una distancia inferior a 1X en cualquiera de los cuatro costados de la marca.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7zyh1f6vkmo8" w:id="12"/>
      <w:bookmarkEnd w:id="12"/>
      <w:r w:rsidDel="00000000" w:rsidR="00000000" w:rsidRPr="00000000">
        <w:rPr>
          <w:rtl w:val="0"/>
        </w:rPr>
        <w:t xml:space="preserve">2.4 Tamaños Mínimos de Reproducción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Impreso (Papelería, facturas, folletos, packaging):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Logotipo completo horizontal: 30 mm de ancho.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Isotipo autónomo: 10 mm de ancho / alto.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Digital (Web, móvil, banners, piezas de redes sociales):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Logotipo completo: 120 px de ancho mínimo en pantalla estándar (240 px en pantallas Retina/@2x).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Isotipo autónomo: 24 x 24 px para favicons web y barra de estado; 48 x 48 px para botones de navegación; 192 x 192 px en iconos de escritorio y lanzadores móviles.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nnega6nhxqyf" w:id="13"/>
      <w:bookmarkEnd w:id="13"/>
      <w:r w:rsidDel="00000000" w:rsidR="00000000" w:rsidRPr="00000000">
        <w:rPr>
          <w:rtl w:val="0"/>
        </w:rPr>
        <w:t xml:space="preserve">2.5 Usos Prohibidos e Incorrectos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 preservar la integridad visual de la marca, queda estrictamente prohibido: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Deformar las proporciones horizontales o verticales (estirar o aplastar el logotipo).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Alterar la paleta de colores oficial asignando tonos no autorizados a la corona solar o al texto.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Invertir la posición relativa del isotipo y el texto sin un patrón de maquetación oficial.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Aplicar sombras paralelas duras, relieves 3D, biseles, trazos exteriores o degradados radiales anticuados.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Rotar o inclinar el logotipo o el isotipo en ángulos arbitrarios.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Colocar el logotipo en color sobre fondos fotográficos complejos o fondos de color oscuro sin el contraste adecuado.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Separar o recomponer los rayos de la corona solar del isotipo.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t5wptl1f80o" w:id="14"/>
      <w:bookmarkEnd w:id="14"/>
      <w:r w:rsidDel="00000000" w:rsidR="00000000" w:rsidRPr="00000000">
        <w:rPr>
          <w:rtl w:val="0"/>
        </w:rPr>
        <w:t xml:space="preserve">3. SISTEMA CROMÁTICO OFICIAL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xb0ar8lj7i1" w:id="15"/>
      <w:bookmarkEnd w:id="15"/>
      <w:r w:rsidDel="00000000" w:rsidR="00000000" w:rsidRPr="00000000">
        <w:rPr>
          <w:rtl w:val="0"/>
        </w:rPr>
        <w:t xml:space="preserve">3.1 Colores Principales (Core Brand Colors)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 identidad de Soluro se fundamenta en un contraste deliberado y equilibrado entre la calidez luminosa del sol y la solidez profunda del azul institucional: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Muestra / Color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Nombre Oficial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Rol de Uso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CMYK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 Marino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Soluro Deep Navy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Color primario institucional (estabilidad, confianza)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#0A1B39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10, 27, 57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C:100 M:85 Y:40 K:60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 Navy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Horizon Navy Variant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Variante institucional para isotipos y degradados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#112E55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17, 46, 85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C:95 M:75 Y:30 K:35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Oro Solar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Soluro Solar Gold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Acento y dinamismo (corona, botones CTA, destaca)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#F0C95C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240, 201, 92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C:5 M:20 Y:75 K:0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Oro Enriquecido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Enriched Solar Gold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Variante para estados hover y bordes de contraste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#E5B842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229, 184, 66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C:8 M:25 Y:80 K:0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e93klzcuop5" w:id="16"/>
      <w:bookmarkEnd w:id="16"/>
      <w:r w:rsidDel="00000000" w:rsidR="00000000" w:rsidRPr="00000000">
        <w:rPr>
          <w:rtl w:val="0"/>
        </w:rPr>
        <w:t xml:space="preserve">3.2 Colores Funcionales y de Estado (UI / Semántica)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Especialmente concebidos para la aplicación móvil, paneles de cobro y alertas de cotización: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Estado / Función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Fondo Suave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Texto Relacionado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Uso Principal en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Verde Éxito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#16A34A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#DCFCE7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#14532D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Cobro QR exitoso, cotización guardada, sync local.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Ámbar Alerta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#EA580C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#FFEDD5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#7C2D12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preventiva: QR próximo a caducar.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Rojo Peligro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#DC2626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#FEE2E2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#7F1D1D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Código QR vencido / bloqueado, errores de validación.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 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#EFF6FF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#1E3A8A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Enlaces a Google Maps, directorio y navegación.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1v66uzqxkdjz" w:id="17"/>
      <w:bookmarkEnd w:id="17"/>
      <w:r w:rsidDel="00000000" w:rsidR="00000000" w:rsidRPr="00000000">
        <w:rPr>
          <w:rtl w:val="0"/>
        </w:rPr>
        <w:t xml:space="preserve">3.3 Neutros de Superficie y Lectura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Blanco Puro: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(Fondo de tarjetas, hojas de cotización PDF y contenedores).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 Superficie (Slate 50):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 (Fondos generales de pantallas web y app).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 Borde y Separador (Slate 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#E2E8F0</w:t>
      </w:r>
      <w:r w:rsidDel="00000000" w:rsidR="00000000" w:rsidRPr="00000000">
        <w:rPr>
          <w:rtl w:val="0"/>
        </w:rPr>
        <w:t xml:space="preserve"> (Líneas divisorias, bordes sutiles de inputs).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 Texto Secundario (Slate 500):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 (Fechas, subtítulos, placeholders y metadata).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Principal (Slate 900):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(Lectura continua de alta nitidez en pantallas).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tn4kkc91u3i" w:id="18"/>
      <w:bookmarkEnd w:id="18"/>
      <w:r w:rsidDel="00000000" w:rsidR="00000000" w:rsidRPr="00000000">
        <w:rPr>
          <w:rtl w:val="0"/>
        </w:rPr>
        <w:t xml:space="preserve">4. SISTEMA TIPOGRÁFICO Y JERARQUÍA EDITORIAL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bg0xen6jajf4" w:id="19"/>
      <w:bookmarkEnd w:id="19"/>
      <w:r w:rsidDel="00000000" w:rsidR="00000000" w:rsidRPr="00000000">
        <w:rPr>
          <w:rtl w:val="0"/>
        </w:rPr>
        <w:t xml:space="preserve">4.1 Familia Tipográfica Primaria: Plus Jakarta Sans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 adopta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como la fuente oficial de Soluro para todos los puntos de contacto digitales, web e impresos. (Alternativa universal del sistema: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Elección:</w:t>
      </w:r>
      <w:r w:rsidDel="00000000" w:rsidR="00000000" w:rsidRPr="00000000">
        <w:rPr>
          <w:rtl w:val="0"/>
        </w:rPr>
        <w:t xml:space="preserve"> Es una tipografía sans-serif moderna, geométrica pero humanista, con una enorme versatilidad de pesos y un diseño optimizado para legibilidad en pantallas táctiles y renderizado nítido de cifras numéricas en cotizaciones PDF.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meeydb57tpvt" w:id="20"/>
      <w:bookmarkEnd w:id="20"/>
      <w:r w:rsidDel="00000000" w:rsidR="00000000" w:rsidRPr="00000000">
        <w:rPr>
          <w:rtl w:val="0"/>
        </w:rPr>
        <w:t xml:space="preserve">4.2 Escala Tipográfica y Usos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/ Hero Titular (Web &amp; Portadas):</w:t>
      </w:r>
      <w:r w:rsidDel="00000000" w:rsidR="00000000" w:rsidRPr="00000000">
        <w:rPr>
          <w:rtl w:val="0"/>
        </w:rPr>
        <w:t xml:space="preserve"> 44px - 48px | Peso: ExtraBold (800) | Interlineado: 1.15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/ Títulos Principales de Sección:</w:t>
      </w:r>
      <w:r w:rsidDel="00000000" w:rsidR="00000000" w:rsidRPr="00000000">
        <w:rPr>
          <w:rtl w:val="0"/>
        </w:rPr>
        <w:t xml:space="preserve"> 32px - 36px | Peso: Bold (700) | Interlineado: 1.25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/ Subtítulos y Títulos de Módulos:</w:t>
      </w:r>
      <w:r w:rsidDel="00000000" w:rsidR="00000000" w:rsidRPr="00000000">
        <w:rPr>
          <w:rtl w:val="0"/>
        </w:rPr>
        <w:t xml:space="preserve"> 24px - 26px | Peso: SemiBold (600) | Interlineado: 1.3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 / Títulos de Tarjetas y Features:</w:t>
      </w:r>
      <w:r w:rsidDel="00000000" w:rsidR="00000000" w:rsidRPr="00000000">
        <w:rPr>
          <w:rtl w:val="0"/>
        </w:rPr>
        <w:t xml:space="preserve"> 18px - 20px | Peso: SemiBold (600) | Interlineado: 1.35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Texto (Body Regular):</w:t>
      </w:r>
      <w:r w:rsidDel="00000000" w:rsidR="00000000" w:rsidRPr="00000000">
        <w:rPr>
          <w:rtl w:val="0"/>
        </w:rPr>
        <w:t xml:space="preserve"> 15px - 16px | Peso: Regular (400) | Interlineado: 1.6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Secundario y Captions:</w:t>
      </w:r>
      <w:r w:rsidDel="00000000" w:rsidR="00000000" w:rsidRPr="00000000">
        <w:rPr>
          <w:rtl w:val="0"/>
        </w:rPr>
        <w:t xml:space="preserve"> 13px - 14px | Peso: Regular (400) / Medium (500) | Interlineado: 1.5 |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y Acciones (CTA):</w:t>
      </w:r>
      <w:r w:rsidDel="00000000" w:rsidR="00000000" w:rsidRPr="00000000">
        <w:rPr>
          <w:rtl w:val="0"/>
        </w:rPr>
        <w:t xml:space="preserve"> 14px - 16px | Peso: Bold (700) | Interlineado: 1.2 | Tracking: +0.02em.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Numéricos y Financieros:</w:t>
      </w:r>
      <w:r w:rsidDel="00000000" w:rsidR="00000000" w:rsidRPr="00000000">
        <w:rPr>
          <w:rtl w:val="0"/>
        </w:rPr>
        <w:t xml:space="preserve"> Utilizar cifras tabulares con peso Bold (700) en color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 para garantizar la alineación precisa de decimales y monedas en presupuestos.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uvkhmxyh3fpg" w:id="21"/>
      <w:bookmarkEnd w:id="21"/>
      <w:r w:rsidDel="00000000" w:rsidR="00000000" w:rsidRPr="00000000">
        <w:rPr>
          <w:rtl w:val="0"/>
        </w:rPr>
        <w:t xml:space="preserve">5. GUÍA DE DISEÑO WEB (LANDING PAGE DE SOLURO)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9cottmscgsdc" w:id="22"/>
      <w:bookmarkEnd w:id="22"/>
      <w:r w:rsidDel="00000000" w:rsidR="00000000" w:rsidRPr="00000000">
        <w:rPr>
          <w:rtl w:val="0"/>
        </w:rPr>
        <w:t xml:space="preserve">5.1 Objetivos de la Página Web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Captación y conversión inmediata de descargas de la app móvil en Google Play Store y distribución directa.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Presentación clara y didáctica de las tres herramientas comerciales: Cobros QR, Cotizaciones PDF y Directorio.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Posicionamiento del valor diferencial: Operación 100% Offline-First (tu negocio no depende de tener señal o internet).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ak20ay1jnfhp" w:id="23"/>
      <w:bookmarkEnd w:id="23"/>
      <w:r w:rsidDel="00000000" w:rsidR="00000000" w:rsidRPr="00000000">
        <w:rPr>
          <w:rtl w:val="0"/>
        </w:rPr>
        <w:t xml:space="preserve">5.2 Estructura y Wireframe de la Landing Page Oficial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Header / Barra de Navegación Fija (Sticky Navbar):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Fondo blanco translúcido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 255, 255, 0.92)</w:t>
      </w:r>
      <w:r w:rsidDel="00000000" w:rsidR="00000000" w:rsidRPr="00000000">
        <w:rPr>
          <w:rtl w:val="0"/>
        </w:rPr>
        <w:t xml:space="preserve">) con efecto backdrop-blur y borde inferior sutil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#E2E8F0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Extremo Izquierdo: Logotipo horizontal completo de Soluro (alto: 38 px).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Centro: Menú de navegación ancla: Características | Cotizador PDF | Cobros QR | Sucursales | FAQ.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Extremo Derecho: Botón CTA "Descargar App" con fondo Oro Solar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#F0C95C</w:t>
      </w:r>
      <w:r w:rsidDel="00000000" w:rsidR="00000000" w:rsidRPr="00000000">
        <w:rPr>
          <w:rtl w:val="0"/>
        </w:rPr>
        <w:t xml:space="preserve">) y texto Azul Marino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Sección Hero (Impacto 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Titular de Alto Impacto (H1):</w:t>
      </w:r>
      <w:r w:rsidDel="00000000" w:rsidR="00000000" w:rsidRPr="00000000">
        <w:rPr>
          <w:rtl w:val="0"/>
        </w:rPr>
        <w:t xml:space="preserve"> "Cobra rápido con QR y cotiza en segundos. Incluso sin internet."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"La herramienta móvil todo en uno para profesionales y comercios. Organiza tus cobros QR con alertas de vencimiento, genera presupuestos comerciales en PDF vectorial y gestiona tus sucursales con un solo toque."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Llamados a la Acción (CTA Group):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Botón Primario: "Descargar para Android" (Badge oficial de Google Play / botón estilizado con icono).</w:t>
      </w:r>
    </w:p>
    <w:p w:rsidR="00000000" w:rsidDel="00000000" w:rsidP="00000000" w:rsidRDefault="00000000" w:rsidRPr="00000000" w14:paraId="000000AE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Botón Secundario: "Ver cómo funciona" (botón outline en Azul Marino).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Puntos de Confianza Inmediata:</w:t>
      </w:r>
      <w:r w:rsidDel="00000000" w:rsidR="00000000" w:rsidRPr="00000000">
        <w:rPr>
          <w:rtl w:val="0"/>
        </w:rPr>
        <w:t xml:space="preserve"> "✓ 100% Offline con SQLite local | ✓ Respaldos seguros portables | ✓ Sin complicaciones técnicas".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Hero (Derecha):</w:t>
      </w:r>
      <w:r w:rsidDel="00000000" w:rsidR="00000000" w:rsidRPr="00000000">
        <w:rPr>
          <w:rtl w:val="0"/>
        </w:rPr>
        <w:t xml:space="preserve"> Render / Mockup hiperrealista de smartphone mostrando la app Soluro: pantalla con código QR en alta resolución con etiqueta "Cobro Válido - Vence en 12:45 min" y al costado una previsualización de una cotización formal en PDF con foto adjunta.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Sección "El Trío Comercial" (Características Estrella):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 1: Cobros QR Inteligentes:</w:t>
      </w:r>
      <w:r w:rsidDel="00000000" w:rsidR="00000000" w:rsidRPr="00000000">
        <w:rPr>
          <w:rtl w:val="0"/>
        </w:rPr>
        <w:t xml:space="preserve"> Destacar pantalla completa con brillo optimizado para escáneres, copia instantánea al portapapeles y notificaciones push locales preventivas antes de que expire el código.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 2: Cotizador Express y PDF Vectorial:</w:t>
      </w:r>
      <w:r w:rsidDel="00000000" w:rsidR="00000000" w:rsidRPr="00000000">
        <w:rPr>
          <w:rtl w:val="0"/>
        </w:rPr>
        <w:t xml:space="preserve"> Destacar cálculo automático de subtotales e impuestos en vivo, compresión inteligente de fotos a 800px para no saturar memoria, y exportación a PDF nítido listo para WhatsApp.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 3: Directorio de Sucursales y Navegación:</w:t>
      </w:r>
      <w:r w:rsidDel="00000000" w:rsidR="00000000" w:rsidRPr="00000000">
        <w:rPr>
          <w:rtl w:val="0"/>
        </w:rPr>
        <w:t xml:space="preserve"> Destacar fichas comerciales con botón de apertura directa en Google Maps, copia rápida de dirección para clientes y gestión multisede.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 4: Arquitectura Offline-First:</w:t>
      </w:r>
      <w:r w:rsidDel="00000000" w:rsidR="00000000" w:rsidRPr="00000000">
        <w:rPr>
          <w:rtl w:val="0"/>
        </w:rPr>
        <w:t xml:space="preserve"> Destacar la tranquilidad de cobrar y presupuestar en sótanos, ferias, zonas rurales o cuando se cae la red de telefonía.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Sección de Comparativa de Eficiencia: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Tabla visual clara comparando el "Método Tradicional Desordenado" (buscar QR entre miles de fotos en la galería, calcular a mano con errores, cotizar en servilletas o chats desprolijos) vs. "Con Soluro" (QR siempre a mano y verificado, cotización profesional en 1 minuto, imagen corporativa seria).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Sección de Preguntas Frecuentes (FAQ):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¿Necesito conexión a internet para usar Soluro? (Explicar arquitectura SQLite local).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¿Cómo me avisa si un QR está por vencer? (Explicar notificaciones locales de Flutter).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¿Puedo personalizar mis cotizaciones con el logo de mi propio negocio? (Explicar opciones de personalización de PDF).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¿Mis datos están seguros? (Explicar que la base de datos reside en el dispositivo del usuario con copias .soluro).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Footer Institucional: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Fondo Azul Marino Profundo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), logotipo en versión blanco puro con sol dorado, enlaces a términos de servicio, política de privacidad, contacto de soporte y créditos de marca.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o1xeggid46xd" w:id="24"/>
      <w:bookmarkEnd w:id="24"/>
      <w:r w:rsidDel="00000000" w:rsidR="00000000" w:rsidRPr="00000000">
        <w:rPr>
          <w:rtl w:val="0"/>
        </w:rPr>
        <w:t xml:space="preserve">5.3 Especificaciones de Componentes Web (Design System)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Primario (CTA Primary):</w:t>
      </w:r>
      <w:r w:rsidDel="00000000" w:rsidR="00000000" w:rsidRPr="00000000">
        <w:rPr>
          <w:rtl w:val="0"/>
        </w:rPr>
        <w:t xml:space="preserve">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#F0C95C</w:t>
      </w:r>
      <w:r w:rsidDel="00000000" w:rsidR="00000000" w:rsidRPr="00000000">
        <w:rPr>
          <w:rtl w:val="0"/>
        </w:rPr>
        <w:t xml:space="preserve">; Color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; Font-weight 700; Border-radius 12px; Padding 14px 28px; Box-shadow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4px 14px rgba(240, 201, 92, 0.35)</w:t>
      </w:r>
      <w:r w:rsidDel="00000000" w:rsidR="00000000" w:rsidRPr="00000000">
        <w:rPr>
          <w:rtl w:val="0"/>
        </w:rPr>
        <w:t xml:space="preserve">; Hover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translateY(-2px); background-color: #E5B842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Secundario (CTA Outline):</w:t>
      </w:r>
      <w:r w:rsidDel="00000000" w:rsidR="00000000" w:rsidRPr="00000000">
        <w:rPr>
          <w:rtl w:val="0"/>
        </w:rPr>
        <w:t xml:space="preserve"> Background Transparent;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2px solid #0A1B39</w:t>
      </w:r>
      <w:r w:rsidDel="00000000" w:rsidR="00000000" w:rsidRPr="00000000">
        <w:rPr>
          <w:rtl w:val="0"/>
        </w:rPr>
        <w:t xml:space="preserve">; Color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; Font-weight 600; Border-radius 12px; Padding 12px 26px; Hover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background-color: rgba(10, 27, 57, 0.05)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 de Funcionalidad (Cards):</w:t>
      </w:r>
      <w:r w:rsidDel="00000000" w:rsidR="00000000" w:rsidRPr="00000000">
        <w:rPr>
          <w:rtl w:val="0"/>
        </w:rPr>
        <w:t xml:space="preserve">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;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1px solid #E2E8F0</w:t>
      </w:r>
      <w:r w:rsidDel="00000000" w:rsidR="00000000" w:rsidRPr="00000000">
        <w:rPr>
          <w:rtl w:val="0"/>
        </w:rPr>
        <w:t xml:space="preserve">; Border-radius 16px; Padding 32px; Box-shadow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4px 20px rgba(10, 27, 57, 0.04)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Iconografía Web:</w:t>
      </w:r>
      <w:r w:rsidDel="00000000" w:rsidR="00000000" w:rsidRPr="00000000">
        <w:rPr>
          <w:rtl w:val="0"/>
        </w:rPr>
        <w:t xml:space="preserve"> Iconos lineales y duotono con trazo regular de 2px, esquinas redondeadas, usando Azul Marino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) para líneas de contorno y toques de Oro Solar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#F0C95C</w:t>
      </w:r>
      <w:r w:rsidDel="00000000" w:rsidR="00000000" w:rsidRPr="00000000">
        <w:rPr>
          <w:rtl w:val="0"/>
        </w:rPr>
        <w:t xml:space="preserve">) en detalles focales.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tovv9bk41uy4" w:id="25"/>
      <w:bookmarkEnd w:id="25"/>
      <w:r w:rsidDel="00000000" w:rsidR="00000000" w:rsidRPr="00000000">
        <w:rPr>
          <w:rtl w:val="0"/>
        </w:rPr>
        <w:t xml:space="preserve">6. PAUTAS PARA CREACIÓN DE CONTENIDO GRÁFICO (REDES SOCIALES Y MARKETING)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scemqqbqanml" w:id="26"/>
      <w:bookmarkEnd w:id="26"/>
      <w:r w:rsidDel="00000000" w:rsidR="00000000" w:rsidRPr="00000000">
        <w:rPr>
          <w:rtl w:val="0"/>
        </w:rPr>
        <w:t xml:space="preserve">6.1 Dimensiones y Formatos Oficiales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 Cuadrado (Instagram / Facebook / LinkedIn):</w:t>
      </w:r>
      <w:r w:rsidDel="00000000" w:rsidR="00000000" w:rsidRPr="00000000">
        <w:rPr>
          <w:rtl w:val="0"/>
        </w:rPr>
        <w:t xml:space="preserve"> 1080 x 1080 px (Relación 1:1).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Verticales / Stories / Reels / TikTok:</w:t>
      </w:r>
      <w:r w:rsidDel="00000000" w:rsidR="00000000" w:rsidRPr="00000000">
        <w:rPr>
          <w:rtl w:val="0"/>
        </w:rPr>
        <w:t xml:space="preserve"> 1080 x 1920 px (Relación 9:16). Mantener zona de seguridad libre de textos clave en los 250 px superiores e inferiores para evitar que los controles de la red social tapen el contenido.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Banners Horizontales (LinkedIn / Twitter / Cabecera Web):</w:t>
      </w:r>
      <w:r w:rsidDel="00000000" w:rsidR="00000000" w:rsidRPr="00000000">
        <w:rPr>
          <w:rtl w:val="0"/>
        </w:rPr>
        <w:t xml:space="preserve"> 1200 x 628 px o 1200 x 675 px (Relación 16:9).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Piezas para WhatsApp Business (Catálogo y Estados):</w:t>
      </w:r>
      <w:r w:rsidDel="00000000" w:rsidR="00000000" w:rsidRPr="00000000">
        <w:rPr>
          <w:rtl w:val="0"/>
        </w:rPr>
        <w:t xml:space="preserve"> 1080 x 1920 px para historias y 1080 x 1080 px para fichas de producto.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ak0g86h8q3ek" w:id="27"/>
      <w:bookmarkEnd w:id="27"/>
      <w:r w:rsidDel="00000000" w:rsidR="00000000" w:rsidRPr="00000000">
        <w:rPr>
          <w:rtl w:val="0"/>
        </w:rPr>
        <w:t xml:space="preserve">6.2 Composición Gráfica y Regla del 70/30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Equilibrio Espacial:</w:t>
      </w:r>
      <w:r w:rsidDel="00000000" w:rsidR="00000000" w:rsidRPr="00000000">
        <w:rPr>
          <w:rtl w:val="0"/>
        </w:rPr>
        <w:t xml:space="preserve"> Cada diseño debe estructurarse con un 70% destinado al mensaje central (titular contundente, imagen contextual de uso o mockup de la app) y un 30% riguroso de espacio de respiro (espacio negativo limpio).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del Logotipo: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 piezas cuadradas o banners: Logotipo horizontal completo en la esquina superior izquierda o en la barra inferior de cierre.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 stories y reels: Isotipo autónomo en la esquina superior izquierda (mínimo 60px de margen respecto al borde).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Titulares Publicitarios:</w:t>
      </w:r>
      <w:r w:rsidDel="00000000" w:rsidR="00000000" w:rsidRPr="00000000">
        <w:rPr>
          <w:rtl w:val="0"/>
        </w:rPr>
        <w:t xml:space="preserve"> Cortos, directos y con alto contraste tipográfico (máximo 7 palabras por titular en portadas).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9ltl1ghfm9d2" w:id="28"/>
      <w:bookmarkEnd w:id="28"/>
      <w:r w:rsidDel="00000000" w:rsidR="00000000" w:rsidRPr="00000000">
        <w:rPr>
          <w:rtl w:val="0"/>
        </w:rPr>
        <w:t xml:space="preserve">6.3 Fotografía y Estilo Visual de Marca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Humano y Real:</w:t>
      </w:r>
      <w:r w:rsidDel="00000000" w:rsidR="00000000" w:rsidRPr="00000000">
        <w:rPr>
          <w:rtl w:val="0"/>
        </w:rPr>
        <w:t xml:space="preserve"> Mostrar a trabajadores independientes, técnicos, dueños de negocios locales, comerciantes y artesanos en situaciones cotidianas de atención al público o prestación de servicios.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Concreta:</w:t>
      </w:r>
      <w:r w:rsidDel="00000000" w:rsidR="00000000" w:rsidRPr="00000000">
        <w:rPr>
          <w:rtl w:val="0"/>
        </w:rPr>
        <w:t xml:space="preserve"> Priorizar fotos donde se observe el uso real del teléfono móvil: cobrando mediante QR al cliente, mostrando un presupuesto en PDF o revisando una ubicación comercial.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Iluminación y Tonalidad:</w:t>
      </w:r>
      <w:r w:rsidDel="00000000" w:rsidR="00000000" w:rsidRPr="00000000">
        <w:rPr>
          <w:rtl w:val="0"/>
        </w:rPr>
        <w:t xml:space="preserve"> Luz natural, colores vivos y cálidos, evitando filtros fríos o desaturados que transmitan pesadez o tristeza.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Prohibido:</w:t>
      </w:r>
      <w:r w:rsidDel="00000000" w:rsidR="00000000" w:rsidRPr="00000000">
        <w:rPr>
          <w:rtl w:val="0"/>
        </w:rPr>
        <w:t xml:space="preserve"> No utilizar imágenes de bancos de fotos genéricos que presenten oficinas corporativas irreales, trajes de ejecutivos de rascacielos o modelos desconectados del mercado real.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cpnhh1lu1kv2" w:id="29"/>
      <w:bookmarkEnd w:id="29"/>
      <w:r w:rsidDel="00000000" w:rsidR="00000000" w:rsidRPr="00000000">
        <w:rPr>
          <w:rtl w:val="0"/>
        </w:rPr>
        <w:t xml:space="preserve">6.4 Pilares de Contenido para Campañas en Redes Sociales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de Dolor y Solución (Agilidad Comercial):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de titular:</w:t>
      </w:r>
      <w:r w:rsidDel="00000000" w:rsidR="00000000" w:rsidRPr="00000000">
        <w:rPr>
          <w:rtl w:val="0"/>
        </w:rPr>
        <w:t xml:space="preserve"> "¿Sigues buscando el QR entre 5,000 fotos de tu galería mientras tu cliente espera? Pásate a Soluro."</w:t>
      </w:r>
    </w:p>
    <w:p w:rsidR="00000000" w:rsidDel="00000000" w:rsidP="00000000" w:rsidRDefault="00000000" w:rsidRPr="00000000" w14:paraId="000000D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Comparativa lado a lado de la frustración vs. la rapidez de Soluro.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de Educación y Funcionalidad (Feature Spotlights):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de titular:</w:t>
      </w:r>
      <w:r w:rsidDel="00000000" w:rsidR="00000000" w:rsidRPr="00000000">
        <w:rPr>
          <w:rtl w:val="0"/>
        </w:rPr>
        <w:t xml:space="preserve"> "Envía cotizaciones formales en PDF desde tu móvil antes de salir de la reunión."</w:t>
      </w:r>
    </w:p>
    <w:p w:rsidR="00000000" w:rsidDel="00000000" w:rsidP="00000000" w:rsidRDefault="00000000" w:rsidRPr="00000000" w14:paraId="000000D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Carrusel paso a paso de cómo agregar productos, foto comprimida y generar el documento.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de Seguridad y Alerta de Cobro: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de titular:</w:t>
      </w:r>
      <w:r w:rsidDel="00000000" w:rsidR="00000000" w:rsidRPr="00000000">
        <w:rPr>
          <w:rtl w:val="0"/>
        </w:rPr>
        <w:t xml:space="preserve"> "Evita cobros rebotados: Soluro te avisa antes de que tu QR bancario caduque."</w:t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Alerta en pantalla con el contador de tiempo restante en color ámbar.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de Testimonios y Casos de Éxito: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de titular:</w:t>
      </w:r>
      <w:r w:rsidDel="00000000" w:rsidR="00000000" w:rsidRPr="00000000">
        <w:rPr>
          <w:rtl w:val="0"/>
        </w:rPr>
        <w:t xml:space="preserve"> "Cómo un instalador técnico ahorra 2 horas al día cotizando con Soluro."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x2ug8qcm1t44" w:id="30"/>
      <w:bookmarkEnd w:id="30"/>
      <w:r w:rsidDel="00000000" w:rsidR="00000000" w:rsidRPr="00000000">
        <w:rPr>
          <w:rtl w:val="0"/>
        </w:rPr>
        <w:t xml:space="preserve">7. CHECKLIST DE CONTROL DE CALIDAD Y GOBERNANZA DE MARCA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Antes de publicar o producir cualquier pieza gráfica, material publicitario o sección web, verifique el cumplimiento de esta lista: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¿El logotipo y el isotipo mantienen sus proporciones originales sin ninguna distorsión?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¿Se ha respetado el área de seguridad (mínimo 1X de la altura de la 'o') alrededor de la marca?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¿Los colores coinciden con los valores oficiales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#0A1B39</w:t>
      </w:r>
      <w:r w:rsidDel="00000000" w:rsidR="00000000" w:rsidRPr="00000000">
        <w:rPr>
          <w:rtl w:val="0"/>
        </w:rPr>
        <w:t xml:space="preserve"> Azul Marino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#F0C95C</w:t>
      </w:r>
      <w:r w:rsidDel="00000000" w:rsidR="00000000" w:rsidRPr="00000000">
        <w:rPr>
          <w:rtl w:val="0"/>
        </w:rPr>
        <w:t xml:space="preserve"> Oro Solar)?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¿El contraste de texto sobre el fondo cumple con los estándares mínimos de accesibilidad WCAG AA (ratio mínimo 4.5:1)?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¿La tipografía empleada es Plus Jakarta Sans o su alternativa autorizada Inter?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¿El botón de llamado a la acción (CTA) principal utiliza el color Oro Solar con tipografía en Azul Marino?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¿El mensaje transmite agilidad, practicidad y el beneficio concreto para el comerciante o profesional?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¿Se evitan tecnicismos innecesarios y se refuerza la propuesta de valor Offline-First?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i w:val="1"/>
          <w:iCs w:val="1"/>
          <w:rtl w:val="0"/>
        </w:rPr>
        <w:t xml:space="preserve">Manual de Identidad Visual versión 1.0 - Soluro © 2026. Todos los derechos reservados.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a1b3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12e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a1b39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d9770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a1b3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a1b3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