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IDEATION PHASE</w:t>
      </w:r>
    </w:p>
    <w:p>
      <w:pPr>
        <w:jc w:val="center"/>
      </w:pPr>
      <w:r>
        <w:rPr>
          <w:b/>
          <w:sz w:val="30"/>
        </w:rPr>
        <w:t>Define the Problem Statements</w:t>
      </w:r>
    </w:p>
    <w:p>
      <w:pPr>
        <w:jc w:val="center"/>
      </w:pPr>
      <w:r>
        <w:rPr>
          <w:i/>
          <w:sz w:val="21"/>
        </w:rPr>
        <w:t>Medical Diagnosis Center by ServiceNow Service Portal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rFonts w:ascii="Times New Roman" w:hAnsi="Times New Roman"/>
                <w:b/>
                <w:sz w:val="17"/>
              </w:rPr>
              <w:t>Date</w:t>
            </w:r>
          </w:p>
        </w:tc>
        <w:tc>
          <w:tcPr>
            <w:tcW w:type="dxa" w:w="2556"/>
            <w:vAlign w:val="center"/>
          </w:tcPr>
          <w:p>
            <w:r>
              <w:rPr>
                <w:rFonts w:ascii="Times New Roman" w:hAnsi="Times New Roman"/>
                <w:sz w:val="17"/>
              </w:rPr>
              <w:t>06-10-2026</w:t>
            </w:r>
          </w:p>
        </w:tc>
        <w:tc>
          <w:tcPr>
            <w:tcW w:type="dxa" w:w="2556"/>
            <w:shd w:fill="D9EAF7"/>
            <w:vAlign w:val="center"/>
          </w:tcPr>
          <w:p>
            <w:r>
              <w:rPr>
                <w:rFonts w:ascii="Times New Roman" w:hAnsi="Times New Roman"/>
                <w:b/>
                <w:sz w:val="17"/>
              </w:rPr>
              <w:t>Project Type</w:t>
            </w:r>
          </w:p>
        </w:tc>
        <w:tc>
          <w:tcPr>
            <w:tcW w:type="dxa" w:w="2556"/>
            <w:vAlign w:val="center"/>
          </w:tcPr>
          <w:p>
            <w:r>
              <w:rPr>
                <w:rFonts w:ascii="Times New Roman" w:hAnsi="Times New Roman"/>
                <w:sz w:val="17"/>
              </w:rPr>
              <w:t>ServiceNow Healthcare Service Management</w:t>
            </w:r>
          </w:p>
        </w:tc>
      </w:tr>
      <w:tr>
        <w:tc>
          <w:tcPr>
            <w:tcW w:type="dxa" w:w="2556"/>
            <w:shd w:fill="D9EAF7"/>
            <w:vAlign w:val="center"/>
          </w:tcPr>
          <w:p>
            <w:r>
              <w:rPr>
                <w:rFonts w:ascii="Times New Roman" w:hAnsi="Times New Roman"/>
                <w:b/>
                <w:sz w:val="17"/>
              </w:rPr>
              <w:t>Maximum Marks</w:t>
            </w:r>
          </w:p>
        </w:tc>
        <w:tc>
          <w:tcPr>
            <w:tcW w:type="dxa" w:w="2556"/>
            <w:vAlign w:val="center"/>
          </w:tcPr>
          <w:p>
            <w:r>
              <w:rPr>
                <w:rFonts w:ascii="Times New Roman" w:hAnsi="Times New Roman"/>
                <w:sz w:val="17"/>
              </w:rPr>
              <w:t>2 Marks</w:t>
            </w:r>
          </w:p>
        </w:tc>
        <w:tc>
          <w:tcPr>
            <w:tcW w:type="dxa" w:w="2556"/>
            <w:shd w:fill="D9EAF7"/>
            <w:vAlign w:val="center"/>
          </w:tcPr>
          <w:p>
            <w:r>
              <w:rPr>
                <w:rFonts w:ascii="Times New Roman" w:hAnsi="Times New Roman"/>
                <w:b/>
                <w:sz w:val="17"/>
              </w:rPr>
              <w:t>Document Version</w:t>
            </w:r>
          </w:p>
        </w:tc>
        <w:tc>
          <w:tcPr>
            <w:tcW w:type="dxa" w:w="2556"/>
            <w:vAlign w:val="center"/>
          </w:tcPr>
          <w:p>
            <w:r>
              <w:rPr>
                <w:rFonts w:ascii="Times New Roman" w:hAnsi="Times New Roman"/>
                <w:sz w:val="17"/>
              </w:rPr>
              <w:t>1.0</w:t>
            </w:r>
          </w:p>
        </w:tc>
      </w:tr>
    </w:tbl>
    <w:p>
      <w:pPr>
        <w:spacing w:before="160"/>
      </w:pPr>
      <w:r>
        <w:rPr>
          <w:b/>
          <w:color w:val="1F4E79"/>
          <w:sz w:val="28"/>
        </w:rPr>
        <w:t>1. Customer Problem Statement Framework</w:t>
      </w:r>
    </w:p>
    <w:p>
      <w:pPr>
        <w:spacing w:after="100" w:line="259" w:lineRule="auto"/>
      </w:pPr>
      <w:r>
        <w:t>A strong problem statement should be written from the customer's point of view. It should identify who is experiencing the problem, what outcome they are trying to achieve, what prevents that outcome, why the obstacle exists, and how the situation affects the customer or the organization.</w:t>
      </w:r>
    </w:p>
    <w:p>
      <w:pPr>
        <w:spacing w:after="100" w:line="259" w:lineRule="auto"/>
      </w:pPr>
      <w:r>
        <w:t>For the Medical Diagnosis Center, the problem is examined from the patient perspective and the operational perspective so that the proposed ServiceNow solution addresses the complete healthcare-service lifecycle rather than only the request form.</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tcPr>
          <w:p>
            <w:r>
              <w:rPr>
                <w:rFonts w:ascii="Times New Roman" w:hAnsi="Times New Roman"/>
                <w:sz w:val="17"/>
              </w:rPr>
              <w:t>I am…</w:t>
            </w:r>
          </w:p>
        </w:tc>
        <w:tc>
          <w:tcPr>
            <w:tcW w:type="dxa" w:w="2045"/>
            <w:vAlign w:val="center"/>
          </w:tcPr>
          <w:p>
            <w:r>
              <w:rPr>
                <w:rFonts w:ascii="Times New Roman" w:hAnsi="Times New Roman"/>
                <w:sz w:val="17"/>
              </w:rPr>
              <w:t>I’m trying to…</w:t>
            </w:r>
          </w:p>
        </w:tc>
        <w:tc>
          <w:tcPr>
            <w:tcW w:type="dxa" w:w="2045"/>
            <w:vAlign w:val="center"/>
          </w:tcPr>
          <w:p>
            <w:r>
              <w:rPr>
                <w:rFonts w:ascii="Times New Roman" w:hAnsi="Times New Roman"/>
                <w:sz w:val="17"/>
              </w:rPr>
              <w:t>But…</w:t>
            </w:r>
          </w:p>
        </w:tc>
        <w:tc>
          <w:tcPr>
            <w:tcW w:type="dxa" w:w="2045"/>
            <w:vAlign w:val="center"/>
          </w:tcPr>
          <w:p>
            <w:r>
              <w:rPr>
                <w:rFonts w:ascii="Times New Roman" w:hAnsi="Times New Roman"/>
                <w:sz w:val="17"/>
              </w:rPr>
              <w:t>Because…</w:t>
            </w:r>
          </w:p>
        </w:tc>
        <w:tc>
          <w:tcPr>
            <w:tcW w:type="dxa" w:w="2045"/>
            <w:vAlign w:val="center"/>
          </w:tcPr>
          <w:p>
            <w:r>
              <w:rPr>
                <w:rFonts w:ascii="Times New Roman" w:hAnsi="Times New Roman"/>
                <w:sz w:val="17"/>
              </w:rPr>
              <w:t>Which makes me…</w:t>
            </w:r>
          </w:p>
        </w:tc>
      </w:tr>
      <w:tr>
        <w:tc>
          <w:tcPr>
            <w:tcW w:type="dxa" w:w="2045"/>
            <w:vAlign w:val="center"/>
          </w:tcPr>
          <w:p>
            <w:r>
              <w:rPr>
                <w:rFonts w:ascii="Times New Roman" w:hAnsi="Times New Roman"/>
                <w:sz w:val="17"/>
              </w:rPr>
              <w:t>Customer / role</w:t>
            </w:r>
          </w:p>
        </w:tc>
        <w:tc>
          <w:tcPr>
            <w:tcW w:type="dxa" w:w="2045"/>
            <w:vAlign w:val="center"/>
          </w:tcPr>
          <w:p>
            <w:r>
              <w:rPr>
                <w:rFonts w:ascii="Times New Roman" w:hAnsi="Times New Roman"/>
                <w:sz w:val="17"/>
              </w:rPr>
              <w:t>Desired outcome</w:t>
            </w:r>
          </w:p>
        </w:tc>
        <w:tc>
          <w:tcPr>
            <w:tcW w:type="dxa" w:w="2045"/>
            <w:vAlign w:val="center"/>
          </w:tcPr>
          <w:p>
            <w:r>
              <w:rPr>
                <w:rFonts w:ascii="Times New Roman" w:hAnsi="Times New Roman"/>
                <w:sz w:val="17"/>
              </w:rPr>
              <w:t>Obstacle</w:t>
            </w:r>
          </w:p>
        </w:tc>
        <w:tc>
          <w:tcPr>
            <w:tcW w:type="dxa" w:w="2045"/>
            <w:vAlign w:val="center"/>
          </w:tcPr>
          <w:p>
            <w:r>
              <w:rPr>
                <w:rFonts w:ascii="Times New Roman" w:hAnsi="Times New Roman"/>
                <w:sz w:val="17"/>
              </w:rPr>
              <w:t>Underlying cause</w:t>
            </w:r>
          </w:p>
        </w:tc>
        <w:tc>
          <w:tcPr>
            <w:tcW w:type="dxa" w:w="2045"/>
            <w:vAlign w:val="center"/>
          </w:tcPr>
          <w:p>
            <w:r>
              <w:rPr>
                <w:rFonts w:ascii="Times New Roman" w:hAnsi="Times New Roman"/>
                <w:sz w:val="17"/>
              </w:rPr>
              <w:t>Impact / feeling</w:t>
            </w:r>
          </w:p>
        </w:tc>
      </w:tr>
    </w:tbl>
    <w:p>
      <w:pPr>
        <w:spacing w:before="160"/>
      </w:pPr>
      <w:r>
        <w:rPr>
          <w:b/>
          <w:color w:val="1F4E79"/>
          <w:sz w:val="28"/>
        </w:rPr>
        <w:t>2. Problem Discovery Context</w:t>
      </w:r>
    </w:p>
    <w:p>
      <w:pPr>
        <w:spacing w:after="100" w:line="259" w:lineRule="auto"/>
      </w:pPr>
      <w:r>
        <w:t>Medical and diagnostic service requests can involve appointment requirements, patient information, diagnostic services, report availability, healthcare-team assignment, and communication with the patient. These requests require accurate information, controlled access, appropriate assignment, and clear communication.</w:t>
      </w:r>
    </w:p>
    <w:p>
      <w:pPr>
        <w:spacing w:after="100" w:line="259" w:lineRule="auto"/>
      </w:pPr>
      <w:r>
        <w:t>The proposed project therefore focuses on the process problem: how to transform a potentially manual and fragmented healthcare-service interaction into a controlled, traceable ServiceNow lifecycle with standardized request data, appointment coordination, workflow automation, diagnostic fulfilment tasks, notifications, and status tracking.</w:t>
      </w:r>
    </w:p>
    <w:p>
      <w:pPr>
        <w:spacing w:before="160"/>
      </w:pPr>
      <w:r>
        <w:rPr>
          <w:b/>
          <w:color w:val="1F4E79"/>
          <w:sz w:val="28"/>
        </w:rPr>
        <w:t>3. Customer Problem Statements</w:t>
      </w:r>
    </w:p>
    <w:p>
      <w:r>
        <w:rPr>
          <w:b/>
          <w:color w:val="1F4E79"/>
          <w:sz w:val="23"/>
        </w:rPr>
        <w:t>PS-1 — Patient / Service Requester</w:t>
      </w:r>
    </w:p>
    <w:tbl>
      <w:tblPr>
        <w:tblStyle w:val="TableGrid"/>
        <w:tblW w:type="auto" w:w="0"/>
        <w:tblLook w:firstColumn="1" w:firstRow="1" w:lastColumn="0" w:lastRow="0" w:noHBand="0" w:noVBand="1" w:val="04A0"/>
      </w:tblPr>
      <w:tblGrid>
        <w:gridCol w:w="5112"/>
        <w:gridCol w:w="5112"/>
      </w:tblGrid>
      <w:tr>
        <w:tc>
          <w:tcPr>
            <w:tcW w:type="dxa" w:w="5112"/>
            <w:vAlign w:val="center"/>
          </w:tcPr>
          <w:p/>
        </w:tc>
        <w:tc>
          <w:tcPr>
            <w:tcW w:type="dxa" w:w="5112"/>
            <w:vAlign w:val="center"/>
          </w:tcPr>
          <w:p/>
        </w:tc>
      </w:tr>
      <w:tr>
        <w:tc>
          <w:tcPr>
            <w:tcW w:type="dxa" w:w="5112"/>
            <w:shd w:fill="D9EAF7"/>
            <w:vAlign w:val="center"/>
          </w:tcPr>
          <w:p>
            <w:r>
              <w:rPr>
                <w:rFonts w:ascii="Times New Roman" w:hAnsi="Times New Roman"/>
                <w:sz w:val="17"/>
              </w:rPr>
              <w:t>I am…</w:t>
            </w:r>
          </w:p>
        </w:tc>
        <w:tc>
          <w:tcPr>
            <w:tcW w:type="dxa" w:w="5112"/>
            <w:vAlign w:val="center"/>
          </w:tcPr>
          <w:p>
            <w:r>
              <w:rPr>
                <w:rFonts w:ascii="Times New Roman" w:hAnsi="Times New Roman"/>
                <w:sz w:val="17"/>
              </w:rPr>
              <w:t>I am a patient requesting a medical or diagnostic service.</w:t>
            </w:r>
          </w:p>
        </w:tc>
      </w:tr>
      <w:tr>
        <w:tc>
          <w:tcPr>
            <w:tcW w:type="dxa" w:w="5112"/>
            <w:shd w:fill="D9EAF7"/>
            <w:vAlign w:val="center"/>
          </w:tcPr>
          <w:p>
            <w:r>
              <w:rPr>
                <w:rFonts w:ascii="Times New Roman" w:hAnsi="Times New Roman"/>
                <w:sz w:val="17"/>
              </w:rPr>
              <w:t>I’m trying to…</w:t>
            </w:r>
          </w:p>
        </w:tc>
        <w:tc>
          <w:tcPr>
            <w:tcW w:type="dxa" w:w="5112"/>
            <w:vAlign w:val="center"/>
          </w:tcPr>
          <w:p>
            <w:r>
              <w:rPr>
                <w:rFonts w:ascii="Times New Roman" w:hAnsi="Times New Roman"/>
                <w:sz w:val="17"/>
              </w:rPr>
              <w:t>I’m trying to request the required healthcare service quickly, provide the necessary information once, and know the current status of my appointment or diagnostic request.</w:t>
            </w:r>
          </w:p>
        </w:tc>
      </w:tr>
      <w:tr>
        <w:tc>
          <w:tcPr>
            <w:tcW w:type="dxa" w:w="5112"/>
            <w:shd w:fill="D9EAF7"/>
            <w:vAlign w:val="center"/>
          </w:tcPr>
          <w:p>
            <w:r>
              <w:rPr>
                <w:rFonts w:ascii="Times New Roman" w:hAnsi="Times New Roman"/>
                <w:sz w:val="17"/>
              </w:rPr>
              <w:t>But…</w:t>
            </w:r>
          </w:p>
        </w:tc>
        <w:tc>
          <w:tcPr>
            <w:tcW w:type="dxa" w:w="5112"/>
            <w:vAlign w:val="center"/>
          </w:tcPr>
          <w:p>
            <w:r>
              <w:rPr>
                <w:rFonts w:ascii="Times New Roman" w:hAnsi="Times New Roman"/>
                <w:sz w:val="17"/>
              </w:rPr>
              <w:t>But healthcare requests may involve unclear service paths, repeated communication, manual appointment coordination, or limited visibility after submission.</w:t>
            </w:r>
          </w:p>
        </w:tc>
      </w:tr>
      <w:tr>
        <w:tc>
          <w:tcPr>
            <w:tcW w:type="dxa" w:w="5112"/>
            <w:shd w:fill="D9EAF7"/>
            <w:vAlign w:val="center"/>
          </w:tcPr>
          <w:p>
            <w:r>
              <w:rPr>
                <w:rFonts w:ascii="Times New Roman" w:hAnsi="Times New Roman"/>
                <w:sz w:val="17"/>
              </w:rPr>
              <w:t>Because…</w:t>
            </w:r>
          </w:p>
        </w:tc>
        <w:tc>
          <w:tcPr>
            <w:tcW w:type="dxa" w:w="5112"/>
            <w:vAlign w:val="center"/>
          </w:tcPr>
          <w:p>
            <w:r>
              <w:rPr>
                <w:rFonts w:ascii="Times New Roman" w:hAnsi="Times New Roman"/>
                <w:sz w:val="17"/>
              </w:rPr>
              <w:t>Because patient requests, appointment information, service assignment, and status communication may be handled through separate manual steps.</w:t>
            </w:r>
          </w:p>
        </w:tc>
      </w:tr>
      <w:tr>
        <w:tc>
          <w:tcPr>
            <w:tcW w:type="dxa" w:w="5112"/>
            <w:shd w:fill="D9EAF7"/>
            <w:vAlign w:val="center"/>
          </w:tcPr>
          <w:p>
            <w:r>
              <w:rPr>
                <w:rFonts w:ascii="Times New Roman" w:hAnsi="Times New Roman"/>
                <w:sz w:val="17"/>
              </w:rPr>
              <w:t>Which makes me…</w:t>
            </w:r>
          </w:p>
        </w:tc>
        <w:tc>
          <w:tcPr>
            <w:tcW w:type="dxa" w:w="5112"/>
            <w:vAlign w:val="center"/>
          </w:tcPr>
          <w:p>
            <w:r>
              <w:rPr>
                <w:rFonts w:ascii="Times New Roman" w:hAnsi="Times New Roman"/>
                <w:sz w:val="17"/>
              </w:rPr>
              <w:t>Which makes me feel uncertain about whether my request has reached the correct healthcare team and when the requested service will be completed.</w:t>
            </w:r>
          </w:p>
        </w:tc>
      </w:tr>
    </w:tbl>
    <w:p/>
    <w:p>
      <w:r>
        <w:rPr>
          <w:b/>
          <w:color w:val="1F4E79"/>
          <w:sz w:val="23"/>
        </w:rPr>
        <w:t>PS-2 — Doctor / Healthcare Professional</w:t>
      </w:r>
    </w:p>
    <w:tbl>
      <w:tblPr>
        <w:tblStyle w:val="TableGrid"/>
        <w:tblW w:type="auto" w:w="0"/>
        <w:tblLook w:firstColumn="1" w:firstRow="1" w:lastColumn="0" w:lastRow="0" w:noHBand="0" w:noVBand="1" w:val="04A0"/>
      </w:tblPr>
      <w:tblGrid>
        <w:gridCol w:w="5112"/>
        <w:gridCol w:w="5112"/>
      </w:tblGrid>
      <w:tr>
        <w:tc>
          <w:tcPr>
            <w:tcW w:type="dxa" w:w="5112"/>
            <w:vAlign w:val="center"/>
          </w:tcPr>
          <w:p/>
        </w:tc>
        <w:tc>
          <w:tcPr>
            <w:tcW w:type="dxa" w:w="5112"/>
            <w:vAlign w:val="center"/>
          </w:tcPr>
          <w:p/>
        </w:tc>
      </w:tr>
      <w:tr>
        <w:tc>
          <w:tcPr>
            <w:tcW w:type="dxa" w:w="5112"/>
            <w:shd w:fill="D9EAF7"/>
            <w:vAlign w:val="center"/>
          </w:tcPr>
          <w:p>
            <w:r>
              <w:rPr>
                <w:rFonts w:ascii="Times New Roman" w:hAnsi="Times New Roman"/>
                <w:sz w:val="17"/>
              </w:rPr>
              <w:t>I am…</w:t>
            </w:r>
          </w:p>
        </w:tc>
        <w:tc>
          <w:tcPr>
            <w:tcW w:type="dxa" w:w="5112"/>
            <w:vAlign w:val="center"/>
          </w:tcPr>
          <w:p>
            <w:r>
              <w:rPr>
                <w:rFonts w:ascii="Times New Roman" w:hAnsi="Times New Roman"/>
                <w:sz w:val="17"/>
              </w:rPr>
              <w:t>I am a doctor or authorized healthcare professional responsible for reviewing and handling patient service requests.</w:t>
            </w:r>
          </w:p>
        </w:tc>
      </w:tr>
      <w:tr>
        <w:tc>
          <w:tcPr>
            <w:tcW w:type="dxa" w:w="5112"/>
            <w:shd w:fill="D9EAF7"/>
            <w:vAlign w:val="center"/>
          </w:tcPr>
          <w:p>
            <w:r>
              <w:rPr>
                <w:rFonts w:ascii="Times New Roman" w:hAnsi="Times New Roman"/>
                <w:sz w:val="17"/>
              </w:rPr>
              <w:t>I’m trying to…</w:t>
            </w:r>
          </w:p>
        </w:tc>
        <w:tc>
          <w:tcPr>
            <w:tcW w:type="dxa" w:w="5112"/>
            <w:vAlign w:val="center"/>
          </w:tcPr>
          <w:p>
            <w:r>
              <w:rPr>
                <w:rFonts w:ascii="Times New Roman" w:hAnsi="Times New Roman"/>
                <w:sz w:val="17"/>
              </w:rPr>
              <w:t>I’m trying to review relevant patient service information and handle assigned requests efficiently.</w:t>
            </w:r>
          </w:p>
        </w:tc>
      </w:tr>
      <w:tr>
        <w:tc>
          <w:tcPr>
            <w:tcW w:type="dxa" w:w="5112"/>
            <w:shd w:fill="D9EAF7"/>
            <w:vAlign w:val="center"/>
          </w:tcPr>
          <w:p>
            <w:r>
              <w:rPr>
                <w:rFonts w:ascii="Times New Roman" w:hAnsi="Times New Roman"/>
                <w:sz w:val="17"/>
              </w:rPr>
              <w:t>But…</w:t>
            </w:r>
          </w:p>
        </w:tc>
        <w:tc>
          <w:tcPr>
            <w:tcW w:type="dxa" w:w="5112"/>
            <w:vAlign w:val="center"/>
          </w:tcPr>
          <w:p>
            <w:r>
              <w:rPr>
                <w:rFonts w:ascii="Times New Roman" w:hAnsi="Times New Roman"/>
                <w:sz w:val="17"/>
              </w:rPr>
              <w:t>But requests may not consistently present the required information or arrive through a predictable assignment and workflow path.</w:t>
            </w:r>
          </w:p>
        </w:tc>
      </w:tr>
      <w:tr>
        <w:tc>
          <w:tcPr>
            <w:tcW w:type="dxa" w:w="5112"/>
            <w:shd w:fill="D9EAF7"/>
            <w:vAlign w:val="center"/>
          </w:tcPr>
          <w:p>
            <w:r>
              <w:rPr>
                <w:rFonts w:ascii="Times New Roman" w:hAnsi="Times New Roman"/>
                <w:sz w:val="17"/>
              </w:rPr>
              <w:t>Because…</w:t>
            </w:r>
          </w:p>
        </w:tc>
        <w:tc>
          <w:tcPr>
            <w:tcW w:type="dxa" w:w="5112"/>
            <w:vAlign w:val="center"/>
          </w:tcPr>
          <w:p>
            <w:r>
              <w:rPr>
                <w:rFonts w:ascii="Times New Roman" w:hAnsi="Times New Roman"/>
                <w:sz w:val="17"/>
              </w:rPr>
              <w:t>Because request routing, appointment coordination, and task assignment can depend on manual communication.</w:t>
            </w:r>
          </w:p>
        </w:tc>
      </w:tr>
      <w:tr>
        <w:tc>
          <w:tcPr>
            <w:tcW w:type="dxa" w:w="5112"/>
            <w:shd w:fill="D9EAF7"/>
            <w:vAlign w:val="center"/>
          </w:tcPr>
          <w:p>
            <w:r>
              <w:rPr>
                <w:rFonts w:ascii="Times New Roman" w:hAnsi="Times New Roman"/>
                <w:sz w:val="17"/>
              </w:rPr>
              <w:t>Which makes me…</w:t>
            </w:r>
          </w:p>
        </w:tc>
        <w:tc>
          <w:tcPr>
            <w:tcW w:type="dxa" w:w="5112"/>
            <w:vAlign w:val="center"/>
          </w:tcPr>
          <w:p>
            <w:r>
              <w:rPr>
                <w:rFonts w:ascii="Times New Roman" w:hAnsi="Times New Roman"/>
                <w:sz w:val="17"/>
              </w:rPr>
              <w:t>Which makes reviewing and coordinating patient services slower and increases the effort required to track pending work.</w:t>
            </w:r>
          </w:p>
        </w:tc>
      </w:tr>
    </w:tbl>
    <w:p/>
    <w:p>
      <w:r>
        <w:rPr>
          <w:b/>
          <w:color w:val="1F4E79"/>
          <w:sz w:val="23"/>
        </w:rPr>
        <w:t>PS-3 — Laboratory / Diagnostic Team</w:t>
      </w:r>
    </w:p>
    <w:tbl>
      <w:tblPr>
        <w:tblStyle w:val="TableGrid"/>
        <w:tblW w:type="auto" w:w="0"/>
        <w:tblLook w:firstColumn="1" w:firstRow="1" w:lastColumn="0" w:lastRow="0" w:noHBand="0" w:noVBand="1" w:val="04A0"/>
      </w:tblPr>
      <w:tblGrid>
        <w:gridCol w:w="5112"/>
        <w:gridCol w:w="5112"/>
      </w:tblGrid>
      <w:tr>
        <w:tc>
          <w:tcPr>
            <w:tcW w:type="dxa" w:w="5112"/>
            <w:vAlign w:val="center"/>
          </w:tcPr>
          <w:p/>
        </w:tc>
        <w:tc>
          <w:tcPr>
            <w:tcW w:type="dxa" w:w="5112"/>
            <w:vAlign w:val="center"/>
          </w:tcPr>
          <w:p/>
        </w:tc>
      </w:tr>
      <w:tr>
        <w:tc>
          <w:tcPr>
            <w:tcW w:type="dxa" w:w="5112"/>
            <w:shd w:fill="D9EAF7"/>
            <w:vAlign w:val="center"/>
          </w:tcPr>
          <w:p>
            <w:r>
              <w:rPr>
                <w:rFonts w:ascii="Times New Roman" w:hAnsi="Times New Roman"/>
                <w:sz w:val="17"/>
              </w:rPr>
              <w:t>I am…</w:t>
            </w:r>
          </w:p>
        </w:tc>
        <w:tc>
          <w:tcPr>
            <w:tcW w:type="dxa" w:w="5112"/>
            <w:vAlign w:val="center"/>
          </w:tcPr>
          <w:p>
            <w:r>
              <w:rPr>
                <w:rFonts w:ascii="Times New Roman" w:hAnsi="Times New Roman"/>
                <w:sz w:val="17"/>
              </w:rPr>
              <w:t>I am a laboratory technician or diagnostic team member.</w:t>
            </w:r>
          </w:p>
        </w:tc>
      </w:tr>
      <w:tr>
        <w:tc>
          <w:tcPr>
            <w:tcW w:type="dxa" w:w="5112"/>
            <w:shd w:fill="D9EAF7"/>
            <w:vAlign w:val="center"/>
          </w:tcPr>
          <w:p>
            <w:r>
              <w:rPr>
                <w:rFonts w:ascii="Times New Roman" w:hAnsi="Times New Roman"/>
                <w:sz w:val="17"/>
              </w:rPr>
              <w:t>I’m trying to…</w:t>
            </w:r>
          </w:p>
        </w:tc>
        <w:tc>
          <w:tcPr>
            <w:tcW w:type="dxa" w:w="5112"/>
            <w:vAlign w:val="center"/>
          </w:tcPr>
          <w:p>
            <w:r>
              <w:rPr>
                <w:rFonts w:ascii="Times New Roman" w:hAnsi="Times New Roman"/>
                <w:sz w:val="17"/>
              </w:rPr>
              <w:t>I’m trying to receive complete, actionable diagnostic requests and process them efficiently.</w:t>
            </w:r>
          </w:p>
        </w:tc>
      </w:tr>
      <w:tr>
        <w:tc>
          <w:tcPr>
            <w:tcW w:type="dxa" w:w="5112"/>
            <w:shd w:fill="D9EAF7"/>
            <w:vAlign w:val="center"/>
          </w:tcPr>
          <w:p>
            <w:r>
              <w:rPr>
                <w:rFonts w:ascii="Times New Roman" w:hAnsi="Times New Roman"/>
                <w:sz w:val="17"/>
              </w:rPr>
              <w:t>But…</w:t>
            </w:r>
          </w:p>
        </w:tc>
        <w:tc>
          <w:tcPr>
            <w:tcW w:type="dxa" w:w="5112"/>
            <w:vAlign w:val="center"/>
          </w:tcPr>
          <w:p>
            <w:r>
              <w:rPr>
                <w:rFonts w:ascii="Times New Roman" w:hAnsi="Times New Roman"/>
                <w:sz w:val="17"/>
              </w:rPr>
              <w:t>But incomplete information, manual assignment, repeated clarification, and unstructured requests can interrupt diagnostic service work.</w:t>
            </w:r>
          </w:p>
        </w:tc>
      </w:tr>
      <w:tr>
        <w:tc>
          <w:tcPr>
            <w:tcW w:type="dxa" w:w="5112"/>
            <w:shd w:fill="D9EAF7"/>
            <w:vAlign w:val="center"/>
          </w:tcPr>
          <w:p>
            <w:r>
              <w:rPr>
                <w:rFonts w:ascii="Times New Roman" w:hAnsi="Times New Roman"/>
                <w:sz w:val="17"/>
              </w:rPr>
              <w:t>Because…</w:t>
            </w:r>
          </w:p>
        </w:tc>
        <w:tc>
          <w:tcPr>
            <w:tcW w:type="dxa" w:w="5112"/>
            <w:vAlign w:val="center"/>
          </w:tcPr>
          <w:p>
            <w:r>
              <w:rPr>
                <w:rFonts w:ascii="Times New Roman" w:hAnsi="Times New Roman"/>
                <w:sz w:val="17"/>
              </w:rPr>
              <w:t>Because patient request capture, diagnostic task creation, assignment, and communication may not be connected through one automated lifecycle.</w:t>
            </w:r>
          </w:p>
        </w:tc>
      </w:tr>
      <w:tr>
        <w:tc>
          <w:tcPr>
            <w:tcW w:type="dxa" w:w="5112"/>
            <w:shd w:fill="D9EAF7"/>
            <w:vAlign w:val="center"/>
          </w:tcPr>
          <w:p>
            <w:r>
              <w:rPr>
                <w:rFonts w:ascii="Times New Roman" w:hAnsi="Times New Roman"/>
                <w:sz w:val="17"/>
              </w:rPr>
              <w:t>Which makes me…</w:t>
            </w:r>
          </w:p>
        </w:tc>
        <w:tc>
          <w:tcPr>
            <w:tcW w:type="dxa" w:w="5112"/>
            <w:vAlign w:val="center"/>
          </w:tcPr>
          <w:p>
            <w:r>
              <w:rPr>
                <w:rFonts w:ascii="Times New Roman" w:hAnsi="Times New Roman"/>
                <w:sz w:val="17"/>
              </w:rPr>
              <w:t>Which makes me spend time on coordination and information clarification instead of focusing on diagnostic service delivery.</w:t>
            </w:r>
          </w:p>
        </w:tc>
      </w:tr>
    </w:tbl>
    <w:p/>
    <w:p>
      <w:r>
        <w:rPr>
          <w:b/>
          <w:color w:val="1F4E79"/>
          <w:sz w:val="23"/>
        </w:rPr>
        <w:t>PS-4 — Healthcare Administrator / ServiceNow Administrator</w:t>
      </w:r>
    </w:p>
    <w:tbl>
      <w:tblPr>
        <w:tblStyle w:val="TableGrid"/>
        <w:tblW w:type="auto" w:w="0"/>
        <w:tblLook w:firstColumn="1" w:firstRow="1" w:lastColumn="0" w:lastRow="0" w:noHBand="0" w:noVBand="1" w:val="04A0"/>
      </w:tblPr>
      <w:tblGrid>
        <w:gridCol w:w="5112"/>
        <w:gridCol w:w="5112"/>
      </w:tblGrid>
      <w:tr>
        <w:tc>
          <w:tcPr>
            <w:tcW w:type="dxa" w:w="5112"/>
            <w:vAlign w:val="center"/>
          </w:tcPr>
          <w:p/>
        </w:tc>
        <w:tc>
          <w:tcPr>
            <w:tcW w:type="dxa" w:w="5112"/>
            <w:vAlign w:val="center"/>
          </w:tcPr>
          <w:p/>
        </w:tc>
      </w:tr>
      <w:tr>
        <w:tc>
          <w:tcPr>
            <w:tcW w:type="dxa" w:w="5112"/>
            <w:shd w:fill="D9EAF7"/>
            <w:vAlign w:val="center"/>
          </w:tcPr>
          <w:p>
            <w:r>
              <w:rPr>
                <w:rFonts w:ascii="Times New Roman" w:hAnsi="Times New Roman"/>
                <w:sz w:val="17"/>
              </w:rPr>
              <w:t>I am…</w:t>
            </w:r>
          </w:p>
        </w:tc>
        <w:tc>
          <w:tcPr>
            <w:tcW w:type="dxa" w:w="5112"/>
            <w:vAlign w:val="center"/>
          </w:tcPr>
          <w:p>
            <w:r>
              <w:rPr>
                <w:rFonts w:ascii="Times New Roman" w:hAnsi="Times New Roman"/>
                <w:sz w:val="17"/>
              </w:rPr>
              <w:t>I am a healthcare administrator or ServiceNow administrator responsible for maintaining the service process and its configuration.</w:t>
            </w:r>
          </w:p>
        </w:tc>
      </w:tr>
      <w:tr>
        <w:tc>
          <w:tcPr>
            <w:tcW w:type="dxa" w:w="5112"/>
            <w:shd w:fill="D9EAF7"/>
            <w:vAlign w:val="center"/>
          </w:tcPr>
          <w:p>
            <w:r>
              <w:rPr>
                <w:rFonts w:ascii="Times New Roman" w:hAnsi="Times New Roman"/>
                <w:sz w:val="17"/>
              </w:rPr>
              <w:t>I’m trying to…</w:t>
            </w:r>
          </w:p>
        </w:tc>
        <w:tc>
          <w:tcPr>
            <w:tcW w:type="dxa" w:w="5112"/>
            <w:vAlign w:val="center"/>
          </w:tcPr>
          <w:p>
            <w:r>
              <w:rPr>
                <w:rFonts w:ascii="Times New Roman" w:hAnsi="Times New Roman"/>
                <w:sz w:val="17"/>
              </w:rPr>
              <w:t>I’m trying to maintain a reliable, secure, and manageable healthcare service workflow.</w:t>
            </w:r>
          </w:p>
        </w:tc>
      </w:tr>
      <w:tr>
        <w:tc>
          <w:tcPr>
            <w:tcW w:type="dxa" w:w="5112"/>
            <w:shd w:fill="D9EAF7"/>
            <w:vAlign w:val="center"/>
          </w:tcPr>
          <w:p>
            <w:r>
              <w:rPr>
                <w:rFonts w:ascii="Times New Roman" w:hAnsi="Times New Roman"/>
                <w:sz w:val="17"/>
              </w:rPr>
              <w:t>But…</w:t>
            </w:r>
          </w:p>
        </w:tc>
        <w:tc>
          <w:tcPr>
            <w:tcW w:type="dxa" w:w="5112"/>
            <w:vAlign w:val="center"/>
          </w:tcPr>
          <w:p>
            <w:r>
              <w:rPr>
                <w:rFonts w:ascii="Times New Roman" w:hAnsi="Times New Roman"/>
                <w:sz w:val="17"/>
              </w:rPr>
              <w:t>But manual process dependencies can increase support effort, configuration complexity, and the number of exceptions requiring attention.</w:t>
            </w:r>
          </w:p>
        </w:tc>
      </w:tr>
      <w:tr>
        <w:tc>
          <w:tcPr>
            <w:tcW w:type="dxa" w:w="5112"/>
            <w:shd w:fill="D9EAF7"/>
            <w:vAlign w:val="center"/>
          </w:tcPr>
          <w:p>
            <w:r>
              <w:rPr>
                <w:rFonts w:ascii="Times New Roman" w:hAnsi="Times New Roman"/>
                <w:sz w:val="17"/>
              </w:rPr>
              <w:t>Because…</w:t>
            </w:r>
          </w:p>
        </w:tc>
        <w:tc>
          <w:tcPr>
            <w:tcW w:type="dxa" w:w="5112"/>
            <w:vAlign w:val="center"/>
          </w:tcPr>
          <w:p>
            <w:r>
              <w:rPr>
                <w:rFonts w:ascii="Times New Roman" w:hAnsi="Times New Roman"/>
                <w:sz w:val="17"/>
              </w:rPr>
              <w:t>Because patient requests, appointment handling, diagnostic tasks, notifications, and access activities may be distributed across separate manual steps.</w:t>
            </w:r>
          </w:p>
        </w:tc>
      </w:tr>
      <w:tr>
        <w:tc>
          <w:tcPr>
            <w:tcW w:type="dxa" w:w="5112"/>
            <w:shd w:fill="D9EAF7"/>
            <w:vAlign w:val="center"/>
          </w:tcPr>
          <w:p>
            <w:r>
              <w:rPr>
                <w:rFonts w:ascii="Times New Roman" w:hAnsi="Times New Roman"/>
                <w:sz w:val="17"/>
              </w:rPr>
              <w:t>Which makes me…</w:t>
            </w:r>
          </w:p>
        </w:tc>
        <w:tc>
          <w:tcPr>
            <w:tcW w:type="dxa" w:w="5112"/>
            <w:vAlign w:val="center"/>
          </w:tcPr>
          <w:p>
            <w:r>
              <w:rPr>
                <w:rFonts w:ascii="Times New Roman" w:hAnsi="Times New Roman"/>
                <w:sz w:val="17"/>
              </w:rPr>
              <w:t>Which makes ongoing maintenance, service monitoring, and process governance more difficult.</w:t>
            </w:r>
          </w:p>
        </w:tc>
      </w:tr>
    </w:tbl>
    <w:p/>
    <w:p>
      <w:pPr>
        <w:spacing w:before="160"/>
      </w:pPr>
      <w:r>
        <w:rPr>
          <w:b/>
          <w:color w:val="1F4E79"/>
          <w:sz w:val="28"/>
        </w:rPr>
        <w:t>4. Cross-Cutting Root Causes</w:t>
      </w:r>
    </w:p>
    <w:tbl>
      <w:tblPr>
        <w:tblStyle w:val="TableGrid"/>
        <w:tblW w:type="auto" w:w="0"/>
        <w:tblLook w:firstColumn="1" w:firstRow="1" w:lastColumn="0" w:lastRow="0" w:noHBand="0" w:noVBand="1" w:val="04A0"/>
      </w:tblPr>
      <w:tblGrid>
        <w:gridCol w:w="5112"/>
        <w:gridCol w:w="5112"/>
      </w:tblGrid>
      <w:tr>
        <w:tc>
          <w:tcPr>
            <w:tcW w:type="dxa" w:w="5112"/>
            <w:vAlign w:val="center"/>
          </w:tcPr>
          <w:p>
            <w:r>
              <w:rPr>
                <w:rFonts w:ascii="Times New Roman" w:hAnsi="Times New Roman"/>
                <w:sz w:val="17"/>
              </w:rPr>
              <w:t>Root Cause</w:t>
            </w:r>
          </w:p>
        </w:tc>
        <w:tc>
          <w:tcPr>
            <w:tcW w:type="dxa" w:w="5112"/>
            <w:vAlign w:val="center"/>
          </w:tcPr>
          <w:p>
            <w:r>
              <w:rPr>
                <w:rFonts w:ascii="Times New Roman" w:hAnsi="Times New Roman"/>
                <w:sz w:val="17"/>
              </w:rPr>
              <w:t>How it contributes to the problem</w:t>
            </w:r>
          </w:p>
        </w:tc>
      </w:tr>
      <w:tr>
        <w:tc>
          <w:tcPr>
            <w:tcW w:type="dxa" w:w="5112"/>
            <w:vAlign w:val="center"/>
          </w:tcPr>
          <w:p>
            <w:r>
              <w:rPr>
                <w:rFonts w:ascii="Times New Roman" w:hAnsi="Times New Roman"/>
                <w:sz w:val="17"/>
              </w:rPr>
              <w:t>Fragmented service entry</w:t>
            </w:r>
          </w:p>
        </w:tc>
        <w:tc>
          <w:tcPr>
            <w:tcW w:type="dxa" w:w="5112"/>
            <w:vAlign w:val="center"/>
          </w:tcPr>
          <w:p>
            <w:r>
              <w:rPr>
                <w:rFonts w:ascii="Times New Roman" w:hAnsi="Times New Roman"/>
                <w:sz w:val="17"/>
              </w:rPr>
              <w:t>Patients may not always have one standardized path for different medical and diagnostic services.</w:t>
            </w:r>
          </w:p>
        </w:tc>
      </w:tr>
      <w:tr>
        <w:tc>
          <w:tcPr>
            <w:tcW w:type="dxa" w:w="5112"/>
            <w:vAlign w:val="center"/>
          </w:tcPr>
          <w:p>
            <w:r>
              <w:rPr>
                <w:rFonts w:ascii="Times New Roman" w:hAnsi="Times New Roman"/>
                <w:sz w:val="17"/>
              </w:rPr>
              <w:t>Inconsistent request data</w:t>
            </w:r>
          </w:p>
        </w:tc>
        <w:tc>
          <w:tcPr>
            <w:tcW w:type="dxa" w:w="5112"/>
            <w:vAlign w:val="center"/>
          </w:tcPr>
          <w:p>
            <w:r>
              <w:rPr>
                <w:rFonts w:ascii="Times New Roman" w:hAnsi="Times New Roman"/>
                <w:sz w:val="17"/>
              </w:rPr>
              <w:t>Missing or unclear patient/service information can create clarification cycles.</w:t>
            </w:r>
          </w:p>
        </w:tc>
      </w:tr>
      <w:tr>
        <w:tc>
          <w:tcPr>
            <w:tcW w:type="dxa" w:w="5112"/>
            <w:vAlign w:val="center"/>
          </w:tcPr>
          <w:p>
            <w:r>
              <w:rPr>
                <w:rFonts w:ascii="Times New Roman" w:hAnsi="Times New Roman"/>
                <w:sz w:val="17"/>
              </w:rPr>
              <w:t>Manual appointment and routing</w:t>
            </w:r>
          </w:p>
        </w:tc>
        <w:tc>
          <w:tcPr>
            <w:tcW w:type="dxa" w:w="5112"/>
            <w:vAlign w:val="center"/>
          </w:tcPr>
          <w:p>
            <w:r>
              <w:rPr>
                <w:rFonts w:ascii="Times New Roman" w:hAnsi="Times New Roman"/>
                <w:sz w:val="17"/>
              </w:rPr>
              <w:t>Requests may require human coordination before reaching the correct healthcare professional or diagnostic team.</w:t>
            </w:r>
          </w:p>
        </w:tc>
      </w:tr>
      <w:tr>
        <w:tc>
          <w:tcPr>
            <w:tcW w:type="dxa" w:w="5112"/>
            <w:vAlign w:val="center"/>
          </w:tcPr>
          <w:p>
            <w:r>
              <w:rPr>
                <w:rFonts w:ascii="Times New Roman" w:hAnsi="Times New Roman"/>
                <w:sz w:val="17"/>
              </w:rPr>
              <w:t>Disconnected service steps</w:t>
            </w:r>
          </w:p>
        </w:tc>
        <w:tc>
          <w:tcPr>
            <w:tcW w:type="dxa" w:w="5112"/>
            <w:vAlign w:val="center"/>
          </w:tcPr>
          <w:p>
            <w:r>
              <w:rPr>
                <w:rFonts w:ascii="Times New Roman" w:hAnsi="Times New Roman"/>
                <w:sz w:val="17"/>
              </w:rPr>
              <w:t>Patient information, healthcare tasks, appointment status, and communication may not be connected.</w:t>
            </w:r>
          </w:p>
        </w:tc>
      </w:tr>
      <w:tr>
        <w:tc>
          <w:tcPr>
            <w:tcW w:type="dxa" w:w="5112"/>
            <w:vAlign w:val="center"/>
          </w:tcPr>
          <w:p>
            <w:r>
              <w:rPr>
                <w:rFonts w:ascii="Times New Roman" w:hAnsi="Times New Roman"/>
                <w:sz w:val="17"/>
              </w:rPr>
              <w:t>Limited lifecycle visibility</w:t>
            </w:r>
          </w:p>
        </w:tc>
        <w:tc>
          <w:tcPr>
            <w:tcW w:type="dxa" w:w="5112"/>
            <w:vAlign w:val="center"/>
          </w:tcPr>
          <w:p>
            <w:r>
              <w:rPr>
                <w:rFonts w:ascii="Times New Roman" w:hAnsi="Times New Roman"/>
                <w:sz w:val="17"/>
              </w:rPr>
              <w:t>Patients and staff may need to ask for updates instead of seeing meaningful request status.</w:t>
            </w:r>
          </w:p>
        </w:tc>
      </w:tr>
      <w:tr>
        <w:tc>
          <w:tcPr>
            <w:tcW w:type="dxa" w:w="5112"/>
            <w:vAlign w:val="center"/>
          </w:tcPr>
          <w:p>
            <w:r>
              <w:rPr>
                <w:rFonts w:ascii="Times New Roman" w:hAnsi="Times New Roman"/>
                <w:sz w:val="17"/>
              </w:rPr>
              <w:t>Governance dependency</w:t>
            </w:r>
          </w:p>
        </w:tc>
        <w:tc>
          <w:tcPr>
            <w:tcW w:type="dxa" w:w="5112"/>
            <w:vAlign w:val="center"/>
          </w:tcPr>
          <w:p>
            <w:r>
              <w:rPr>
                <w:rFonts w:ascii="Times New Roman" w:hAnsi="Times New Roman"/>
                <w:sz w:val="17"/>
              </w:rPr>
              <w:t>Healthcare-related information requires controlled access, appropriate roles, approvals, and traceability.</w:t>
            </w:r>
          </w:p>
        </w:tc>
      </w:tr>
    </w:tbl>
    <w:p>
      <w:pPr>
        <w:spacing w:before="160"/>
      </w:pPr>
      <w:r>
        <w:rPr>
          <w:b/>
          <w:color w:val="1F4E79"/>
          <w:sz w:val="28"/>
        </w:rPr>
        <w:t>5. Impact Chain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tcPr>
          <w:p>
            <w:r>
              <w:rPr>
                <w:rFonts w:ascii="Times New Roman" w:hAnsi="Times New Roman"/>
                <w:sz w:val="17"/>
              </w:rPr>
              <w:t>Incomplete / inconsistent request</w:t>
            </w:r>
          </w:p>
        </w:tc>
        <w:tc>
          <w:tcPr>
            <w:tcW w:type="dxa" w:w="2045"/>
            <w:vAlign w:val="center"/>
          </w:tcPr>
          <w:p>
            <w:r>
              <w:rPr>
                <w:rFonts w:ascii="Times New Roman" w:hAnsi="Times New Roman"/>
                <w:sz w:val="17"/>
              </w:rPr>
              <w:t>→</w:t>
            </w:r>
          </w:p>
        </w:tc>
        <w:tc>
          <w:tcPr>
            <w:tcW w:type="dxa" w:w="2045"/>
            <w:vAlign w:val="center"/>
          </w:tcPr>
          <w:p>
            <w:r>
              <w:rPr>
                <w:rFonts w:ascii="Times New Roman" w:hAnsi="Times New Roman"/>
                <w:sz w:val="17"/>
              </w:rPr>
              <w:t>Manual clarification</w:t>
            </w:r>
          </w:p>
        </w:tc>
        <w:tc>
          <w:tcPr>
            <w:tcW w:type="dxa" w:w="2045"/>
            <w:vAlign w:val="center"/>
          </w:tcPr>
          <w:p>
            <w:r>
              <w:rPr>
                <w:rFonts w:ascii="Times New Roman" w:hAnsi="Times New Roman"/>
                <w:sz w:val="17"/>
              </w:rPr>
              <w:t>→</w:t>
            </w:r>
          </w:p>
        </w:tc>
        <w:tc>
          <w:tcPr>
            <w:tcW w:type="dxa" w:w="2045"/>
            <w:vAlign w:val="center"/>
          </w:tcPr>
          <w:p>
            <w:r>
              <w:rPr>
                <w:rFonts w:ascii="Times New Roman" w:hAnsi="Times New Roman"/>
                <w:sz w:val="17"/>
              </w:rPr>
              <w:t>Delayed or less predictable service</w:t>
            </w:r>
          </w:p>
        </w:tc>
      </w:tr>
      <w:tr>
        <w:tc>
          <w:tcPr>
            <w:tcW w:type="dxa" w:w="2045"/>
            <w:vAlign w:val="center"/>
          </w:tcPr>
          <w:p>
            <w:r>
              <w:rPr>
                <w:rFonts w:ascii="Times New Roman" w:hAnsi="Times New Roman"/>
                <w:sz w:val="17"/>
              </w:rPr>
              <w:t>Missing information</w:t>
            </w:r>
          </w:p>
        </w:tc>
        <w:tc>
          <w:tcPr>
            <w:tcW w:type="dxa" w:w="2045"/>
            <w:vAlign w:val="center"/>
          </w:tcPr>
          <w:p>
            <w:r>
              <w:rPr>
                <w:rFonts w:ascii="Times New Roman" w:hAnsi="Times New Roman"/>
                <w:sz w:val="17"/>
              </w:rPr>
              <w:t>→</w:t>
            </w:r>
          </w:p>
        </w:tc>
        <w:tc>
          <w:tcPr>
            <w:tcW w:type="dxa" w:w="2045"/>
            <w:vAlign w:val="center"/>
          </w:tcPr>
          <w:p>
            <w:r>
              <w:rPr>
                <w:rFonts w:ascii="Times New Roman" w:hAnsi="Times New Roman"/>
                <w:sz w:val="17"/>
              </w:rPr>
              <w:t>Repeated communication</w:t>
            </w:r>
          </w:p>
        </w:tc>
        <w:tc>
          <w:tcPr>
            <w:tcW w:type="dxa" w:w="2045"/>
            <w:vAlign w:val="center"/>
          </w:tcPr>
          <w:p>
            <w:r>
              <w:rPr>
                <w:rFonts w:ascii="Times New Roman" w:hAnsi="Times New Roman"/>
                <w:sz w:val="17"/>
              </w:rPr>
              <w:t>→</w:t>
            </w:r>
          </w:p>
        </w:tc>
        <w:tc>
          <w:tcPr>
            <w:tcW w:type="dxa" w:w="2045"/>
            <w:vAlign w:val="center"/>
          </w:tcPr>
          <w:p>
            <w:r>
              <w:rPr>
                <w:rFonts w:ascii="Times New Roman" w:hAnsi="Times New Roman"/>
                <w:sz w:val="17"/>
              </w:rPr>
              <w:t>Additional effort for healthcare team</w:t>
            </w:r>
          </w:p>
        </w:tc>
      </w:tr>
      <w:tr>
        <w:tc>
          <w:tcPr>
            <w:tcW w:type="dxa" w:w="2045"/>
            <w:vAlign w:val="center"/>
          </w:tcPr>
          <w:p>
            <w:r>
              <w:rPr>
                <w:rFonts w:ascii="Times New Roman" w:hAnsi="Times New Roman"/>
                <w:sz w:val="17"/>
              </w:rPr>
              <w:t>Manual appointment/routing</w:t>
            </w:r>
          </w:p>
        </w:tc>
        <w:tc>
          <w:tcPr>
            <w:tcW w:type="dxa" w:w="2045"/>
            <w:vAlign w:val="center"/>
          </w:tcPr>
          <w:p>
            <w:r>
              <w:rPr>
                <w:rFonts w:ascii="Times New Roman" w:hAnsi="Times New Roman"/>
                <w:sz w:val="17"/>
              </w:rPr>
              <w:t>→</w:t>
            </w:r>
          </w:p>
        </w:tc>
        <w:tc>
          <w:tcPr>
            <w:tcW w:type="dxa" w:w="2045"/>
            <w:vAlign w:val="center"/>
          </w:tcPr>
          <w:p>
            <w:r>
              <w:rPr>
                <w:rFonts w:ascii="Times New Roman" w:hAnsi="Times New Roman"/>
                <w:sz w:val="17"/>
              </w:rPr>
              <w:t>Waiting / follow-up</w:t>
            </w:r>
          </w:p>
        </w:tc>
        <w:tc>
          <w:tcPr>
            <w:tcW w:type="dxa" w:w="2045"/>
            <w:vAlign w:val="center"/>
          </w:tcPr>
          <w:p>
            <w:r>
              <w:rPr>
                <w:rFonts w:ascii="Times New Roman" w:hAnsi="Times New Roman"/>
                <w:sz w:val="17"/>
              </w:rPr>
              <w:t>→</w:t>
            </w:r>
          </w:p>
        </w:tc>
        <w:tc>
          <w:tcPr>
            <w:tcW w:type="dxa" w:w="2045"/>
            <w:vAlign w:val="center"/>
          </w:tcPr>
          <w:p>
            <w:r>
              <w:rPr>
                <w:rFonts w:ascii="Times New Roman" w:hAnsi="Times New Roman"/>
                <w:sz w:val="17"/>
              </w:rPr>
              <w:t>Longer coordination cycle</w:t>
            </w:r>
          </w:p>
        </w:tc>
      </w:tr>
      <w:tr>
        <w:tc>
          <w:tcPr>
            <w:tcW w:type="dxa" w:w="2045"/>
            <w:vAlign w:val="center"/>
          </w:tcPr>
          <w:p>
            <w:r>
              <w:rPr>
                <w:rFonts w:ascii="Times New Roman" w:hAnsi="Times New Roman"/>
                <w:sz w:val="17"/>
              </w:rPr>
              <w:t>Limited status visibility</w:t>
            </w:r>
          </w:p>
        </w:tc>
        <w:tc>
          <w:tcPr>
            <w:tcW w:type="dxa" w:w="2045"/>
            <w:vAlign w:val="center"/>
          </w:tcPr>
          <w:p>
            <w:r>
              <w:rPr>
                <w:rFonts w:ascii="Times New Roman" w:hAnsi="Times New Roman"/>
                <w:sz w:val="17"/>
              </w:rPr>
              <w:t>→</w:t>
            </w:r>
          </w:p>
        </w:tc>
        <w:tc>
          <w:tcPr>
            <w:tcW w:type="dxa" w:w="2045"/>
            <w:vAlign w:val="center"/>
          </w:tcPr>
          <w:p>
            <w:r>
              <w:rPr>
                <w:rFonts w:ascii="Times New Roman" w:hAnsi="Times New Roman"/>
                <w:sz w:val="17"/>
              </w:rPr>
              <w:t>Repeated status enquiries</w:t>
            </w:r>
          </w:p>
        </w:tc>
        <w:tc>
          <w:tcPr>
            <w:tcW w:type="dxa" w:w="2045"/>
            <w:vAlign w:val="center"/>
          </w:tcPr>
          <w:p>
            <w:r>
              <w:rPr>
                <w:rFonts w:ascii="Times New Roman" w:hAnsi="Times New Roman"/>
                <w:sz w:val="17"/>
              </w:rPr>
              <w:t>→</w:t>
            </w:r>
          </w:p>
        </w:tc>
        <w:tc>
          <w:tcPr>
            <w:tcW w:type="dxa" w:w="2045"/>
            <w:vAlign w:val="center"/>
          </w:tcPr>
          <w:p>
            <w:r>
              <w:rPr>
                <w:rFonts w:ascii="Times New Roman" w:hAnsi="Times New Roman"/>
                <w:sz w:val="17"/>
              </w:rPr>
              <w:t>Poorer patient experience</w:t>
            </w:r>
          </w:p>
        </w:tc>
      </w:tr>
    </w:tbl>
    <w:p>
      <w:pPr>
        <w:spacing w:before="160"/>
      </w:pPr>
      <w:r>
        <w:rPr>
          <w:b/>
          <w:color w:val="1F4E79"/>
          <w:sz w:val="28"/>
        </w:rPr>
        <w:t>6. Consolidated Problem Statement</w:t>
      </w:r>
    </w:p>
    <w:p>
      <w:pPr>
        <w:spacing w:after="100" w:line="259" w:lineRule="auto"/>
      </w:pPr>
      <w:r>
        <w:t>Patients need a simple and reliable way to raise medical and diagnostic service requests with complete information and clear status visibility, while doctors and healthcare teams need consistent information and structured work, and administrators need a controlled and traceable service process. Manual or fragmented healthcare-service handling can create incomplete data, coordination effort, appointment delays, repeated clarification, limited visibility, and additional operational workload.</w:t>
      </w:r>
    </w:p>
    <w:p>
      <w:pPr>
        <w:spacing w:after="100" w:line="259" w:lineRule="auto"/>
      </w:pPr>
      <w:r>
        <w:t>Therefore, the project proposes a ServiceNow-based Medical Diagnosis Center solution that standardizes service capture through the Service Portal and Service Catalog, validates request information, coordinates appointments and assignments through defined workflows, orchestrates diagnostic/service tasks through Flow Designer, creates structured work for healthcare teams, protects access to healthcare-related information, and keeps patients informed through notifications and lifecycle tracking.</w:t>
      </w:r>
    </w:p>
    <w:p>
      <w:pPr>
        <w:spacing w:before="160"/>
      </w:pPr>
      <w:r>
        <w:rPr>
          <w:b/>
          <w:color w:val="1F4E79"/>
          <w:sz w:val="28"/>
        </w:rPr>
        <w:t>7. Problem-to-Solution Boundary</w:t>
      </w:r>
    </w:p>
    <w:tbl>
      <w:tblPr>
        <w:tblStyle w:val="TableGrid"/>
        <w:tblW w:type="auto" w:w="0"/>
        <w:tblLook w:firstColumn="1" w:firstRow="1" w:lastColumn="0" w:lastRow="0" w:noHBand="0" w:noVBand="1" w:val="04A0"/>
      </w:tblPr>
      <w:tblGrid>
        <w:gridCol w:w="3408"/>
        <w:gridCol w:w="3408"/>
        <w:gridCol w:w="3408"/>
      </w:tblGrid>
      <w:tr>
        <w:tc>
          <w:tcPr>
            <w:tcW w:type="dxa" w:w="3408"/>
            <w:vAlign w:val="center"/>
          </w:tcPr>
          <w:p>
            <w:r>
              <w:rPr>
                <w:rFonts w:ascii="Times New Roman" w:hAnsi="Times New Roman"/>
                <w:sz w:val="17"/>
              </w:rPr>
              <w:t>Problem Area</w:t>
            </w:r>
          </w:p>
        </w:tc>
        <w:tc>
          <w:tcPr>
            <w:tcW w:type="dxa" w:w="3408"/>
            <w:vAlign w:val="center"/>
          </w:tcPr>
          <w:p>
            <w:r>
              <w:rPr>
                <w:rFonts w:ascii="Times New Roman" w:hAnsi="Times New Roman"/>
                <w:sz w:val="17"/>
              </w:rPr>
              <w:t>First-Release Response</w:t>
            </w:r>
          </w:p>
        </w:tc>
        <w:tc>
          <w:tcPr>
            <w:tcW w:type="dxa" w:w="3408"/>
            <w:vAlign w:val="center"/>
          </w:tcPr>
          <w:p>
            <w:r>
              <w:rPr>
                <w:rFonts w:ascii="Times New Roman" w:hAnsi="Times New Roman"/>
                <w:sz w:val="17"/>
              </w:rPr>
              <w:t>Not Assumed in First Release</w:t>
            </w:r>
          </w:p>
        </w:tc>
      </w:tr>
      <w:tr>
        <w:tc>
          <w:tcPr>
            <w:tcW w:type="dxa" w:w="3408"/>
            <w:vAlign w:val="center"/>
          </w:tcPr>
          <w:p>
            <w:r>
              <w:rPr>
                <w:rFonts w:ascii="Times New Roman" w:hAnsi="Times New Roman"/>
                <w:sz w:val="17"/>
              </w:rPr>
              <w:t>Service request</w:t>
            </w:r>
          </w:p>
        </w:tc>
        <w:tc>
          <w:tcPr>
            <w:tcW w:type="dxa" w:w="3408"/>
            <w:vAlign w:val="center"/>
          </w:tcPr>
          <w:p>
            <w:r>
              <w:rPr>
                <w:rFonts w:ascii="Times New Roman" w:hAnsi="Times New Roman"/>
                <w:sz w:val="17"/>
              </w:rPr>
              <w:t>Service Catalog + guided form</w:t>
            </w:r>
          </w:p>
        </w:tc>
        <w:tc>
          <w:tcPr>
            <w:tcW w:type="dxa" w:w="3408"/>
            <w:vAlign w:val="center"/>
          </w:tcPr>
          <w:p>
            <w:r>
              <w:rPr>
                <w:rFonts w:ascii="Times New Roman" w:hAnsi="Times New Roman"/>
                <w:sz w:val="17"/>
              </w:rPr>
              <w:t>Every possible healthcare service</w:t>
            </w:r>
          </w:p>
        </w:tc>
      </w:tr>
      <w:tr>
        <w:tc>
          <w:tcPr>
            <w:tcW w:type="dxa" w:w="3408"/>
            <w:vAlign w:val="center"/>
          </w:tcPr>
          <w:p>
            <w:r>
              <w:rPr>
                <w:rFonts w:ascii="Times New Roman" w:hAnsi="Times New Roman"/>
                <w:sz w:val="17"/>
              </w:rPr>
              <w:t>Data quality</w:t>
            </w:r>
          </w:p>
        </w:tc>
        <w:tc>
          <w:tcPr>
            <w:tcW w:type="dxa" w:w="3408"/>
            <w:vAlign w:val="center"/>
          </w:tcPr>
          <w:p>
            <w:r>
              <w:rPr>
                <w:rFonts w:ascii="Times New Roman" w:hAnsi="Times New Roman"/>
                <w:sz w:val="17"/>
              </w:rPr>
              <w:t>Mandatory / conditional validation</w:t>
            </w:r>
          </w:p>
        </w:tc>
        <w:tc>
          <w:tcPr>
            <w:tcW w:type="dxa" w:w="3408"/>
            <w:vAlign w:val="center"/>
          </w:tcPr>
          <w:p>
            <w:r>
              <w:rPr>
                <w:rFonts w:ascii="Times New Roman" w:hAnsi="Times New Roman"/>
                <w:sz w:val="17"/>
              </w:rPr>
              <w:t>Fully autonomous clinical validation</w:t>
            </w:r>
          </w:p>
        </w:tc>
      </w:tr>
      <w:tr>
        <w:tc>
          <w:tcPr>
            <w:tcW w:type="dxa" w:w="3408"/>
            <w:vAlign w:val="center"/>
          </w:tcPr>
          <w:p>
            <w:r>
              <w:rPr>
                <w:rFonts w:ascii="Times New Roman" w:hAnsi="Times New Roman"/>
                <w:sz w:val="17"/>
              </w:rPr>
              <w:t>Appointment / approvals</w:t>
            </w:r>
          </w:p>
        </w:tc>
        <w:tc>
          <w:tcPr>
            <w:tcW w:type="dxa" w:w="3408"/>
            <w:vAlign w:val="center"/>
          </w:tcPr>
          <w:p>
            <w:r>
              <w:rPr>
                <w:rFonts w:ascii="Times New Roman" w:hAnsi="Times New Roman"/>
                <w:sz w:val="17"/>
              </w:rPr>
              <w:t>Controlled scheduling and assignment</w:t>
            </w:r>
          </w:p>
        </w:tc>
        <w:tc>
          <w:tcPr>
            <w:tcW w:type="dxa" w:w="3408"/>
            <w:vAlign w:val="center"/>
          </w:tcPr>
          <w:p>
            <w:r>
              <w:rPr>
                <w:rFonts w:ascii="Times New Roman" w:hAnsi="Times New Roman"/>
                <w:sz w:val="17"/>
              </w:rPr>
              <w:t>Automatic approval of clinical decisions</w:t>
            </w:r>
          </w:p>
        </w:tc>
      </w:tr>
      <w:tr>
        <w:tc>
          <w:tcPr>
            <w:tcW w:type="dxa" w:w="3408"/>
            <w:vAlign w:val="center"/>
          </w:tcPr>
          <w:p>
            <w:r>
              <w:rPr>
                <w:rFonts w:ascii="Times New Roman" w:hAnsi="Times New Roman"/>
                <w:sz w:val="17"/>
              </w:rPr>
              <w:t>Diagnostic fulfilment</w:t>
            </w:r>
          </w:p>
        </w:tc>
        <w:tc>
          <w:tcPr>
            <w:tcW w:type="dxa" w:w="3408"/>
            <w:vAlign w:val="center"/>
          </w:tcPr>
          <w:p>
            <w:r>
              <w:rPr>
                <w:rFonts w:ascii="Times New Roman" w:hAnsi="Times New Roman"/>
                <w:sz w:val="17"/>
              </w:rPr>
              <w:t>Flow Designer + healthcare task</w:t>
            </w:r>
          </w:p>
        </w:tc>
        <w:tc>
          <w:tcPr>
            <w:tcW w:type="dxa" w:w="3408"/>
            <w:vAlign w:val="center"/>
          </w:tcPr>
          <w:p>
            <w:r>
              <w:rPr>
                <w:rFonts w:ascii="Times New Roman" w:hAnsi="Times New Roman"/>
                <w:sz w:val="17"/>
              </w:rPr>
              <w:t>Uncontrolled automatic clinical actions</w:t>
            </w:r>
          </w:p>
        </w:tc>
      </w:tr>
      <w:tr>
        <w:tc>
          <w:tcPr>
            <w:tcW w:type="dxa" w:w="3408"/>
            <w:vAlign w:val="center"/>
          </w:tcPr>
          <w:p>
            <w:r>
              <w:rPr>
                <w:rFonts w:ascii="Times New Roman" w:hAnsi="Times New Roman"/>
                <w:sz w:val="17"/>
              </w:rPr>
              <w:t>Communication</w:t>
            </w:r>
          </w:p>
        </w:tc>
        <w:tc>
          <w:tcPr>
            <w:tcW w:type="dxa" w:w="3408"/>
            <w:vAlign w:val="center"/>
          </w:tcPr>
          <w:p>
            <w:r>
              <w:rPr>
                <w:rFonts w:ascii="Times New Roman" w:hAnsi="Times New Roman"/>
                <w:sz w:val="17"/>
              </w:rPr>
              <w:t>ServiceNow/email notifications</w:t>
            </w:r>
          </w:p>
        </w:tc>
        <w:tc>
          <w:tcPr>
            <w:tcW w:type="dxa" w:w="3408"/>
            <w:vAlign w:val="center"/>
          </w:tcPr>
          <w:p>
            <w:r>
              <w:rPr>
                <w:rFonts w:ascii="Times New Roman" w:hAnsi="Times New Roman"/>
                <w:sz w:val="17"/>
              </w:rPr>
              <w:t>All external communication channels</w:t>
            </w:r>
          </w:p>
        </w:tc>
      </w:tr>
      <w:tr>
        <w:tc>
          <w:tcPr>
            <w:tcW w:type="dxa" w:w="3408"/>
            <w:vAlign w:val="center"/>
          </w:tcPr>
          <w:p>
            <w:r>
              <w:rPr>
                <w:rFonts w:ascii="Times New Roman" w:hAnsi="Times New Roman"/>
                <w:sz w:val="17"/>
              </w:rPr>
              <w:t>Visibility</w:t>
            </w:r>
          </w:p>
        </w:tc>
        <w:tc>
          <w:tcPr>
            <w:tcW w:type="dxa" w:w="3408"/>
            <w:vAlign w:val="center"/>
          </w:tcPr>
          <w:p>
            <w:r>
              <w:rPr>
                <w:rFonts w:ascii="Times New Roman" w:hAnsi="Times New Roman"/>
                <w:sz w:val="17"/>
              </w:rPr>
              <w:t>Request / task / appointment status tracking</w:t>
            </w:r>
          </w:p>
        </w:tc>
        <w:tc>
          <w:tcPr>
            <w:tcW w:type="dxa" w:w="3408"/>
            <w:vAlign w:val="center"/>
          </w:tcPr>
          <w:p>
            <w:r>
              <w:rPr>
                <w:rFonts w:ascii="Times New Roman" w:hAnsi="Times New Roman"/>
                <w:sz w:val="17"/>
              </w:rPr>
              <w:t>Advanced predictive clinical analytics</w:t>
            </w:r>
          </w:p>
        </w:tc>
      </w:tr>
    </w:tbl>
    <w:p>
      <w:pPr>
        <w:spacing w:before="160"/>
      </w:pPr>
      <w:r>
        <w:rPr>
          <w:b/>
          <w:color w:val="1F4E79"/>
          <w:sz w:val="28"/>
        </w:rPr>
        <w:t>8. Ideation Outcome</w:t>
      </w:r>
    </w:p>
    <w:p>
      <w:pPr>
        <w:spacing w:after="100" w:line="259" w:lineRule="auto"/>
      </w:pPr>
      <w:r>
        <w:t>• Primary customer: Patient raising a medical or diagnostic service request.</w:t>
      </w:r>
    </w:p>
    <w:p>
      <w:pPr>
        <w:spacing w:after="100" w:line="259" w:lineRule="auto"/>
      </w:pPr>
      <w:r>
        <w:t>• Operational customers: Doctors/healthcare professionals, laboratory/diagnostic team, healthcare support staff, and ServiceNow administrators.</w:t>
      </w:r>
    </w:p>
    <w:p>
      <w:pPr>
        <w:spacing w:after="100" w:line="259" w:lineRule="auto"/>
      </w:pPr>
      <w:r>
        <w:t>• Core problem: Healthcare service requests require a more standardized, controlled, visible, and traceable lifecycle.</w:t>
      </w:r>
    </w:p>
    <w:p>
      <w:pPr>
        <w:spacing w:after="100" w:line="259" w:lineRule="auto"/>
      </w:pPr>
      <w:r>
        <w:t>• Major pain points: inconsistent information, manual appointment/routing coordination, diagnostic fulfilment effort, limited visibility, repeated communication, and governance dependency.</w:t>
      </w:r>
    </w:p>
    <w:p>
      <w:pPr>
        <w:spacing w:after="100" w:line="259" w:lineRule="auto"/>
      </w:pPr>
      <w:r>
        <w:t>• Proposed direction: a ServiceNow Service Portal workflow connecting Service Catalog, validation, appointment coordination, Flow Designer, healthcare tasks, notifications, role-based access, and tracking.</w:t>
      </w:r>
    </w:p>
    <w:p>
      <w:pPr>
        <w:jc w:val="center"/>
      </w:pPr>
      <w:r>
        <w:rPr>
          <w:i/>
          <w:sz w:val="18"/>
        </w:rPr>
        <w:t>— End of Problem Definition —</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Medical Diagnosis Center | ServiceNow | Define the Problem Statements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