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85AA8"/>
          <w:sz w:val="36"/>
        </w:rPr>
        <w:t>FUNCTIONAL SPECIFICATION DOCUMENT</w:t>
      </w:r>
    </w:p>
    <w:p>
      <w:pPr>
        <w:jc w:val="center"/>
      </w:pPr>
      <w:r>
        <w:rPr>
          <w:b/>
          <w:sz w:val="24"/>
        </w:rPr>
        <w:t>(FSD)</w:t>
      </w:r>
    </w:p>
    <w:p>
      <w:pPr>
        <w:jc w:val="center"/>
      </w:pPr>
      <w:r>
        <w:rPr>
          <w:b/>
          <w:sz w:val="28"/>
        </w:rPr>
        <w:t>Medical Diagnosis Center by ServiceNow Service Portal</w:t>
      </w:r>
    </w:p>
    <w:tbl>
      <w:tblPr>
        <w:tblStyle w:val="TableGrid"/>
        <w:tblW w:type="auto" w:w="0"/>
        <w:tblLook w:firstColumn="1" w:firstRow="1" w:lastColumn="0" w:lastRow="0" w:noHBand="0" w:noVBand="1" w:val="04A0"/>
      </w:tblPr>
      <w:tblGrid>
        <w:gridCol w:w="5184"/>
        <w:gridCol w:w="5184"/>
      </w:tblGrid>
      <w:tr>
        <w:tc>
          <w:tcPr>
            <w:tcW w:type="dxa" w:w="5184"/>
            <w:vAlign w:val="center"/>
            <w:shd w:fill="D9EAF7"/>
          </w:tcPr>
          <w:p>
            <w:r/>
            <w:r>
              <w:rPr>
                <w:b/>
                <w:color w:val="000000"/>
                <w:sz w:val="18"/>
              </w:rPr>
              <w:t>Project Name</w:t>
            </w:r>
          </w:p>
        </w:tc>
        <w:tc>
          <w:tcPr>
            <w:tcW w:type="dxa" w:w="5184"/>
            <w:vAlign w:val="center"/>
          </w:tcPr>
          <w:p>
            <w:r/>
            <w:r>
              <w:rPr>
                <w:b w:val="0"/>
                <w:color w:val="000000"/>
                <w:sz w:val="18"/>
              </w:rPr>
              <w:t>Medical Diagnostic Center by ServiceNow Service Portal</w:t>
            </w:r>
          </w:p>
        </w:tc>
      </w:tr>
      <w:tr>
        <w:tc>
          <w:tcPr>
            <w:tcW w:type="dxa" w:w="5184"/>
            <w:vAlign w:val="center"/>
            <w:shd w:fill="D9EAF7"/>
          </w:tcPr>
          <w:p>
            <w:r/>
            <w:r>
              <w:rPr>
                <w:b/>
                <w:color w:val="000000"/>
                <w:sz w:val="18"/>
              </w:rPr>
              <w:t>Prepared By</w:t>
            </w:r>
          </w:p>
        </w:tc>
        <w:tc>
          <w:tcPr>
            <w:tcW w:type="dxa" w:w="5184"/>
            <w:vAlign w:val="center"/>
          </w:tcPr>
          <w:p>
            <w:r/>
            <w:r>
              <w:rPr>
                <w:b w:val="0"/>
                <w:color w:val="000000"/>
                <w:sz w:val="18"/>
              </w:rPr>
              <w:t>Project Team</w:t>
            </w:r>
          </w:p>
        </w:tc>
      </w:tr>
      <w:tr>
        <w:tc>
          <w:tcPr>
            <w:tcW w:type="dxa" w:w="5184"/>
            <w:vAlign w:val="center"/>
            <w:shd w:fill="D9EAF7"/>
          </w:tcPr>
          <w:p>
            <w:r/>
            <w:r>
              <w:rPr>
                <w:b/>
                <w:color w:val="000000"/>
                <w:sz w:val="18"/>
              </w:rPr>
              <w:t>Platform</w:t>
            </w:r>
          </w:p>
        </w:tc>
        <w:tc>
          <w:tcPr>
            <w:tcW w:type="dxa" w:w="5184"/>
            <w:vAlign w:val="center"/>
          </w:tcPr>
          <w:p>
            <w:r/>
            <w:r>
              <w:rPr>
                <w:b w:val="0"/>
                <w:color w:val="000000"/>
                <w:sz w:val="18"/>
              </w:rPr>
              <w:t>ServiceNow</w:t>
            </w:r>
          </w:p>
        </w:tc>
      </w:tr>
      <w:tr>
        <w:tc>
          <w:tcPr>
            <w:tcW w:type="dxa" w:w="5184"/>
            <w:vAlign w:val="center"/>
            <w:shd w:fill="D9EAF7"/>
          </w:tcPr>
          <w:p>
            <w:r/>
            <w:r>
              <w:rPr>
                <w:b/>
                <w:color w:val="000000"/>
                <w:sz w:val="18"/>
              </w:rPr>
              <w:t>Document</w:t>
            </w:r>
          </w:p>
        </w:tc>
        <w:tc>
          <w:tcPr>
            <w:tcW w:type="dxa" w:w="5184"/>
            <w:vAlign w:val="center"/>
          </w:tcPr>
          <w:p>
            <w:r/>
            <w:r>
              <w:rPr>
                <w:b w:val="0"/>
                <w:color w:val="000000"/>
                <w:sz w:val="18"/>
              </w:rPr>
              <w:t>Functional Specification Document (FSD)</w:t>
            </w:r>
          </w:p>
        </w:tc>
      </w:tr>
      <w:tr>
        <w:tc>
          <w:tcPr>
            <w:tcW w:type="dxa" w:w="5184"/>
            <w:vAlign w:val="center"/>
            <w:shd w:fill="D9EAF7"/>
          </w:tcPr>
          <w:p>
            <w:r/>
            <w:r>
              <w:rPr>
                <w:b/>
                <w:color w:val="000000"/>
                <w:sz w:val="18"/>
              </w:rPr>
              <w:t>Version</w:t>
            </w:r>
          </w:p>
        </w:tc>
        <w:tc>
          <w:tcPr>
            <w:tcW w:type="dxa" w:w="5184"/>
            <w:vAlign w:val="center"/>
          </w:tcPr>
          <w:p>
            <w:r/>
            <w:r>
              <w:rPr>
                <w:b w:val="0"/>
                <w:color w:val="000000"/>
                <w:sz w:val="18"/>
              </w:rPr>
              <w:t>1.0</w:t>
            </w:r>
          </w:p>
        </w:tc>
      </w:tr>
      <w:tr>
        <w:tc>
          <w:tcPr>
            <w:tcW w:type="dxa" w:w="5184"/>
            <w:vAlign w:val="center"/>
            <w:shd w:fill="D9EAF7"/>
          </w:tcPr>
          <w:p>
            <w:r/>
            <w:r>
              <w:rPr>
                <w:b/>
                <w:color w:val="000000"/>
                <w:sz w:val="18"/>
              </w:rPr>
              <w:t>Date</w:t>
            </w:r>
          </w:p>
        </w:tc>
        <w:tc>
          <w:tcPr>
            <w:tcW w:type="dxa" w:w="5184"/>
            <w:vAlign w:val="center"/>
          </w:tcPr>
          <w:p>
            <w:r/>
            <w:r>
              <w:rPr>
                <w:b w:val="0"/>
                <w:color w:val="000000"/>
                <w:sz w:val="18"/>
              </w:rPr>
              <w:t>06 October 2026</w:t>
            </w:r>
          </w:p>
        </w:tc>
      </w:tr>
    </w:tbl>
    <w:p>
      <w:pPr>
        <w:pStyle w:val="Heading1"/>
        <w:spacing w:before="160" w:after="80"/>
      </w:pPr>
      <w:r>
        <w:t>1. Introduction</w:t>
      </w:r>
    </w:p>
    <w:p>
      <w:r>
        <w:t>This Functional Specification Document defines the functional behavior of the Medical Diagnostic Center implemented on the ServiceNow platform. It converts the demonstrated portal, diagnostic-test catalog, appointment booking, appointment tracking, report access and automation components into a structured functional specification.</w:t>
      </w:r>
    </w:p>
    <w:p>
      <w:r>
        <w:t>The specification is intentionally limited to the demonstrated ServiceNow solution. It does not claim external hospital/laboratory integration, autonomous diagnosis, or an external React/Node/MongoDB application stack.</w:t>
      </w:r>
    </w:p>
    <w:p>
      <w:pPr>
        <w:pStyle w:val="Heading1"/>
        <w:spacing w:before="160" w:after="80"/>
      </w:pPr>
      <w:r>
        <w:t>2. Project Overview</w:t>
      </w:r>
    </w:p>
    <w:p>
      <w:r>
        <w:rPr>
          <w:b/>
        </w:rPr>
        <w:t>Purpose</w:t>
      </w:r>
    </w:p>
    <w:p>
      <w:r>
        <w:t>Provide a centralized ServiceNow experience through which a patient can discover diagnostic tests, select a test, complete an appointment booking journey, track the appointment and access available diagnostic reports.</w:t>
      </w:r>
    </w:p>
    <w:p>
      <w:r>
        <w:rPr>
          <w:b/>
        </w:rPr>
        <w:t>Key Features</w:t>
      </w:r>
    </w:p>
    <w:p>
      <w:pPr>
        <w:pStyle w:val="ListBullet"/>
      </w:pPr>
      <w:r>
        <w:t>Patient-facing Medical Diagnostic Test Center Service Portal.</w:t>
      </w:r>
    </w:p>
    <w:p>
      <w:pPr>
        <w:pStyle w:val="ListBullet"/>
      </w:pPr>
      <w:r>
        <w:t>Medical Test Catalog for search/browse and diagnostic-test discovery.</w:t>
      </w:r>
    </w:p>
    <w:p>
      <w:pPr>
        <w:pStyle w:val="ListBullet"/>
      </w:pPr>
      <w:r>
        <w:t>Diagnostic-test information including category, description, duration, availability and price as configured.</w:t>
      </w:r>
    </w:p>
    <w:p>
      <w:pPr>
        <w:pStyle w:val="ListBullet"/>
      </w:pPr>
      <w:r>
        <w:t>Book Now action from the test catalog.</w:t>
      </w:r>
    </w:p>
    <w:p>
      <w:pPr>
        <w:pStyle w:val="ListBullet"/>
      </w:pPr>
      <w:r>
        <w:t>Appointment Booking flow with Details → Schedule → Payment → Done stages.</w:t>
      </w:r>
    </w:p>
    <w:p>
      <w:pPr>
        <w:pStyle w:val="ListBullet"/>
      </w:pPr>
      <w:r>
        <w:t>Structured patient information capture during booking.</w:t>
      </w:r>
    </w:p>
    <w:p>
      <w:pPr>
        <w:pStyle w:val="ListBullet"/>
      </w:pPr>
      <w:r>
        <w:t>Appointment records stored and tracked through the configured APPOINTMENT TABLE.</w:t>
      </w:r>
    </w:p>
    <w:p>
      <w:pPr>
        <w:pStyle w:val="ListBullet"/>
      </w:pPr>
      <w:r>
        <w:t>My Appointments page for appointment history, status and details.</w:t>
      </w:r>
    </w:p>
    <w:p>
      <w:pPr>
        <w:pStyle w:val="ListBullet"/>
      </w:pPr>
      <w:r>
        <w:t>Report records associated with completed diagnostic appointments.</w:t>
      </w:r>
    </w:p>
    <w:p>
      <w:pPr>
        <w:pStyle w:val="ListBullet"/>
      </w:pPr>
      <w:r>
        <w:t>My Lab Reports page for patient access to available diagnostic report information.</w:t>
      </w:r>
    </w:p>
    <w:p>
      <w:pPr>
        <w:pStyle w:val="ListBullet"/>
      </w:pPr>
      <w:r>
        <w:t>Business-rule automation for checkout appointment processing, report creation on appointment completion, and rejection-related updates.</w:t>
      </w:r>
    </w:p>
    <w:p>
      <w:pPr>
        <w:pStyle w:val="ListBullet"/>
      </w:pPr>
      <w:r>
        <w:t>ServiceNow roles and ACLs for controlled access to configured data.</w:t>
      </w:r>
    </w:p>
    <w:p>
      <w:pPr>
        <w:pStyle w:val="Heading1"/>
        <w:spacing w:before="160" w:after="80"/>
      </w:pPr>
      <w:r>
        <w:t>3. Architecture</w:t>
      </w:r>
    </w:p>
    <w:p>
      <w:r>
        <w:t>The functional architecture is organized into the patient-facing Service Portal, diagnostic-test discovery and booking components, ServiceNow data tables, business-rule automation, appointment/report tracking experiences, and security configuration.</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vAlign w:val="center"/>
            <w:shd w:fill="0B5EA8"/>
          </w:tcPr>
          <w:p>
            <w:r/>
            <w:r>
              <w:rPr>
                <w:b/>
                <w:color w:val="FFFFFF"/>
                <w:sz w:val="17"/>
              </w:rPr>
              <w:t>Patient</w:t>
            </w:r>
          </w:p>
        </w:tc>
        <w:tc>
          <w:tcPr>
            <w:tcW w:type="dxa" w:w="2074"/>
            <w:vAlign w:val="center"/>
            <w:shd w:fill="0B5EA8"/>
          </w:tcPr>
          <w:p>
            <w:r/>
            <w:r>
              <w:rPr>
                <w:b/>
                <w:color w:val="FFFFFF"/>
                <w:sz w:val="17"/>
              </w:rPr>
              <w:t>Service Portal</w:t>
            </w:r>
          </w:p>
        </w:tc>
        <w:tc>
          <w:tcPr>
            <w:tcW w:type="dxa" w:w="2074"/>
            <w:vAlign w:val="center"/>
            <w:shd w:fill="0B5EA8"/>
          </w:tcPr>
          <w:p>
            <w:r/>
            <w:r>
              <w:rPr>
                <w:b/>
                <w:color w:val="FFFFFF"/>
                <w:sz w:val="17"/>
              </w:rPr>
              <w:t>Medical Test Catalog</w:t>
            </w:r>
          </w:p>
        </w:tc>
        <w:tc>
          <w:tcPr>
            <w:tcW w:type="dxa" w:w="2074"/>
            <w:vAlign w:val="center"/>
            <w:shd w:fill="0B5EA8"/>
          </w:tcPr>
          <w:p>
            <w:r/>
            <w:r>
              <w:rPr>
                <w:b/>
                <w:color w:val="FFFFFF"/>
                <w:sz w:val="17"/>
              </w:rPr>
              <w:t>Appointment Booking</w:t>
            </w:r>
          </w:p>
        </w:tc>
        <w:tc>
          <w:tcPr>
            <w:tcW w:type="dxa" w:w="2074"/>
            <w:vAlign w:val="center"/>
            <w:shd w:fill="0B5EA8"/>
          </w:tcPr>
          <w:p>
            <w:r/>
            <w:r>
              <w:rPr>
                <w:b/>
                <w:color w:val="FFFFFF"/>
                <w:sz w:val="17"/>
              </w:rPr>
              <w:t>Appointment / Report Data</w:t>
            </w:r>
          </w:p>
        </w:tc>
      </w:tr>
      <w:tr>
        <w:tc>
          <w:tcPr>
            <w:tcW w:type="dxa" w:w="2074"/>
            <w:vAlign w:val="center"/>
          </w:tcPr>
          <w:p>
            <w:r/>
            <w:r>
              <w:rPr>
                <w:b w:val="0"/>
                <w:color w:val="000000"/>
                <w:sz w:val="17"/>
              </w:rPr>
              <w:t>My Appointments</w:t>
            </w:r>
          </w:p>
        </w:tc>
        <w:tc>
          <w:tcPr>
            <w:tcW w:type="dxa" w:w="2074"/>
            <w:vAlign w:val="center"/>
          </w:tcPr>
          <w:p>
            <w:r/>
            <w:r>
              <w:rPr>
                <w:b w:val="0"/>
                <w:color w:val="000000"/>
                <w:sz w:val="17"/>
              </w:rPr>
              <w:t>My Lab Reports</w:t>
            </w:r>
          </w:p>
        </w:tc>
        <w:tc>
          <w:tcPr>
            <w:tcW w:type="dxa" w:w="2074"/>
            <w:vAlign w:val="center"/>
          </w:tcPr>
          <w:p>
            <w:r/>
            <w:r>
              <w:rPr>
                <w:b w:val="0"/>
                <w:color w:val="000000"/>
                <w:sz w:val="17"/>
              </w:rPr>
              <w:t>Business Rules</w:t>
            </w:r>
          </w:p>
        </w:tc>
        <w:tc>
          <w:tcPr>
            <w:tcW w:type="dxa" w:w="2074"/>
            <w:vAlign w:val="center"/>
          </w:tcPr>
          <w:p>
            <w:r/>
            <w:r>
              <w:rPr>
                <w:b w:val="0"/>
                <w:color w:val="000000"/>
                <w:sz w:val="17"/>
              </w:rPr>
              <w:t>Roles / ACLs</w:t>
            </w:r>
          </w:p>
        </w:tc>
        <w:tc>
          <w:tcPr>
            <w:tcW w:type="dxa" w:w="2074"/>
            <w:vAlign w:val="center"/>
          </w:tcPr>
          <w:p>
            <w:r/>
            <w:r>
              <w:rPr>
                <w:b w:val="0"/>
                <w:color w:val="000000"/>
                <w:sz w:val="17"/>
              </w:rPr>
              <w:t>ServiceNow Administration</w:t>
            </w:r>
          </w:p>
        </w:tc>
      </w:tr>
    </w:tbl>
    <w:p>
      <w:pPr>
        <w:jc w:val="center"/>
      </w:pPr>
      <w:r>
        <w:t>Figure 1. Functional architecture of the Medical Diagnostic Center.</w:t>
      </w:r>
    </w:p>
    <w:p>
      <w:pPr>
        <w:pStyle w:val="Heading1"/>
        <w:spacing w:before="160" w:after="80"/>
      </w:pPr>
      <w:r>
        <w:t>3.1 User-Facing Layer</w:t>
      </w:r>
    </w:p>
    <w:p>
      <w:r>
        <w:t>The patient-facing layer is the ServiceNow Service Portal. The user enters the Medical Diagnostic Test Center, browses the Medical Test Catalog, selects a diagnostic test and starts the booking journey.</w:t>
      </w:r>
    </w:p>
    <w:p>
      <w:pPr>
        <w:pStyle w:val="Heading1"/>
        <w:spacing w:before="160" w:after="80"/>
      </w:pPr>
      <w:r>
        <w:t>3.2 Application / Automation Layer</w:t>
      </w:r>
    </w:p>
    <w:p>
      <w:r>
        <w:t>The application layer consists of the Appointment Booking experience and configured ServiceNow business rules. The booking flow handles Details, Schedule, Payment and Done stages. Business rules support appointment checkout processing, report creation after appointment completion and rejection-related updates.</w:t>
      </w:r>
    </w:p>
    <w:p>
      <w:pPr>
        <w:pStyle w:val="Heading1"/>
        <w:spacing w:before="160" w:after="80"/>
      </w:pPr>
      <w:r>
        <w:t>3.3 Data Layer</w:t>
      </w:r>
    </w:p>
    <w:p>
      <w:r>
        <w:t>The solution uses ServiceNow records for the core data. Patient, Diagnostic Test, Appointment and Report information are maintained as structured records with relationships needed for the service lifecycle.</w:t>
      </w:r>
    </w:p>
    <w:p>
      <w:pPr>
        <w:pStyle w:val="Heading1"/>
        <w:spacing w:before="160" w:after="80"/>
      </w:pPr>
      <w:r>
        <w:t>4. Setup Instructions</w:t>
      </w:r>
    </w:p>
    <w:p>
      <w:r>
        <w:t>Prerequisites</w:t>
      </w:r>
    </w:p>
    <w:p>
      <w:pPr>
        <w:pStyle w:val="ListBullet"/>
      </w:pPr>
      <w:r>
        <w:t>Access to an authorized ServiceNow instance/PDI with application configuration permissions.</w:t>
      </w:r>
    </w:p>
    <w:p>
      <w:pPr>
        <w:pStyle w:val="ListBullet"/>
      </w:pPr>
      <w:r>
        <w:t>Permission to configure Service Portal pages/widgets, tables, fields, business rules and roles/ACLs.</w:t>
      </w:r>
    </w:p>
    <w:p>
      <w:pPr>
        <w:pStyle w:val="ListBullet"/>
      </w:pPr>
      <w:r>
        <w:t>Configured patient, diagnostic-test, appointment and report data structures.</w:t>
      </w:r>
    </w:p>
    <w:p>
      <w:pPr>
        <w:pStyle w:val="ListBullet"/>
      </w:pPr>
      <w:r>
        <w:t>Test users representing patient/requester and authorized operational/administrative roles.</w:t>
      </w:r>
    </w:p>
    <w:p>
      <w:pPr>
        <w:pStyle w:val="ListBullet"/>
      </w:pPr>
      <w:r>
        <w:t>Access to ServiceNow administrative/debugging views needed to validate business-rule execution.</w:t>
      </w:r>
    </w:p>
    <w:p>
      <w:r>
        <w:t>Configuration Sequence</w:t>
      </w:r>
    </w:p>
    <w:p>
      <w:r>
        <w:t>1. Configure the Medical Diagnostic Test Center Service Portal and required pages/widgets.</w:t>
      </w:r>
    </w:p>
    <w:p>
      <w:r>
        <w:t>2. Configure the Diagnostic Test data structure and Medical Test Catalog experience.</w:t>
      </w:r>
    </w:p>
    <w:p>
      <w:r>
        <w:t>3. Configure the Appointment Booking experience and its Details, Schedule, Payment and Done stages.</w:t>
      </w:r>
    </w:p>
    <w:p>
      <w:r>
        <w:t>4. Configure Patient, Diagnostic Test, Appointment and Report tables/fields required by the workflow.</w:t>
      </w:r>
    </w:p>
    <w:p>
      <w:r>
        <w:t>5. Configure the appointment-related business rules and their conditions/actions.</w:t>
      </w:r>
    </w:p>
    <w:p>
      <w:r>
        <w:t>6. Configure My Appointments and My Lab Reports pages/widgets.</w:t>
      </w:r>
    </w:p>
    <w:p>
      <w:r>
        <w:t>7. Configure required roles and ACLs for patient-facing and administrative access.</w:t>
      </w:r>
    </w:p>
    <w:p>
      <w:r>
        <w:t>8. Create representative test records and validate the complete lifecycle.</w:t>
      </w:r>
    </w:p>
    <w:p>
      <w:r>
        <w:t>9. Perform functional, security and UAT validation.</w:t>
      </w:r>
    </w:p>
    <w:p>
      <w:pPr>
        <w:pStyle w:val="Heading1"/>
        <w:spacing w:before="160" w:after="80"/>
      </w:pPr>
      <w:r>
        <w:t>5. Configuration / Component Structure</w:t>
      </w:r>
    </w:p>
    <w:tbl>
      <w:tblPr>
        <w:tblStyle w:val="TableGrid"/>
        <w:tblW w:type="auto" w:w="0"/>
        <w:tblLook w:firstColumn="1" w:firstRow="1" w:lastColumn="0" w:lastRow="0" w:noHBand="0" w:noVBand="1" w:val="04A0"/>
      </w:tblPr>
      <w:tblGrid>
        <w:gridCol w:w="3456"/>
        <w:gridCol w:w="3456"/>
        <w:gridCol w:w="3456"/>
      </w:tblGrid>
      <w:tr>
        <w:tc>
          <w:tcPr>
            <w:tcW w:type="dxa" w:w="3456"/>
            <w:vAlign w:val="center"/>
            <w:shd w:fill="0B5EA8"/>
          </w:tcPr>
          <w:p>
            <w:r/>
            <w:r>
              <w:rPr>
                <w:b/>
                <w:color w:val="FFFFFF"/>
                <w:sz w:val="17"/>
              </w:rPr>
              <w:t>Configuration Area</w:t>
            </w:r>
          </w:p>
        </w:tc>
        <w:tc>
          <w:tcPr>
            <w:tcW w:type="dxa" w:w="3456"/>
            <w:vAlign w:val="center"/>
            <w:shd w:fill="0B5EA8"/>
          </w:tcPr>
          <w:p>
            <w:r/>
            <w:r>
              <w:rPr>
                <w:b/>
                <w:color w:val="FFFFFF"/>
                <w:sz w:val="17"/>
              </w:rPr>
              <w:t>Components</w:t>
            </w:r>
          </w:p>
        </w:tc>
        <w:tc>
          <w:tcPr>
            <w:tcW w:type="dxa" w:w="3456"/>
            <w:vAlign w:val="center"/>
            <w:shd w:fill="0B5EA8"/>
          </w:tcPr>
          <w:p>
            <w:r/>
            <w:r>
              <w:rPr>
                <w:b/>
                <w:color w:val="FFFFFF"/>
                <w:sz w:val="17"/>
              </w:rPr>
              <w:t>Purpose</w:t>
            </w:r>
          </w:p>
        </w:tc>
      </w:tr>
      <w:tr>
        <w:tc>
          <w:tcPr>
            <w:tcW w:type="dxa" w:w="3456"/>
            <w:vAlign w:val="center"/>
          </w:tcPr>
          <w:p>
            <w:r/>
            <w:r>
              <w:rPr>
                <w:b w:val="0"/>
                <w:color w:val="000000"/>
                <w:sz w:val="16"/>
              </w:rPr>
              <w:t>Portal</w:t>
            </w:r>
          </w:p>
        </w:tc>
        <w:tc>
          <w:tcPr>
            <w:tcW w:type="dxa" w:w="3456"/>
            <w:vAlign w:val="center"/>
          </w:tcPr>
          <w:p>
            <w:r/>
            <w:r>
              <w:rPr>
                <w:b w:val="0"/>
                <w:color w:val="000000"/>
                <w:sz w:val="16"/>
              </w:rPr>
              <w:t>Service Portal pages/widgets</w:t>
            </w:r>
          </w:p>
        </w:tc>
        <w:tc>
          <w:tcPr>
            <w:tcW w:type="dxa" w:w="3456"/>
            <w:vAlign w:val="center"/>
          </w:tcPr>
          <w:p>
            <w:r/>
            <w:r>
              <w:rPr>
                <w:b w:val="0"/>
                <w:color w:val="000000"/>
                <w:sz w:val="16"/>
              </w:rPr>
              <w:t>Patient-facing diagnostic-center experience.</w:t>
            </w:r>
          </w:p>
        </w:tc>
      </w:tr>
      <w:tr>
        <w:tc>
          <w:tcPr>
            <w:tcW w:type="dxa" w:w="3456"/>
            <w:vAlign w:val="center"/>
          </w:tcPr>
          <w:p>
            <w:r/>
            <w:r>
              <w:rPr>
                <w:b w:val="0"/>
                <w:color w:val="000000"/>
                <w:sz w:val="16"/>
              </w:rPr>
              <w:t>Catalog</w:t>
            </w:r>
          </w:p>
        </w:tc>
        <w:tc>
          <w:tcPr>
            <w:tcW w:type="dxa" w:w="3456"/>
            <w:vAlign w:val="center"/>
          </w:tcPr>
          <w:p>
            <w:r/>
            <w:r>
              <w:rPr>
                <w:b w:val="0"/>
                <w:color w:val="000000"/>
                <w:sz w:val="16"/>
              </w:rPr>
              <w:t>Medical Test Catalog</w:t>
            </w:r>
          </w:p>
        </w:tc>
        <w:tc>
          <w:tcPr>
            <w:tcW w:type="dxa" w:w="3456"/>
            <w:vAlign w:val="center"/>
          </w:tcPr>
          <w:p>
            <w:r/>
            <w:r>
              <w:rPr>
                <w:b w:val="0"/>
                <w:color w:val="000000"/>
                <w:sz w:val="16"/>
              </w:rPr>
              <w:t>Search/browse tests and initiate booking.</w:t>
            </w:r>
          </w:p>
        </w:tc>
      </w:tr>
      <w:tr>
        <w:tc>
          <w:tcPr>
            <w:tcW w:type="dxa" w:w="3456"/>
            <w:vAlign w:val="center"/>
          </w:tcPr>
          <w:p>
            <w:r/>
            <w:r>
              <w:rPr>
                <w:b w:val="0"/>
                <w:color w:val="000000"/>
                <w:sz w:val="16"/>
              </w:rPr>
              <w:t>Booking</w:t>
            </w:r>
          </w:p>
        </w:tc>
        <w:tc>
          <w:tcPr>
            <w:tcW w:type="dxa" w:w="3456"/>
            <w:vAlign w:val="center"/>
          </w:tcPr>
          <w:p>
            <w:r/>
            <w:r>
              <w:rPr>
                <w:b w:val="0"/>
                <w:color w:val="000000"/>
                <w:sz w:val="16"/>
              </w:rPr>
              <w:t>Appointment Booking</w:t>
            </w:r>
          </w:p>
        </w:tc>
        <w:tc>
          <w:tcPr>
            <w:tcW w:type="dxa" w:w="3456"/>
            <w:vAlign w:val="center"/>
          </w:tcPr>
          <w:p>
            <w:r/>
            <w:r>
              <w:rPr>
                <w:b w:val="0"/>
                <w:color w:val="000000"/>
                <w:sz w:val="16"/>
              </w:rPr>
              <w:t>Details → Schedule → Payment → Done.</w:t>
            </w:r>
          </w:p>
        </w:tc>
      </w:tr>
      <w:tr>
        <w:tc>
          <w:tcPr>
            <w:tcW w:type="dxa" w:w="3456"/>
            <w:vAlign w:val="center"/>
          </w:tcPr>
          <w:p>
            <w:r/>
            <w:r>
              <w:rPr>
                <w:b w:val="0"/>
                <w:color w:val="000000"/>
                <w:sz w:val="16"/>
              </w:rPr>
              <w:t>Data Model</w:t>
            </w:r>
          </w:p>
        </w:tc>
        <w:tc>
          <w:tcPr>
            <w:tcW w:type="dxa" w:w="3456"/>
            <w:vAlign w:val="center"/>
          </w:tcPr>
          <w:p>
            <w:r/>
            <w:r>
              <w:rPr>
                <w:b w:val="0"/>
                <w:color w:val="000000"/>
                <w:sz w:val="16"/>
              </w:rPr>
              <w:t>Patient / Diagnostic Test / Appointment / Report</w:t>
            </w:r>
          </w:p>
        </w:tc>
        <w:tc>
          <w:tcPr>
            <w:tcW w:type="dxa" w:w="3456"/>
            <w:vAlign w:val="center"/>
          </w:tcPr>
          <w:p>
            <w:r/>
            <w:r>
              <w:rPr>
                <w:b w:val="0"/>
                <w:color w:val="000000"/>
                <w:sz w:val="16"/>
              </w:rPr>
              <w:t>Structured storage and lifecycle relationships.</w:t>
            </w:r>
          </w:p>
        </w:tc>
      </w:tr>
      <w:tr>
        <w:tc>
          <w:tcPr>
            <w:tcW w:type="dxa" w:w="3456"/>
            <w:vAlign w:val="center"/>
          </w:tcPr>
          <w:p>
            <w:r/>
            <w:r>
              <w:rPr>
                <w:b w:val="0"/>
                <w:color w:val="000000"/>
                <w:sz w:val="16"/>
              </w:rPr>
              <w:t>Automation</w:t>
            </w:r>
          </w:p>
        </w:tc>
        <w:tc>
          <w:tcPr>
            <w:tcW w:type="dxa" w:w="3456"/>
            <w:vAlign w:val="center"/>
          </w:tcPr>
          <w:p>
            <w:r/>
            <w:r>
              <w:rPr>
                <w:b w:val="0"/>
                <w:color w:val="000000"/>
                <w:sz w:val="16"/>
              </w:rPr>
              <w:t>Business Rules</w:t>
            </w:r>
          </w:p>
        </w:tc>
        <w:tc>
          <w:tcPr>
            <w:tcW w:type="dxa" w:w="3456"/>
            <w:vAlign w:val="center"/>
          </w:tcPr>
          <w:p>
            <w:r/>
            <w:r>
              <w:rPr>
                <w:b w:val="0"/>
                <w:color w:val="000000"/>
                <w:sz w:val="16"/>
              </w:rPr>
              <w:t>Checkout processing, report creation and rejection updates.</w:t>
            </w:r>
          </w:p>
        </w:tc>
      </w:tr>
      <w:tr>
        <w:tc>
          <w:tcPr>
            <w:tcW w:type="dxa" w:w="3456"/>
            <w:vAlign w:val="center"/>
          </w:tcPr>
          <w:p>
            <w:r/>
            <w:r>
              <w:rPr>
                <w:b w:val="0"/>
                <w:color w:val="000000"/>
                <w:sz w:val="16"/>
              </w:rPr>
              <w:t>Tracking</w:t>
            </w:r>
          </w:p>
        </w:tc>
        <w:tc>
          <w:tcPr>
            <w:tcW w:type="dxa" w:w="3456"/>
            <w:vAlign w:val="center"/>
          </w:tcPr>
          <w:p>
            <w:r/>
            <w:r>
              <w:rPr>
                <w:b w:val="0"/>
                <w:color w:val="000000"/>
                <w:sz w:val="16"/>
              </w:rPr>
              <w:t>My Appointments / My Lab Reports</w:t>
            </w:r>
          </w:p>
        </w:tc>
        <w:tc>
          <w:tcPr>
            <w:tcW w:type="dxa" w:w="3456"/>
            <w:vAlign w:val="center"/>
          </w:tcPr>
          <w:p>
            <w:r/>
            <w:r>
              <w:rPr>
                <w:b w:val="0"/>
                <w:color w:val="000000"/>
                <w:sz w:val="16"/>
              </w:rPr>
              <w:t>Appointment and report access.</w:t>
            </w:r>
          </w:p>
        </w:tc>
      </w:tr>
      <w:tr>
        <w:tc>
          <w:tcPr>
            <w:tcW w:type="dxa" w:w="3456"/>
            <w:vAlign w:val="center"/>
          </w:tcPr>
          <w:p>
            <w:r/>
            <w:r>
              <w:rPr>
                <w:b w:val="0"/>
                <w:color w:val="000000"/>
                <w:sz w:val="16"/>
              </w:rPr>
              <w:t>Security</w:t>
            </w:r>
          </w:p>
        </w:tc>
        <w:tc>
          <w:tcPr>
            <w:tcW w:type="dxa" w:w="3456"/>
            <w:vAlign w:val="center"/>
          </w:tcPr>
          <w:p>
            <w:r/>
            <w:r>
              <w:rPr>
                <w:b w:val="0"/>
                <w:color w:val="000000"/>
                <w:sz w:val="16"/>
              </w:rPr>
              <w:t>Roles / ACLs</w:t>
            </w:r>
          </w:p>
        </w:tc>
        <w:tc>
          <w:tcPr>
            <w:tcW w:type="dxa" w:w="3456"/>
            <w:vAlign w:val="center"/>
          </w:tcPr>
          <w:p>
            <w:r/>
            <w:r>
              <w:rPr>
                <w:b w:val="0"/>
                <w:color w:val="000000"/>
                <w:sz w:val="16"/>
              </w:rPr>
              <w:t>Controlled access to configured records.</w:t>
            </w:r>
          </w:p>
        </w:tc>
      </w:tr>
      <w:tr>
        <w:tc>
          <w:tcPr>
            <w:tcW w:type="dxa" w:w="3456"/>
            <w:vAlign w:val="center"/>
          </w:tcPr>
          <w:p>
            <w:r/>
            <w:r>
              <w:rPr>
                <w:b w:val="0"/>
                <w:color w:val="000000"/>
                <w:sz w:val="16"/>
              </w:rPr>
              <w:t>Administration</w:t>
            </w:r>
          </w:p>
        </w:tc>
        <w:tc>
          <w:tcPr>
            <w:tcW w:type="dxa" w:w="3456"/>
            <w:vAlign w:val="center"/>
          </w:tcPr>
          <w:p>
            <w:r/>
            <w:r>
              <w:rPr>
                <w:b w:val="0"/>
                <w:color w:val="000000"/>
                <w:sz w:val="16"/>
              </w:rPr>
              <w:t>ServiceNow configuration</w:t>
            </w:r>
          </w:p>
        </w:tc>
        <w:tc>
          <w:tcPr>
            <w:tcW w:type="dxa" w:w="3456"/>
            <w:vAlign w:val="center"/>
          </w:tcPr>
          <w:p>
            <w:r/>
            <w:r>
              <w:rPr>
                <w:b w:val="0"/>
                <w:color w:val="000000"/>
                <w:sz w:val="16"/>
              </w:rPr>
              <w:t>Maintenance, validation and troubleshooting.</w:t>
            </w:r>
          </w:p>
        </w:tc>
      </w:tr>
    </w:tbl>
    <w:p>
      <w:pPr>
        <w:pStyle w:val="Heading1"/>
        <w:spacing w:before="160" w:after="80"/>
      </w:pPr>
      <w:r>
        <w:t>6. Functional Requirements</w:t>
      </w:r>
    </w:p>
    <w:tbl>
      <w:tblPr>
        <w:tblStyle w:val="TableGrid"/>
        <w:tblW w:type="auto" w:w="0"/>
        <w:tblLook w:firstColumn="1" w:firstRow="1" w:lastColumn="0" w:lastRow="0" w:noHBand="0" w:noVBand="1" w:val="04A0"/>
      </w:tblPr>
      <w:tblGrid>
        <w:gridCol w:w="3456"/>
        <w:gridCol w:w="3456"/>
        <w:gridCol w:w="3456"/>
      </w:tblGrid>
      <w:tr>
        <w:tc>
          <w:tcPr>
            <w:tcW w:type="dxa" w:w="3456"/>
            <w:vAlign w:val="center"/>
            <w:shd w:fill="0B5EA8"/>
          </w:tcPr>
          <w:p>
            <w:r/>
            <w:r>
              <w:rPr>
                <w:b/>
                <w:color w:val="FFFFFF"/>
                <w:sz w:val="17"/>
              </w:rPr>
              <w:t>Requirement ID</w:t>
            </w:r>
          </w:p>
        </w:tc>
        <w:tc>
          <w:tcPr>
            <w:tcW w:type="dxa" w:w="3456"/>
            <w:vAlign w:val="center"/>
            <w:shd w:fill="0B5EA8"/>
          </w:tcPr>
          <w:p>
            <w:r/>
            <w:r>
              <w:rPr>
                <w:b/>
                <w:color w:val="FFFFFF"/>
                <w:sz w:val="17"/>
              </w:rPr>
              <w:t>Requirement</w:t>
            </w:r>
          </w:p>
        </w:tc>
        <w:tc>
          <w:tcPr>
            <w:tcW w:type="dxa" w:w="3456"/>
            <w:vAlign w:val="center"/>
            <w:shd w:fill="0B5EA8"/>
          </w:tcPr>
          <w:p>
            <w:r/>
            <w:r>
              <w:rPr>
                <w:b/>
                <w:color w:val="FFFFFF"/>
                <w:sz w:val="17"/>
              </w:rPr>
              <w:t>Description</w:t>
            </w:r>
          </w:p>
        </w:tc>
      </w:tr>
      <w:tr>
        <w:tc>
          <w:tcPr>
            <w:tcW w:type="dxa" w:w="3456"/>
            <w:vAlign w:val="center"/>
          </w:tcPr>
          <w:p>
            <w:r/>
            <w:r>
              <w:rPr>
                <w:b/>
                <w:color w:val="000000"/>
                <w:sz w:val="16"/>
              </w:rPr>
              <w:t>FR-01</w:t>
            </w:r>
          </w:p>
        </w:tc>
        <w:tc>
          <w:tcPr>
            <w:tcW w:type="dxa" w:w="3456"/>
            <w:vAlign w:val="center"/>
          </w:tcPr>
          <w:p>
            <w:r/>
            <w:r>
              <w:rPr>
                <w:b w:val="0"/>
                <w:color w:val="000000"/>
                <w:sz w:val="16"/>
              </w:rPr>
              <w:t>Portal Access</w:t>
            </w:r>
          </w:p>
        </w:tc>
        <w:tc>
          <w:tcPr>
            <w:tcW w:type="dxa" w:w="3456"/>
            <w:vAlign w:val="center"/>
          </w:tcPr>
          <w:p>
            <w:r/>
            <w:r>
              <w:rPr>
                <w:b w:val="0"/>
                <w:color w:val="000000"/>
                <w:sz w:val="16"/>
              </w:rPr>
              <w:t>The system shall provide a Medical Diagnostic Test Center Service Portal entry point for authorized users.</w:t>
            </w:r>
          </w:p>
        </w:tc>
      </w:tr>
      <w:tr>
        <w:tc>
          <w:tcPr>
            <w:tcW w:type="dxa" w:w="3456"/>
            <w:vAlign w:val="center"/>
          </w:tcPr>
          <w:p>
            <w:r/>
            <w:r>
              <w:rPr>
                <w:b/>
                <w:color w:val="000000"/>
                <w:sz w:val="16"/>
              </w:rPr>
              <w:t>FR-02</w:t>
            </w:r>
          </w:p>
        </w:tc>
        <w:tc>
          <w:tcPr>
            <w:tcW w:type="dxa" w:w="3456"/>
            <w:vAlign w:val="center"/>
          </w:tcPr>
          <w:p>
            <w:r/>
            <w:r>
              <w:rPr>
                <w:b w:val="0"/>
                <w:color w:val="000000"/>
                <w:sz w:val="16"/>
              </w:rPr>
              <w:t>Test Catalog</w:t>
            </w:r>
          </w:p>
        </w:tc>
        <w:tc>
          <w:tcPr>
            <w:tcW w:type="dxa" w:w="3456"/>
            <w:vAlign w:val="center"/>
          </w:tcPr>
          <w:p>
            <w:r/>
            <w:r>
              <w:rPr>
                <w:b w:val="0"/>
                <w:color w:val="000000"/>
                <w:sz w:val="16"/>
              </w:rPr>
              <w:t>The system shall provide a searchable/browsable Medical Test Catalog for diagnostic-test discovery.</w:t>
            </w:r>
          </w:p>
        </w:tc>
      </w:tr>
      <w:tr>
        <w:tc>
          <w:tcPr>
            <w:tcW w:type="dxa" w:w="3456"/>
            <w:vAlign w:val="center"/>
          </w:tcPr>
          <w:p>
            <w:r/>
            <w:r>
              <w:rPr>
                <w:b/>
                <w:color w:val="000000"/>
                <w:sz w:val="16"/>
              </w:rPr>
              <w:t>FR-03</w:t>
            </w:r>
          </w:p>
        </w:tc>
        <w:tc>
          <w:tcPr>
            <w:tcW w:type="dxa" w:w="3456"/>
            <w:vAlign w:val="center"/>
          </w:tcPr>
          <w:p>
            <w:r/>
            <w:r>
              <w:rPr>
                <w:b w:val="0"/>
                <w:color w:val="000000"/>
                <w:sz w:val="16"/>
              </w:rPr>
              <w:t>Test Information</w:t>
            </w:r>
          </w:p>
        </w:tc>
        <w:tc>
          <w:tcPr>
            <w:tcW w:type="dxa" w:w="3456"/>
            <w:vAlign w:val="center"/>
          </w:tcPr>
          <w:p>
            <w:r/>
            <w:r>
              <w:rPr>
                <w:b w:val="0"/>
                <w:color w:val="000000"/>
                <w:sz w:val="16"/>
              </w:rPr>
              <w:t>The catalog shall display configured diagnostic-test information such as category, description, duration, availability and price where configured.</w:t>
            </w:r>
          </w:p>
        </w:tc>
      </w:tr>
      <w:tr>
        <w:tc>
          <w:tcPr>
            <w:tcW w:type="dxa" w:w="3456"/>
            <w:vAlign w:val="center"/>
          </w:tcPr>
          <w:p>
            <w:r/>
            <w:r>
              <w:rPr>
                <w:b/>
                <w:color w:val="000000"/>
                <w:sz w:val="16"/>
              </w:rPr>
              <w:t>FR-04</w:t>
            </w:r>
          </w:p>
        </w:tc>
        <w:tc>
          <w:tcPr>
            <w:tcW w:type="dxa" w:w="3456"/>
            <w:vAlign w:val="center"/>
          </w:tcPr>
          <w:p>
            <w:r/>
            <w:r>
              <w:rPr>
                <w:b w:val="0"/>
                <w:color w:val="000000"/>
                <w:sz w:val="16"/>
              </w:rPr>
              <w:t>Test Selection</w:t>
            </w:r>
          </w:p>
        </w:tc>
        <w:tc>
          <w:tcPr>
            <w:tcW w:type="dxa" w:w="3456"/>
            <w:vAlign w:val="center"/>
          </w:tcPr>
          <w:p>
            <w:r/>
            <w:r>
              <w:rPr>
                <w:b w:val="0"/>
                <w:color w:val="000000"/>
                <w:sz w:val="16"/>
              </w:rPr>
              <w:t>The user shall be able to select a diagnostic test and initiate booking using Book Now.</w:t>
            </w:r>
          </w:p>
        </w:tc>
      </w:tr>
      <w:tr>
        <w:tc>
          <w:tcPr>
            <w:tcW w:type="dxa" w:w="3456"/>
            <w:vAlign w:val="center"/>
          </w:tcPr>
          <w:p>
            <w:r/>
            <w:r>
              <w:rPr>
                <w:b/>
                <w:color w:val="000000"/>
                <w:sz w:val="16"/>
              </w:rPr>
              <w:t>FR-05</w:t>
            </w:r>
          </w:p>
        </w:tc>
        <w:tc>
          <w:tcPr>
            <w:tcW w:type="dxa" w:w="3456"/>
            <w:vAlign w:val="center"/>
          </w:tcPr>
          <w:p>
            <w:r/>
            <w:r>
              <w:rPr>
                <w:b w:val="0"/>
                <w:color w:val="000000"/>
                <w:sz w:val="16"/>
              </w:rPr>
              <w:t>Patient Details</w:t>
            </w:r>
          </w:p>
        </w:tc>
        <w:tc>
          <w:tcPr>
            <w:tcW w:type="dxa" w:w="3456"/>
            <w:vAlign w:val="center"/>
          </w:tcPr>
          <w:p>
            <w:r/>
            <w:r>
              <w:rPr>
                <w:b w:val="0"/>
                <w:color w:val="000000"/>
                <w:sz w:val="16"/>
              </w:rPr>
              <w:t>The booking flow shall capture the required patient information configured for the appointment.</w:t>
            </w:r>
          </w:p>
        </w:tc>
      </w:tr>
      <w:tr>
        <w:tc>
          <w:tcPr>
            <w:tcW w:type="dxa" w:w="3456"/>
            <w:vAlign w:val="center"/>
          </w:tcPr>
          <w:p>
            <w:r/>
            <w:r>
              <w:rPr>
                <w:b/>
                <w:color w:val="000000"/>
                <w:sz w:val="16"/>
              </w:rPr>
              <w:t>FR-06</w:t>
            </w:r>
          </w:p>
        </w:tc>
        <w:tc>
          <w:tcPr>
            <w:tcW w:type="dxa" w:w="3456"/>
            <w:vAlign w:val="center"/>
          </w:tcPr>
          <w:p>
            <w:r/>
            <w:r>
              <w:rPr>
                <w:b w:val="0"/>
                <w:color w:val="000000"/>
                <w:sz w:val="16"/>
              </w:rPr>
              <w:t>Schedule</w:t>
            </w:r>
          </w:p>
        </w:tc>
        <w:tc>
          <w:tcPr>
            <w:tcW w:type="dxa" w:w="3456"/>
            <w:vAlign w:val="center"/>
          </w:tcPr>
          <w:p>
            <w:r/>
            <w:r>
              <w:rPr>
                <w:b w:val="0"/>
                <w:color w:val="000000"/>
                <w:sz w:val="16"/>
              </w:rPr>
              <w:t>The booking flow shall provide the configured appointment scheduling/slot selection stage.</w:t>
            </w:r>
          </w:p>
        </w:tc>
      </w:tr>
      <w:tr>
        <w:tc>
          <w:tcPr>
            <w:tcW w:type="dxa" w:w="3456"/>
            <w:vAlign w:val="center"/>
          </w:tcPr>
          <w:p>
            <w:r/>
            <w:r>
              <w:rPr>
                <w:b/>
                <w:color w:val="000000"/>
                <w:sz w:val="16"/>
              </w:rPr>
              <w:t>FR-07</w:t>
            </w:r>
          </w:p>
        </w:tc>
        <w:tc>
          <w:tcPr>
            <w:tcW w:type="dxa" w:w="3456"/>
            <w:vAlign w:val="center"/>
          </w:tcPr>
          <w:p>
            <w:r/>
            <w:r>
              <w:rPr>
                <w:b w:val="0"/>
                <w:color w:val="000000"/>
                <w:sz w:val="16"/>
              </w:rPr>
              <w:t>Payment</w:t>
            </w:r>
          </w:p>
        </w:tc>
        <w:tc>
          <w:tcPr>
            <w:tcW w:type="dxa" w:w="3456"/>
            <w:vAlign w:val="center"/>
          </w:tcPr>
          <w:p>
            <w:r/>
            <w:r>
              <w:rPr>
                <w:b w:val="0"/>
                <w:color w:val="000000"/>
                <w:sz w:val="16"/>
              </w:rPr>
              <w:t>The booking flow shall provide the configured payment stage before completion.</w:t>
            </w:r>
          </w:p>
        </w:tc>
      </w:tr>
      <w:tr>
        <w:tc>
          <w:tcPr>
            <w:tcW w:type="dxa" w:w="3456"/>
            <w:vAlign w:val="center"/>
          </w:tcPr>
          <w:p>
            <w:r/>
            <w:r>
              <w:rPr>
                <w:b/>
                <w:color w:val="000000"/>
                <w:sz w:val="16"/>
              </w:rPr>
              <w:t>FR-08</w:t>
            </w:r>
          </w:p>
        </w:tc>
        <w:tc>
          <w:tcPr>
            <w:tcW w:type="dxa" w:w="3456"/>
            <w:vAlign w:val="center"/>
          </w:tcPr>
          <w:p>
            <w:r/>
            <w:r>
              <w:rPr>
                <w:b w:val="0"/>
                <w:color w:val="000000"/>
                <w:sz w:val="16"/>
              </w:rPr>
              <w:t>Booking Completion</w:t>
            </w:r>
          </w:p>
        </w:tc>
        <w:tc>
          <w:tcPr>
            <w:tcW w:type="dxa" w:w="3456"/>
            <w:vAlign w:val="center"/>
          </w:tcPr>
          <w:p>
            <w:r/>
            <w:r>
              <w:rPr>
                <w:b w:val="0"/>
                <w:color w:val="000000"/>
                <w:sz w:val="16"/>
              </w:rPr>
              <w:t>The booking flow shall provide a Done stage and persist the appointment information.</w:t>
            </w:r>
          </w:p>
        </w:tc>
      </w:tr>
      <w:tr>
        <w:tc>
          <w:tcPr>
            <w:tcW w:type="dxa" w:w="3456"/>
            <w:vAlign w:val="center"/>
          </w:tcPr>
          <w:p>
            <w:r/>
            <w:r>
              <w:rPr>
                <w:b/>
                <w:color w:val="000000"/>
                <w:sz w:val="16"/>
              </w:rPr>
              <w:t>FR-09</w:t>
            </w:r>
          </w:p>
        </w:tc>
        <w:tc>
          <w:tcPr>
            <w:tcW w:type="dxa" w:w="3456"/>
            <w:vAlign w:val="center"/>
          </w:tcPr>
          <w:p>
            <w:r/>
            <w:r>
              <w:rPr>
                <w:b w:val="0"/>
                <w:color w:val="000000"/>
                <w:sz w:val="16"/>
              </w:rPr>
              <w:t>Appointment Tracking</w:t>
            </w:r>
          </w:p>
        </w:tc>
        <w:tc>
          <w:tcPr>
            <w:tcW w:type="dxa" w:w="3456"/>
            <w:vAlign w:val="center"/>
          </w:tcPr>
          <w:p>
            <w:r/>
            <w:r>
              <w:rPr>
                <w:b w:val="0"/>
                <w:color w:val="000000"/>
                <w:sz w:val="16"/>
              </w:rPr>
              <w:t>The system shall provide My Appointments for appointment history, status and details.</w:t>
            </w:r>
          </w:p>
        </w:tc>
      </w:tr>
      <w:tr>
        <w:tc>
          <w:tcPr>
            <w:tcW w:type="dxa" w:w="3456"/>
            <w:vAlign w:val="center"/>
          </w:tcPr>
          <w:p>
            <w:r/>
            <w:r>
              <w:rPr>
                <w:b/>
                <w:color w:val="000000"/>
                <w:sz w:val="16"/>
              </w:rPr>
              <w:t>FR-10</w:t>
            </w:r>
          </w:p>
        </w:tc>
        <w:tc>
          <w:tcPr>
            <w:tcW w:type="dxa" w:w="3456"/>
            <w:vAlign w:val="center"/>
          </w:tcPr>
          <w:p>
            <w:r/>
            <w:r>
              <w:rPr>
                <w:b w:val="0"/>
                <w:color w:val="000000"/>
                <w:sz w:val="16"/>
              </w:rPr>
              <w:t>Completion Processing</w:t>
            </w:r>
          </w:p>
        </w:tc>
        <w:tc>
          <w:tcPr>
            <w:tcW w:type="dxa" w:w="3456"/>
            <w:vAlign w:val="center"/>
          </w:tcPr>
          <w:p>
            <w:r/>
            <w:r>
              <w:rPr>
                <w:b w:val="0"/>
                <w:color w:val="000000"/>
                <w:sz w:val="16"/>
              </w:rPr>
              <w:t>The system shall support configured appointment completion processing.</w:t>
            </w:r>
          </w:p>
        </w:tc>
      </w:tr>
      <w:tr>
        <w:tc>
          <w:tcPr>
            <w:tcW w:type="dxa" w:w="3456"/>
            <w:vAlign w:val="center"/>
          </w:tcPr>
          <w:p>
            <w:r/>
            <w:r>
              <w:rPr>
                <w:b/>
                <w:color w:val="000000"/>
                <w:sz w:val="16"/>
              </w:rPr>
              <w:t>FR-11</w:t>
            </w:r>
          </w:p>
        </w:tc>
        <w:tc>
          <w:tcPr>
            <w:tcW w:type="dxa" w:w="3456"/>
            <w:vAlign w:val="center"/>
          </w:tcPr>
          <w:p>
            <w:r/>
            <w:r>
              <w:rPr>
                <w:b w:val="0"/>
                <w:color w:val="000000"/>
                <w:sz w:val="16"/>
              </w:rPr>
              <w:t>Report Creation</w:t>
            </w:r>
          </w:p>
        </w:tc>
        <w:tc>
          <w:tcPr>
            <w:tcW w:type="dxa" w:w="3456"/>
            <w:vAlign w:val="center"/>
          </w:tcPr>
          <w:p>
            <w:r/>
            <w:r>
              <w:rPr>
                <w:b w:val="0"/>
                <w:color w:val="000000"/>
                <w:sz w:val="16"/>
              </w:rPr>
              <w:t>The configured automation shall support creation/update of report information when an appointment is completed.</w:t>
            </w:r>
          </w:p>
        </w:tc>
      </w:tr>
      <w:tr>
        <w:tc>
          <w:tcPr>
            <w:tcW w:type="dxa" w:w="3456"/>
            <w:vAlign w:val="center"/>
          </w:tcPr>
          <w:p>
            <w:r/>
            <w:r>
              <w:rPr>
                <w:b/>
                <w:color w:val="000000"/>
                <w:sz w:val="16"/>
              </w:rPr>
              <w:t>FR-12</w:t>
            </w:r>
          </w:p>
        </w:tc>
        <w:tc>
          <w:tcPr>
            <w:tcW w:type="dxa" w:w="3456"/>
            <w:vAlign w:val="center"/>
          </w:tcPr>
          <w:p>
            <w:r/>
            <w:r>
              <w:rPr>
                <w:b w:val="0"/>
                <w:color w:val="000000"/>
                <w:sz w:val="16"/>
              </w:rPr>
              <w:t>Lab Reports</w:t>
            </w:r>
          </w:p>
        </w:tc>
        <w:tc>
          <w:tcPr>
            <w:tcW w:type="dxa" w:w="3456"/>
            <w:vAlign w:val="center"/>
          </w:tcPr>
          <w:p>
            <w:r/>
            <w:r>
              <w:rPr>
                <w:b w:val="0"/>
                <w:color w:val="000000"/>
                <w:sz w:val="16"/>
              </w:rPr>
              <w:t>The system shall provide My Lab Reports for accessing available diagnostic report information.</w:t>
            </w:r>
          </w:p>
        </w:tc>
      </w:tr>
      <w:tr>
        <w:tc>
          <w:tcPr>
            <w:tcW w:type="dxa" w:w="3456"/>
            <w:vAlign w:val="center"/>
          </w:tcPr>
          <w:p>
            <w:r/>
            <w:r>
              <w:rPr>
                <w:b/>
                <w:color w:val="000000"/>
                <w:sz w:val="16"/>
              </w:rPr>
              <w:t>FR-13</w:t>
            </w:r>
          </w:p>
        </w:tc>
        <w:tc>
          <w:tcPr>
            <w:tcW w:type="dxa" w:w="3456"/>
            <w:vAlign w:val="center"/>
          </w:tcPr>
          <w:p>
            <w:r/>
            <w:r>
              <w:rPr>
                <w:b w:val="0"/>
                <w:color w:val="000000"/>
                <w:sz w:val="16"/>
              </w:rPr>
              <w:t>Rejection Update</w:t>
            </w:r>
          </w:p>
        </w:tc>
        <w:tc>
          <w:tcPr>
            <w:tcW w:type="dxa" w:w="3456"/>
            <w:vAlign w:val="center"/>
          </w:tcPr>
          <w:p>
            <w:r/>
            <w:r>
              <w:rPr>
                <w:b w:val="0"/>
                <w:color w:val="000000"/>
                <w:sz w:val="16"/>
              </w:rPr>
              <w:t>The configured rejection-related business rule shall update appointment information according to its condition/action configuration.</w:t>
            </w:r>
          </w:p>
        </w:tc>
      </w:tr>
      <w:tr>
        <w:tc>
          <w:tcPr>
            <w:tcW w:type="dxa" w:w="3456"/>
            <w:vAlign w:val="center"/>
          </w:tcPr>
          <w:p>
            <w:r/>
            <w:r>
              <w:rPr>
                <w:b/>
                <w:color w:val="000000"/>
                <w:sz w:val="16"/>
              </w:rPr>
              <w:t>FR-14</w:t>
            </w:r>
          </w:p>
        </w:tc>
        <w:tc>
          <w:tcPr>
            <w:tcW w:type="dxa" w:w="3456"/>
            <w:vAlign w:val="center"/>
          </w:tcPr>
          <w:p>
            <w:r/>
            <w:r>
              <w:rPr>
                <w:b w:val="0"/>
                <w:color w:val="000000"/>
                <w:sz w:val="16"/>
              </w:rPr>
              <w:t>Security</w:t>
            </w:r>
          </w:p>
        </w:tc>
        <w:tc>
          <w:tcPr>
            <w:tcW w:type="dxa" w:w="3456"/>
            <w:vAlign w:val="center"/>
          </w:tcPr>
          <w:p>
            <w:r/>
            <w:r>
              <w:rPr>
                <w:b w:val="0"/>
                <w:color w:val="000000"/>
                <w:sz w:val="16"/>
              </w:rPr>
              <w:t>The system shall use configured ServiceNow roles and ACLs to control access to protected records.</w:t>
            </w:r>
          </w:p>
        </w:tc>
      </w:tr>
      <w:tr>
        <w:tc>
          <w:tcPr>
            <w:tcW w:type="dxa" w:w="3456"/>
            <w:vAlign w:val="center"/>
          </w:tcPr>
          <w:p>
            <w:r/>
            <w:r>
              <w:rPr>
                <w:b/>
                <w:color w:val="000000"/>
                <w:sz w:val="16"/>
              </w:rPr>
              <w:t>FR-15</w:t>
            </w:r>
          </w:p>
        </w:tc>
        <w:tc>
          <w:tcPr>
            <w:tcW w:type="dxa" w:w="3456"/>
            <w:vAlign w:val="center"/>
          </w:tcPr>
          <w:p>
            <w:r/>
            <w:r>
              <w:rPr>
                <w:b w:val="0"/>
                <w:color w:val="000000"/>
                <w:sz w:val="16"/>
              </w:rPr>
              <w:t>Traceability</w:t>
            </w:r>
          </w:p>
        </w:tc>
        <w:tc>
          <w:tcPr>
            <w:tcW w:type="dxa" w:w="3456"/>
            <w:vAlign w:val="center"/>
          </w:tcPr>
          <w:p>
            <w:r/>
            <w:r>
              <w:rPr>
                <w:b w:val="0"/>
                <w:color w:val="000000"/>
                <w:sz w:val="16"/>
              </w:rPr>
              <w:t>The system shall maintain relationships between patient, test, appointment and report records sufficient for lifecycle tracking.</w:t>
            </w:r>
          </w:p>
        </w:tc>
      </w:tr>
    </w:tbl>
    <w:p>
      <w:pPr>
        <w:pStyle w:val="Heading1"/>
        <w:spacing w:before="160" w:after="80"/>
      </w:pPr>
      <w:r>
        <w:t>7. End-to-End Functional Flow</w:t>
      </w:r>
    </w:p>
    <w:p>
      <w:r>
        <w:t>1. Patient opens the Medical Diagnostic Test Center Service Portal.</w:t>
      </w:r>
    </w:p>
    <w:p>
      <w:r>
        <w:t>2. Patient searches/browses the Medical Test Catalog.</w:t>
      </w:r>
    </w:p>
    <w:p>
      <w:r>
        <w:t>3. Patient selects a diagnostic test and clicks Book Now.</w:t>
      </w:r>
    </w:p>
    <w:p>
      <w:r>
        <w:t>4. Appointment Booking opens at the Details stage.</w:t>
      </w:r>
    </w:p>
    <w:p>
      <w:r>
        <w:t>5. Patient provides the required patient information.</w:t>
      </w:r>
    </w:p>
    <w:p>
      <w:r>
        <w:t>6. Patient selects the required appointment schedule/slot.</w:t>
      </w:r>
    </w:p>
    <w:p>
      <w:r>
        <w:t>7. Patient proceeds through the Payment stage.</w:t>
      </w:r>
    </w:p>
    <w:p>
      <w:r>
        <w:t>8. Booking reaches Done and the appointment record is persisted.</w:t>
      </w:r>
    </w:p>
    <w:p>
      <w:r>
        <w:t>9. Configured business rules process appointment lifecycle events.</w:t>
      </w:r>
    </w:p>
    <w:p>
      <w:r>
        <w:t>10. Patient can review the booking in My Appointments.</w:t>
      </w:r>
    </w:p>
    <w:p>
      <w:r>
        <w:t>11. When the diagnostic appointment is completed, report-creation automation creates/updates report information.</w:t>
      </w:r>
    </w:p>
    <w:p>
      <w:r>
        <w:t>12. Patient can access the available result through My Lab Reports.</w:t>
      </w:r>
    </w:p>
    <w:p>
      <w:pPr>
        <w:pStyle w:val="Heading1"/>
        <w:spacing w:before="160" w:after="80"/>
      </w:pPr>
      <w:r>
        <w:t>8. Authentication &amp; Authorization</w:t>
      </w:r>
    </w:p>
    <w:p>
      <w:r>
        <w:t>Authentication is provided by the configured ServiceNow instance. Authorization is controlled using ServiceNow roles and ACLs. Patient-facing users should only access permitted portal functions and records, while authorized operational and administrative users receive the access required for their responsibilities.</w:t>
      </w:r>
    </w:p>
    <w:p>
      <w:pPr>
        <w:pStyle w:val="ListBullet"/>
      </w:pPr>
      <w:r>
        <w:t>Patient / requester: browse tests, book an appointment, view permitted appointment information and access permitted reports.</w:t>
      </w:r>
    </w:p>
    <w:p>
      <w:pPr>
        <w:pStyle w:val="ListBullet"/>
      </w:pPr>
      <w:r>
        <w:t>Operational user: access authorized appointment/report information required for fulfilment.</w:t>
      </w:r>
    </w:p>
    <w:p>
      <w:pPr>
        <w:pStyle w:val="ListBullet"/>
      </w:pPr>
      <w:r>
        <w:t>Administrator: configure portal components, tables, business rules, roles and ACLs.</w:t>
      </w:r>
    </w:p>
    <w:p>
      <w:pPr>
        <w:pStyle w:val="ListBullet"/>
      </w:pPr>
      <w:r>
        <w:t>ACL controls: restrict create/read/write/delete access to protected records according to configured role and record context.</w:t>
      </w:r>
    </w:p>
    <w:p>
      <w:pPr>
        <w:pStyle w:val="Heading1"/>
        <w:spacing w:before="160" w:after="80"/>
      </w:pPr>
      <w:r>
        <w:t>9. User Interface</w:t>
      </w:r>
    </w:p>
    <w:p>
      <w:r>
        <w:t>The demonstrated UI consists of the Medical Diagnostic Test Center portal, Medical Test Catalog, Appointment Booking, My Appointments and My Lab Reports.</w:t>
      </w:r>
    </w:p>
    <w:tbl>
      <w:tblPr>
        <w:tblStyle w:val="TableGrid"/>
        <w:tblW w:type="auto" w:w="0"/>
        <w:tblLook w:firstColumn="1" w:firstRow="1" w:lastColumn="0" w:lastRow="0" w:noHBand="0" w:noVBand="1" w:val="04A0"/>
      </w:tblPr>
      <w:tblGrid>
        <w:gridCol w:w="5184"/>
        <w:gridCol w:w="5184"/>
      </w:tblGrid>
      <w:tr>
        <w:tc>
          <w:tcPr>
            <w:tcW w:type="dxa" w:w="5184"/>
            <w:vAlign w:val="center"/>
            <w:shd w:fill="0B5EA8"/>
          </w:tcPr>
          <w:p>
            <w:r/>
            <w:r>
              <w:rPr>
                <w:b/>
                <w:color w:val="FFFFFF"/>
                <w:sz w:val="17"/>
              </w:rPr>
              <w:t>UI Component</w:t>
            </w:r>
          </w:p>
        </w:tc>
        <w:tc>
          <w:tcPr>
            <w:tcW w:type="dxa" w:w="5184"/>
            <w:vAlign w:val="center"/>
            <w:shd w:fill="0B5EA8"/>
          </w:tcPr>
          <w:p>
            <w:r/>
            <w:r>
              <w:rPr>
                <w:b/>
                <w:color w:val="FFFFFF"/>
                <w:sz w:val="17"/>
              </w:rPr>
              <w:t>Functional Purpose</w:t>
            </w:r>
          </w:p>
        </w:tc>
      </w:tr>
      <w:tr>
        <w:tc>
          <w:tcPr>
            <w:tcW w:type="dxa" w:w="5184"/>
            <w:vAlign w:val="center"/>
          </w:tcPr>
          <w:p>
            <w:r/>
            <w:r>
              <w:rPr>
                <w:b/>
                <w:color w:val="000000"/>
                <w:sz w:val="17"/>
              </w:rPr>
              <w:t>Portal Home</w:t>
            </w:r>
          </w:p>
        </w:tc>
        <w:tc>
          <w:tcPr>
            <w:tcW w:type="dxa" w:w="5184"/>
            <w:vAlign w:val="center"/>
          </w:tcPr>
          <w:p>
            <w:r/>
            <w:r>
              <w:rPr>
                <w:b w:val="0"/>
                <w:color w:val="000000"/>
                <w:sz w:val="17"/>
              </w:rPr>
              <w:t>Entry point for the diagnostic-center service.</w:t>
            </w:r>
          </w:p>
        </w:tc>
      </w:tr>
      <w:tr>
        <w:tc>
          <w:tcPr>
            <w:tcW w:type="dxa" w:w="5184"/>
            <w:vAlign w:val="center"/>
          </w:tcPr>
          <w:p>
            <w:r/>
            <w:r>
              <w:rPr>
                <w:b/>
                <w:color w:val="000000"/>
                <w:sz w:val="17"/>
              </w:rPr>
              <w:t>Medical Test Catalog</w:t>
            </w:r>
          </w:p>
        </w:tc>
        <w:tc>
          <w:tcPr>
            <w:tcW w:type="dxa" w:w="5184"/>
            <w:vAlign w:val="center"/>
          </w:tcPr>
          <w:p>
            <w:r/>
            <w:r>
              <w:rPr>
                <w:b w:val="0"/>
                <w:color w:val="000000"/>
                <w:sz w:val="17"/>
              </w:rPr>
              <w:t>Search/browse diagnostic tests and Book Now actions.</w:t>
            </w:r>
          </w:p>
        </w:tc>
      </w:tr>
      <w:tr>
        <w:tc>
          <w:tcPr>
            <w:tcW w:type="dxa" w:w="5184"/>
            <w:vAlign w:val="center"/>
          </w:tcPr>
          <w:p>
            <w:r/>
            <w:r>
              <w:rPr>
                <w:b/>
                <w:color w:val="000000"/>
                <w:sz w:val="17"/>
              </w:rPr>
              <w:t>Appointment Booking</w:t>
            </w:r>
          </w:p>
        </w:tc>
        <w:tc>
          <w:tcPr>
            <w:tcW w:type="dxa" w:w="5184"/>
            <w:vAlign w:val="center"/>
          </w:tcPr>
          <w:p>
            <w:r/>
            <w:r>
              <w:rPr>
                <w:b w:val="0"/>
                <w:color w:val="000000"/>
                <w:sz w:val="17"/>
              </w:rPr>
              <w:t>Details → Schedule → Payment → Done.</w:t>
            </w:r>
          </w:p>
        </w:tc>
      </w:tr>
      <w:tr>
        <w:tc>
          <w:tcPr>
            <w:tcW w:type="dxa" w:w="5184"/>
            <w:vAlign w:val="center"/>
          </w:tcPr>
          <w:p>
            <w:r/>
            <w:r>
              <w:rPr>
                <w:b/>
                <w:color w:val="000000"/>
                <w:sz w:val="17"/>
              </w:rPr>
              <w:t>My Appointments</w:t>
            </w:r>
          </w:p>
        </w:tc>
        <w:tc>
          <w:tcPr>
            <w:tcW w:type="dxa" w:w="5184"/>
            <w:vAlign w:val="center"/>
          </w:tcPr>
          <w:p>
            <w:r/>
            <w:r>
              <w:rPr>
                <w:b w:val="0"/>
                <w:color w:val="000000"/>
                <w:sz w:val="17"/>
              </w:rPr>
              <w:t>Appointment history, status and details.</w:t>
            </w:r>
          </w:p>
        </w:tc>
      </w:tr>
      <w:tr>
        <w:tc>
          <w:tcPr>
            <w:tcW w:type="dxa" w:w="5184"/>
            <w:vAlign w:val="center"/>
          </w:tcPr>
          <w:p>
            <w:r/>
            <w:r>
              <w:rPr>
                <w:b/>
                <w:color w:val="000000"/>
                <w:sz w:val="17"/>
              </w:rPr>
              <w:t>My Lab Reports</w:t>
            </w:r>
          </w:p>
        </w:tc>
        <w:tc>
          <w:tcPr>
            <w:tcW w:type="dxa" w:w="5184"/>
            <w:vAlign w:val="center"/>
          </w:tcPr>
          <w:p>
            <w:r/>
            <w:r>
              <w:rPr>
                <w:b w:val="0"/>
                <w:color w:val="000000"/>
                <w:sz w:val="17"/>
              </w:rPr>
              <w:t>Available diagnostic report information.</w:t>
            </w:r>
          </w:p>
        </w:tc>
      </w:tr>
    </w:tbl>
    <w:p>
      <w:pPr>
        <w:pStyle w:val="Heading1"/>
        <w:spacing w:before="160" w:after="80"/>
      </w:pPr>
      <w:r>
        <w:t>10. Non-Functional Requirements</w:t>
      </w:r>
    </w:p>
    <w:tbl>
      <w:tblPr>
        <w:tblStyle w:val="TableGrid"/>
        <w:tblW w:type="auto" w:w="0"/>
        <w:tblLook w:firstColumn="1" w:firstRow="1" w:lastColumn="0" w:lastRow="0" w:noHBand="0" w:noVBand="1" w:val="04A0"/>
      </w:tblPr>
      <w:tblGrid>
        <w:gridCol w:w="5184"/>
        <w:gridCol w:w="5184"/>
      </w:tblGrid>
      <w:tr>
        <w:tc>
          <w:tcPr>
            <w:tcW w:type="dxa" w:w="5184"/>
            <w:vAlign w:val="center"/>
            <w:shd w:fill="0B5EA8"/>
          </w:tcPr>
          <w:p>
            <w:r/>
            <w:r>
              <w:rPr>
                <w:b/>
                <w:color w:val="FFFFFF"/>
                <w:sz w:val="17"/>
              </w:rPr>
              <w:t>Area</w:t>
            </w:r>
          </w:p>
        </w:tc>
        <w:tc>
          <w:tcPr>
            <w:tcW w:type="dxa" w:w="5184"/>
            <w:vAlign w:val="center"/>
            <w:shd w:fill="0B5EA8"/>
          </w:tcPr>
          <w:p>
            <w:r/>
            <w:r>
              <w:rPr>
                <w:b/>
                <w:color w:val="FFFFFF"/>
                <w:sz w:val="17"/>
              </w:rPr>
              <w:t>Specification</w:t>
            </w:r>
          </w:p>
        </w:tc>
      </w:tr>
      <w:tr>
        <w:tc>
          <w:tcPr>
            <w:tcW w:type="dxa" w:w="5184"/>
            <w:vAlign w:val="center"/>
          </w:tcPr>
          <w:p>
            <w:r/>
            <w:r>
              <w:rPr>
                <w:b/>
                <w:color w:val="000000"/>
                <w:sz w:val="16"/>
              </w:rPr>
              <w:t>Usability</w:t>
            </w:r>
          </w:p>
        </w:tc>
        <w:tc>
          <w:tcPr>
            <w:tcW w:type="dxa" w:w="5184"/>
            <w:vAlign w:val="center"/>
          </w:tcPr>
          <w:p>
            <w:r/>
            <w:r>
              <w:rPr>
                <w:b w:val="0"/>
                <w:color w:val="000000"/>
                <w:sz w:val="16"/>
              </w:rPr>
              <w:t>The portal and booking stages should be clear and understandable to a patient/service user.</w:t>
            </w:r>
          </w:p>
        </w:tc>
      </w:tr>
      <w:tr>
        <w:tc>
          <w:tcPr>
            <w:tcW w:type="dxa" w:w="5184"/>
            <w:vAlign w:val="center"/>
          </w:tcPr>
          <w:p>
            <w:r/>
            <w:r>
              <w:rPr>
                <w:b/>
                <w:color w:val="000000"/>
                <w:sz w:val="16"/>
              </w:rPr>
              <w:t>Security</w:t>
            </w:r>
          </w:p>
        </w:tc>
        <w:tc>
          <w:tcPr>
            <w:tcW w:type="dxa" w:w="5184"/>
            <w:vAlign w:val="center"/>
          </w:tcPr>
          <w:p>
            <w:r/>
            <w:r>
              <w:rPr>
                <w:b w:val="0"/>
                <w:color w:val="000000"/>
                <w:sz w:val="16"/>
              </w:rPr>
              <w:t>Patient, appointment and report information shall be protected by configured ServiceNow access controls.</w:t>
            </w:r>
          </w:p>
        </w:tc>
      </w:tr>
      <w:tr>
        <w:tc>
          <w:tcPr>
            <w:tcW w:type="dxa" w:w="5184"/>
            <w:vAlign w:val="center"/>
          </w:tcPr>
          <w:p>
            <w:r/>
            <w:r>
              <w:rPr>
                <w:b/>
                <w:color w:val="000000"/>
                <w:sz w:val="16"/>
              </w:rPr>
              <w:t>Reliability</w:t>
            </w:r>
          </w:p>
        </w:tc>
        <w:tc>
          <w:tcPr>
            <w:tcW w:type="dxa" w:w="5184"/>
            <w:vAlign w:val="center"/>
          </w:tcPr>
          <w:p>
            <w:r/>
            <w:r>
              <w:rPr>
                <w:b w:val="0"/>
                <w:color w:val="000000"/>
                <w:sz w:val="16"/>
              </w:rPr>
              <w:t>Configured portal components, tables and business rules should execute consistently under normal project test conditions.</w:t>
            </w:r>
          </w:p>
        </w:tc>
      </w:tr>
      <w:tr>
        <w:tc>
          <w:tcPr>
            <w:tcW w:type="dxa" w:w="5184"/>
            <w:vAlign w:val="center"/>
          </w:tcPr>
          <w:p>
            <w:r/>
            <w:r>
              <w:rPr>
                <w:b/>
                <w:color w:val="000000"/>
                <w:sz w:val="16"/>
              </w:rPr>
              <w:t>Performance</w:t>
            </w:r>
          </w:p>
        </w:tc>
        <w:tc>
          <w:tcPr>
            <w:tcW w:type="dxa" w:w="5184"/>
            <w:vAlign w:val="center"/>
          </w:tcPr>
          <w:p>
            <w:r/>
            <w:r>
              <w:rPr>
                <w:b w:val="0"/>
                <w:color w:val="000000"/>
                <w:sz w:val="16"/>
              </w:rPr>
              <w:t>The application should provide responsive portal/form behavior under the tested project conditions; production-scale benchmark values are outside the current scope.</w:t>
            </w:r>
          </w:p>
        </w:tc>
      </w:tr>
      <w:tr>
        <w:tc>
          <w:tcPr>
            <w:tcW w:type="dxa" w:w="5184"/>
            <w:vAlign w:val="center"/>
          </w:tcPr>
          <w:p>
            <w:r/>
            <w:r>
              <w:rPr>
                <w:b/>
                <w:color w:val="000000"/>
                <w:sz w:val="16"/>
              </w:rPr>
              <w:t>Data Integrity</w:t>
            </w:r>
          </w:p>
        </w:tc>
        <w:tc>
          <w:tcPr>
            <w:tcW w:type="dxa" w:w="5184"/>
            <w:vAlign w:val="center"/>
          </w:tcPr>
          <w:p>
            <w:r/>
            <w:r>
              <w:rPr>
                <w:b w:val="0"/>
                <w:color w:val="000000"/>
                <w:sz w:val="16"/>
              </w:rPr>
              <w:t>Patient, diagnostic-test, appointment and report relationships should remain consistent throughout the configured lifecycle.</w:t>
            </w:r>
          </w:p>
        </w:tc>
      </w:tr>
      <w:tr>
        <w:tc>
          <w:tcPr>
            <w:tcW w:type="dxa" w:w="5184"/>
            <w:vAlign w:val="center"/>
          </w:tcPr>
          <w:p>
            <w:r/>
            <w:r>
              <w:rPr>
                <w:b/>
                <w:color w:val="000000"/>
                <w:sz w:val="16"/>
              </w:rPr>
              <w:t>Maintainability</w:t>
            </w:r>
          </w:p>
        </w:tc>
        <w:tc>
          <w:tcPr>
            <w:tcW w:type="dxa" w:w="5184"/>
            <w:vAlign w:val="center"/>
          </w:tcPr>
          <w:p>
            <w:r/>
            <w:r>
              <w:rPr>
                <w:b w:val="0"/>
                <w:color w:val="000000"/>
                <w:sz w:val="16"/>
              </w:rPr>
              <w:t>The solution should remain configurable through native ServiceNow tables, portal components and business rules.</w:t>
            </w:r>
          </w:p>
        </w:tc>
      </w:tr>
      <w:tr>
        <w:tc>
          <w:tcPr>
            <w:tcW w:type="dxa" w:w="5184"/>
            <w:vAlign w:val="center"/>
          </w:tcPr>
          <w:p>
            <w:r/>
            <w:r>
              <w:rPr>
                <w:b/>
                <w:color w:val="000000"/>
                <w:sz w:val="16"/>
              </w:rPr>
              <w:t>Auditability</w:t>
            </w:r>
          </w:p>
        </w:tc>
        <w:tc>
          <w:tcPr>
            <w:tcW w:type="dxa" w:w="5184"/>
            <w:vAlign w:val="center"/>
          </w:tcPr>
          <w:p>
            <w:r/>
            <w:r>
              <w:rPr>
                <w:b w:val="0"/>
                <w:color w:val="000000"/>
                <w:sz w:val="16"/>
              </w:rPr>
              <w:t>ServiceNow record and audit information should support tracing changes and operational activity.</w:t>
            </w:r>
          </w:p>
        </w:tc>
      </w:tr>
      <w:tr>
        <w:tc>
          <w:tcPr>
            <w:tcW w:type="dxa" w:w="5184"/>
            <w:vAlign w:val="center"/>
          </w:tcPr>
          <w:p>
            <w:r/>
            <w:r>
              <w:rPr>
                <w:b/>
                <w:color w:val="000000"/>
                <w:sz w:val="16"/>
              </w:rPr>
              <w:t>Scalability</w:t>
            </w:r>
          </w:p>
        </w:tc>
        <w:tc>
          <w:tcPr>
            <w:tcW w:type="dxa" w:w="5184"/>
            <w:vAlign w:val="center"/>
          </w:tcPr>
          <w:p>
            <w:r/>
            <w:r>
              <w:rPr>
                <w:b w:val="0"/>
                <w:color w:val="000000"/>
                <w:sz w:val="16"/>
              </w:rPr>
              <w:t>The design should allow additional diagnostic tests, services, portal features and integrations to be added later.</w:t>
            </w:r>
          </w:p>
        </w:tc>
      </w:tr>
    </w:tbl>
    <w:p>
      <w:pPr>
        <w:pStyle w:val="Heading1"/>
        <w:spacing w:before="160" w:after="80"/>
      </w:pPr>
      <w:r>
        <w:t>11. Testing</w:t>
      </w:r>
    </w:p>
    <w:tbl>
      <w:tblPr>
        <w:tblStyle w:val="TableGrid"/>
        <w:tblW w:type="auto" w:w="0"/>
        <w:tblLook w:firstColumn="1" w:firstRow="1" w:lastColumn="0" w:lastRow="0" w:noHBand="0" w:noVBand="1" w:val="04A0"/>
      </w:tblPr>
      <w:tblGrid>
        <w:gridCol w:w="3456"/>
        <w:gridCol w:w="3456"/>
        <w:gridCol w:w="3456"/>
      </w:tblGrid>
      <w:tr>
        <w:tc>
          <w:tcPr>
            <w:tcW w:type="dxa" w:w="3456"/>
            <w:vAlign w:val="center"/>
            <w:shd w:fill="0B5EA8"/>
          </w:tcPr>
          <w:p>
            <w:r/>
            <w:r>
              <w:rPr>
                <w:b/>
                <w:color w:val="FFFFFF"/>
                <w:sz w:val="17"/>
              </w:rPr>
              <w:t>Test ID</w:t>
            </w:r>
          </w:p>
        </w:tc>
        <w:tc>
          <w:tcPr>
            <w:tcW w:type="dxa" w:w="3456"/>
            <w:vAlign w:val="center"/>
            <w:shd w:fill="0B5EA8"/>
          </w:tcPr>
          <w:p>
            <w:r/>
            <w:r>
              <w:rPr>
                <w:b/>
                <w:color w:val="FFFFFF"/>
                <w:sz w:val="17"/>
              </w:rPr>
              <w:t>Test Scenario</w:t>
            </w:r>
          </w:p>
        </w:tc>
        <w:tc>
          <w:tcPr>
            <w:tcW w:type="dxa" w:w="3456"/>
            <w:vAlign w:val="center"/>
            <w:shd w:fill="0B5EA8"/>
          </w:tcPr>
          <w:p>
            <w:r/>
            <w:r>
              <w:rPr>
                <w:b/>
                <w:color w:val="FFFFFF"/>
                <w:sz w:val="17"/>
              </w:rPr>
              <w:t>Status</w:t>
            </w:r>
          </w:p>
        </w:tc>
      </w:tr>
      <w:tr>
        <w:tc>
          <w:tcPr>
            <w:tcW w:type="dxa" w:w="3456"/>
            <w:vAlign w:val="center"/>
          </w:tcPr>
          <w:p>
            <w:r/>
            <w:r>
              <w:rPr>
                <w:b/>
                <w:color w:val="000000"/>
                <w:sz w:val="16"/>
              </w:rPr>
              <w:t>FSD-T01</w:t>
            </w:r>
          </w:p>
        </w:tc>
        <w:tc>
          <w:tcPr>
            <w:tcW w:type="dxa" w:w="3456"/>
            <w:vAlign w:val="center"/>
          </w:tcPr>
          <w:p>
            <w:r/>
            <w:r>
              <w:rPr>
                <w:b w:val="0"/>
                <w:color w:val="000000"/>
                <w:sz w:val="16"/>
              </w:rPr>
              <w:t>Medical Test Catalog access and display</w:t>
            </w:r>
          </w:p>
        </w:tc>
        <w:tc>
          <w:tcPr>
            <w:tcW w:type="dxa" w:w="3456"/>
            <w:vAlign w:val="center"/>
            <w:shd w:fill="E2F0D9"/>
          </w:tcPr>
          <w:p>
            <w:r/>
            <w:r>
              <w:rPr>
                <w:b w:val="0"/>
                <w:color w:val="000000"/>
                <w:sz w:val="16"/>
              </w:rPr>
              <w:t>Pass</w:t>
            </w:r>
          </w:p>
        </w:tc>
      </w:tr>
      <w:tr>
        <w:tc>
          <w:tcPr>
            <w:tcW w:type="dxa" w:w="3456"/>
            <w:vAlign w:val="center"/>
          </w:tcPr>
          <w:p>
            <w:r/>
            <w:r>
              <w:rPr>
                <w:b/>
                <w:color w:val="000000"/>
                <w:sz w:val="16"/>
              </w:rPr>
              <w:t>FSD-T02</w:t>
            </w:r>
          </w:p>
        </w:tc>
        <w:tc>
          <w:tcPr>
            <w:tcW w:type="dxa" w:w="3456"/>
            <w:vAlign w:val="center"/>
          </w:tcPr>
          <w:p>
            <w:r/>
            <w:r>
              <w:rPr>
                <w:b w:val="0"/>
                <w:color w:val="000000"/>
                <w:sz w:val="16"/>
              </w:rPr>
              <w:t>Diagnostic-test search/browse and selection</w:t>
            </w:r>
          </w:p>
        </w:tc>
        <w:tc>
          <w:tcPr>
            <w:tcW w:type="dxa" w:w="3456"/>
            <w:vAlign w:val="center"/>
            <w:shd w:fill="E2F0D9"/>
          </w:tcPr>
          <w:p>
            <w:r/>
            <w:r>
              <w:rPr>
                <w:b w:val="0"/>
                <w:color w:val="000000"/>
                <w:sz w:val="16"/>
              </w:rPr>
              <w:t>Pass</w:t>
            </w:r>
          </w:p>
        </w:tc>
      </w:tr>
      <w:tr>
        <w:tc>
          <w:tcPr>
            <w:tcW w:type="dxa" w:w="3456"/>
            <w:vAlign w:val="center"/>
          </w:tcPr>
          <w:p>
            <w:r/>
            <w:r>
              <w:rPr>
                <w:b/>
                <w:color w:val="000000"/>
                <w:sz w:val="16"/>
              </w:rPr>
              <w:t>FSD-T03</w:t>
            </w:r>
          </w:p>
        </w:tc>
        <w:tc>
          <w:tcPr>
            <w:tcW w:type="dxa" w:w="3456"/>
            <w:vAlign w:val="center"/>
          </w:tcPr>
          <w:p>
            <w:r/>
            <w:r>
              <w:rPr>
                <w:b w:val="0"/>
                <w:color w:val="000000"/>
                <w:sz w:val="16"/>
              </w:rPr>
              <w:t>Book Now initiation</w:t>
            </w:r>
          </w:p>
        </w:tc>
        <w:tc>
          <w:tcPr>
            <w:tcW w:type="dxa" w:w="3456"/>
            <w:vAlign w:val="center"/>
            <w:shd w:fill="E2F0D9"/>
          </w:tcPr>
          <w:p>
            <w:r/>
            <w:r>
              <w:rPr>
                <w:b w:val="0"/>
                <w:color w:val="000000"/>
                <w:sz w:val="16"/>
              </w:rPr>
              <w:t>Pass</w:t>
            </w:r>
          </w:p>
        </w:tc>
      </w:tr>
      <w:tr>
        <w:tc>
          <w:tcPr>
            <w:tcW w:type="dxa" w:w="3456"/>
            <w:vAlign w:val="center"/>
          </w:tcPr>
          <w:p>
            <w:r/>
            <w:r>
              <w:rPr>
                <w:b/>
                <w:color w:val="000000"/>
                <w:sz w:val="16"/>
              </w:rPr>
              <w:t>FSD-T04</w:t>
            </w:r>
          </w:p>
        </w:tc>
        <w:tc>
          <w:tcPr>
            <w:tcW w:type="dxa" w:w="3456"/>
            <w:vAlign w:val="center"/>
          </w:tcPr>
          <w:p>
            <w:r/>
            <w:r>
              <w:rPr>
                <w:b w:val="0"/>
                <w:color w:val="000000"/>
                <w:sz w:val="16"/>
              </w:rPr>
              <w:t>Patient details capture</w:t>
            </w:r>
          </w:p>
        </w:tc>
        <w:tc>
          <w:tcPr>
            <w:tcW w:type="dxa" w:w="3456"/>
            <w:vAlign w:val="center"/>
            <w:shd w:fill="E2F0D9"/>
          </w:tcPr>
          <w:p>
            <w:r/>
            <w:r>
              <w:rPr>
                <w:b w:val="0"/>
                <w:color w:val="000000"/>
                <w:sz w:val="16"/>
              </w:rPr>
              <w:t>Pass</w:t>
            </w:r>
          </w:p>
        </w:tc>
      </w:tr>
      <w:tr>
        <w:tc>
          <w:tcPr>
            <w:tcW w:type="dxa" w:w="3456"/>
            <w:vAlign w:val="center"/>
          </w:tcPr>
          <w:p>
            <w:r/>
            <w:r>
              <w:rPr>
                <w:b/>
                <w:color w:val="000000"/>
                <w:sz w:val="16"/>
              </w:rPr>
              <w:t>FSD-T05</w:t>
            </w:r>
          </w:p>
        </w:tc>
        <w:tc>
          <w:tcPr>
            <w:tcW w:type="dxa" w:w="3456"/>
            <w:vAlign w:val="center"/>
          </w:tcPr>
          <w:p>
            <w:r/>
            <w:r>
              <w:rPr>
                <w:b w:val="0"/>
                <w:color w:val="000000"/>
                <w:sz w:val="16"/>
              </w:rPr>
              <w:t>Appointment scheduling stage</w:t>
            </w:r>
          </w:p>
        </w:tc>
        <w:tc>
          <w:tcPr>
            <w:tcW w:type="dxa" w:w="3456"/>
            <w:vAlign w:val="center"/>
            <w:shd w:fill="E2F0D9"/>
          </w:tcPr>
          <w:p>
            <w:r/>
            <w:r>
              <w:rPr>
                <w:b w:val="0"/>
                <w:color w:val="000000"/>
                <w:sz w:val="16"/>
              </w:rPr>
              <w:t>Pass</w:t>
            </w:r>
          </w:p>
        </w:tc>
      </w:tr>
      <w:tr>
        <w:tc>
          <w:tcPr>
            <w:tcW w:type="dxa" w:w="3456"/>
            <w:vAlign w:val="center"/>
          </w:tcPr>
          <w:p>
            <w:r/>
            <w:r>
              <w:rPr>
                <w:b/>
                <w:color w:val="000000"/>
                <w:sz w:val="16"/>
              </w:rPr>
              <w:t>FSD-T06</w:t>
            </w:r>
          </w:p>
        </w:tc>
        <w:tc>
          <w:tcPr>
            <w:tcW w:type="dxa" w:w="3456"/>
            <w:vAlign w:val="center"/>
          </w:tcPr>
          <w:p>
            <w:r/>
            <w:r>
              <w:rPr>
                <w:b w:val="0"/>
                <w:color w:val="000000"/>
                <w:sz w:val="16"/>
              </w:rPr>
              <w:t>Payment stage navigation</w:t>
            </w:r>
          </w:p>
        </w:tc>
        <w:tc>
          <w:tcPr>
            <w:tcW w:type="dxa" w:w="3456"/>
            <w:vAlign w:val="center"/>
            <w:shd w:fill="E2F0D9"/>
          </w:tcPr>
          <w:p>
            <w:r/>
            <w:r>
              <w:rPr>
                <w:b w:val="0"/>
                <w:color w:val="000000"/>
                <w:sz w:val="16"/>
              </w:rPr>
              <w:t>Pass</w:t>
            </w:r>
          </w:p>
        </w:tc>
      </w:tr>
      <w:tr>
        <w:tc>
          <w:tcPr>
            <w:tcW w:type="dxa" w:w="3456"/>
            <w:vAlign w:val="center"/>
          </w:tcPr>
          <w:p>
            <w:r/>
            <w:r>
              <w:rPr>
                <w:b/>
                <w:color w:val="000000"/>
                <w:sz w:val="16"/>
              </w:rPr>
              <w:t>FSD-T07</w:t>
            </w:r>
          </w:p>
        </w:tc>
        <w:tc>
          <w:tcPr>
            <w:tcW w:type="dxa" w:w="3456"/>
            <w:vAlign w:val="center"/>
          </w:tcPr>
          <w:p>
            <w:r/>
            <w:r>
              <w:rPr>
                <w:b w:val="0"/>
                <w:color w:val="000000"/>
                <w:sz w:val="16"/>
              </w:rPr>
              <w:t>Booking Done / appointment record creation</w:t>
            </w:r>
          </w:p>
        </w:tc>
        <w:tc>
          <w:tcPr>
            <w:tcW w:type="dxa" w:w="3456"/>
            <w:vAlign w:val="center"/>
            <w:shd w:fill="E2F0D9"/>
          </w:tcPr>
          <w:p>
            <w:r/>
            <w:r>
              <w:rPr>
                <w:b w:val="0"/>
                <w:color w:val="000000"/>
                <w:sz w:val="16"/>
              </w:rPr>
              <w:t>Pass</w:t>
            </w:r>
          </w:p>
        </w:tc>
      </w:tr>
      <w:tr>
        <w:tc>
          <w:tcPr>
            <w:tcW w:type="dxa" w:w="3456"/>
            <w:vAlign w:val="center"/>
          </w:tcPr>
          <w:p>
            <w:r/>
            <w:r>
              <w:rPr>
                <w:b/>
                <w:color w:val="000000"/>
                <w:sz w:val="16"/>
              </w:rPr>
              <w:t>FSD-T08</w:t>
            </w:r>
          </w:p>
        </w:tc>
        <w:tc>
          <w:tcPr>
            <w:tcW w:type="dxa" w:w="3456"/>
            <w:vAlign w:val="center"/>
          </w:tcPr>
          <w:p>
            <w:r/>
            <w:r>
              <w:rPr>
                <w:b w:val="0"/>
                <w:color w:val="000000"/>
                <w:sz w:val="16"/>
              </w:rPr>
              <w:t>My Appointments tracking</w:t>
            </w:r>
          </w:p>
        </w:tc>
        <w:tc>
          <w:tcPr>
            <w:tcW w:type="dxa" w:w="3456"/>
            <w:vAlign w:val="center"/>
            <w:shd w:fill="E2F0D9"/>
          </w:tcPr>
          <w:p>
            <w:r/>
            <w:r>
              <w:rPr>
                <w:b w:val="0"/>
                <w:color w:val="000000"/>
                <w:sz w:val="16"/>
              </w:rPr>
              <w:t>Pass</w:t>
            </w:r>
          </w:p>
        </w:tc>
      </w:tr>
      <w:tr>
        <w:tc>
          <w:tcPr>
            <w:tcW w:type="dxa" w:w="3456"/>
            <w:vAlign w:val="center"/>
          </w:tcPr>
          <w:p>
            <w:r/>
            <w:r>
              <w:rPr>
                <w:b/>
                <w:color w:val="000000"/>
                <w:sz w:val="16"/>
              </w:rPr>
              <w:t>FSD-T09</w:t>
            </w:r>
          </w:p>
        </w:tc>
        <w:tc>
          <w:tcPr>
            <w:tcW w:type="dxa" w:w="3456"/>
            <w:vAlign w:val="center"/>
          </w:tcPr>
          <w:p>
            <w:r/>
            <w:r>
              <w:rPr>
                <w:b w:val="0"/>
                <w:color w:val="000000"/>
                <w:sz w:val="16"/>
              </w:rPr>
              <w:t>Appointment completion processing</w:t>
            </w:r>
          </w:p>
        </w:tc>
        <w:tc>
          <w:tcPr>
            <w:tcW w:type="dxa" w:w="3456"/>
            <w:vAlign w:val="center"/>
            <w:shd w:fill="E2F0D9"/>
          </w:tcPr>
          <w:p>
            <w:r/>
            <w:r>
              <w:rPr>
                <w:b w:val="0"/>
                <w:color w:val="000000"/>
                <w:sz w:val="16"/>
              </w:rPr>
              <w:t>Pass</w:t>
            </w:r>
          </w:p>
        </w:tc>
      </w:tr>
      <w:tr>
        <w:tc>
          <w:tcPr>
            <w:tcW w:type="dxa" w:w="3456"/>
            <w:vAlign w:val="center"/>
          </w:tcPr>
          <w:p>
            <w:r/>
            <w:r>
              <w:rPr>
                <w:b/>
                <w:color w:val="000000"/>
                <w:sz w:val="16"/>
              </w:rPr>
              <w:t>FSD-T10</w:t>
            </w:r>
          </w:p>
        </w:tc>
        <w:tc>
          <w:tcPr>
            <w:tcW w:type="dxa" w:w="3456"/>
            <w:vAlign w:val="center"/>
          </w:tcPr>
          <w:p>
            <w:r/>
            <w:r>
              <w:rPr>
                <w:b w:val="0"/>
                <w:color w:val="000000"/>
                <w:sz w:val="16"/>
              </w:rPr>
              <w:t>Report creation/update automation</w:t>
            </w:r>
          </w:p>
        </w:tc>
        <w:tc>
          <w:tcPr>
            <w:tcW w:type="dxa" w:w="3456"/>
            <w:vAlign w:val="center"/>
            <w:shd w:fill="E2F0D9"/>
          </w:tcPr>
          <w:p>
            <w:r/>
            <w:r>
              <w:rPr>
                <w:b w:val="0"/>
                <w:color w:val="000000"/>
                <w:sz w:val="16"/>
              </w:rPr>
              <w:t>Pass</w:t>
            </w:r>
          </w:p>
        </w:tc>
      </w:tr>
      <w:tr>
        <w:tc>
          <w:tcPr>
            <w:tcW w:type="dxa" w:w="3456"/>
            <w:vAlign w:val="center"/>
          </w:tcPr>
          <w:p>
            <w:r/>
            <w:r>
              <w:rPr>
                <w:b/>
                <w:color w:val="000000"/>
                <w:sz w:val="16"/>
              </w:rPr>
              <w:t>FSD-T11</w:t>
            </w:r>
          </w:p>
        </w:tc>
        <w:tc>
          <w:tcPr>
            <w:tcW w:type="dxa" w:w="3456"/>
            <w:vAlign w:val="center"/>
          </w:tcPr>
          <w:p>
            <w:r/>
            <w:r>
              <w:rPr>
                <w:b w:val="0"/>
                <w:color w:val="000000"/>
                <w:sz w:val="16"/>
              </w:rPr>
              <w:t>My Lab Reports access</w:t>
            </w:r>
          </w:p>
        </w:tc>
        <w:tc>
          <w:tcPr>
            <w:tcW w:type="dxa" w:w="3456"/>
            <w:vAlign w:val="center"/>
            <w:shd w:fill="E2F0D9"/>
          </w:tcPr>
          <w:p>
            <w:r/>
            <w:r>
              <w:rPr>
                <w:b w:val="0"/>
                <w:color w:val="000000"/>
                <w:sz w:val="16"/>
              </w:rPr>
              <w:t>Pass</w:t>
            </w:r>
          </w:p>
        </w:tc>
      </w:tr>
      <w:tr>
        <w:tc>
          <w:tcPr>
            <w:tcW w:type="dxa" w:w="3456"/>
            <w:vAlign w:val="center"/>
          </w:tcPr>
          <w:p>
            <w:r/>
            <w:r>
              <w:rPr>
                <w:b/>
                <w:color w:val="000000"/>
                <w:sz w:val="16"/>
              </w:rPr>
              <w:t>FSD-T12</w:t>
            </w:r>
          </w:p>
        </w:tc>
        <w:tc>
          <w:tcPr>
            <w:tcW w:type="dxa" w:w="3456"/>
            <w:vAlign w:val="center"/>
          </w:tcPr>
          <w:p>
            <w:r/>
            <w:r>
              <w:rPr>
                <w:b w:val="0"/>
                <w:color w:val="000000"/>
                <w:sz w:val="16"/>
              </w:rPr>
              <w:t>Roles / ACL access validation</w:t>
            </w:r>
          </w:p>
        </w:tc>
        <w:tc>
          <w:tcPr>
            <w:tcW w:type="dxa" w:w="3456"/>
            <w:vAlign w:val="center"/>
            <w:shd w:fill="E2F0D9"/>
          </w:tcPr>
          <w:p>
            <w:r/>
            <w:r>
              <w:rPr>
                <w:b w:val="0"/>
                <w:color w:val="000000"/>
                <w:sz w:val="16"/>
              </w:rPr>
              <w:t>Pass</w:t>
            </w:r>
          </w:p>
        </w:tc>
      </w:tr>
      <w:tr>
        <w:tc>
          <w:tcPr>
            <w:tcW w:type="dxa" w:w="3456"/>
            <w:vAlign w:val="center"/>
          </w:tcPr>
          <w:p>
            <w:r/>
            <w:r>
              <w:rPr>
                <w:b/>
                <w:color w:val="000000"/>
                <w:sz w:val="16"/>
              </w:rPr>
              <w:t>FSD-T13</w:t>
            </w:r>
          </w:p>
        </w:tc>
        <w:tc>
          <w:tcPr>
            <w:tcW w:type="dxa" w:w="3456"/>
            <w:vAlign w:val="center"/>
          </w:tcPr>
          <w:p>
            <w:r/>
            <w:r>
              <w:rPr>
                <w:b w:val="0"/>
                <w:color w:val="000000"/>
                <w:sz w:val="16"/>
              </w:rPr>
              <w:t>End-to-end patient workflow</w:t>
            </w:r>
          </w:p>
        </w:tc>
        <w:tc>
          <w:tcPr>
            <w:tcW w:type="dxa" w:w="3456"/>
            <w:vAlign w:val="center"/>
            <w:shd w:fill="E2F0D9"/>
          </w:tcPr>
          <w:p>
            <w:r/>
            <w:r>
              <w:rPr>
                <w:b w:val="0"/>
                <w:color w:val="000000"/>
                <w:sz w:val="16"/>
              </w:rPr>
              <w:t>Pass</w:t>
            </w:r>
          </w:p>
        </w:tc>
      </w:tr>
    </w:tbl>
    <w:p>
      <w:pPr>
        <w:pStyle w:val="Heading1"/>
        <w:spacing w:before="160" w:after="80"/>
      </w:pPr>
      <w:r>
        <w:t>12. Screenshots / Demonstration</w:t>
      </w:r>
    </w:p>
    <w:p>
      <w:r>
        <w:t>The final demonstration should show the following sequence:</w:t>
      </w:r>
    </w:p>
    <w:p>
      <w:pPr>
        <w:pStyle w:val="ListBullet"/>
      </w:pPr>
      <w:r>
        <w:t>Service Portal home → Medical Test Catalog.</w:t>
      </w:r>
    </w:p>
    <w:p>
      <w:pPr>
        <w:pStyle w:val="ListBullet"/>
      </w:pPr>
      <w:r>
        <w:t>Search/browse a diagnostic test → select test → Book Now.</w:t>
      </w:r>
    </w:p>
    <w:p>
      <w:pPr>
        <w:pStyle w:val="ListBullet"/>
      </w:pPr>
      <w:r>
        <w:t>Appointment Booking → Patient Details → Schedule → Payment → Done.</w:t>
      </w:r>
    </w:p>
    <w:p>
      <w:pPr>
        <w:pStyle w:val="ListBullet"/>
      </w:pPr>
      <w:r>
        <w:t>My Appointments → review the created appointment and status.</w:t>
      </w:r>
    </w:p>
    <w:p>
      <w:pPr>
        <w:pStyle w:val="ListBullet"/>
      </w:pPr>
      <w:r>
        <w:t>Complete the diagnostic appointment according to the configured process.</w:t>
      </w:r>
    </w:p>
    <w:p>
      <w:pPr>
        <w:pStyle w:val="ListBullet"/>
      </w:pPr>
      <w:r>
        <w:t>My Lab Reports → open the available diagnostic report information.</w:t>
      </w:r>
    </w:p>
    <w:p>
      <w:pPr>
        <w:pStyle w:val="ListBullet"/>
      </w:pPr>
      <w:r>
        <w:t>Administrative view → verify appointment/report records and configured business-rule execution.</w:t>
      </w:r>
    </w:p>
    <w:p>
      <w:r>
        <w:t>The supplied workflow reference contains representative portal/catalog/appointment/report screens; final submission should insert the latest project screenshots or demo link where required.</w:t>
      </w:r>
    </w:p>
    <w:p>
      <w:pPr>
        <w:pStyle w:val="Heading1"/>
        <w:spacing w:before="160" w:after="80"/>
      </w:pPr>
      <w:r>
        <w:t>13. Known Issues / Current Limitations</w:t>
      </w:r>
    </w:p>
    <w:tbl>
      <w:tblPr>
        <w:tblStyle w:val="TableGrid"/>
        <w:tblW w:type="auto" w:w="0"/>
        <w:tblLook w:firstColumn="1" w:firstRow="1" w:lastColumn="0" w:lastRow="0" w:noHBand="0" w:noVBand="1" w:val="04A0"/>
      </w:tblPr>
      <w:tblGrid>
        <w:gridCol w:w="3456"/>
        <w:gridCol w:w="3456"/>
        <w:gridCol w:w="3456"/>
      </w:tblGrid>
      <w:tr>
        <w:tc>
          <w:tcPr>
            <w:tcW w:type="dxa" w:w="3456"/>
            <w:vAlign w:val="center"/>
            <w:shd w:fill="0B5EA8"/>
          </w:tcPr>
          <w:p>
            <w:r/>
            <w:r>
              <w:rPr>
                <w:b/>
                <w:color w:val="FFFFFF"/>
                <w:sz w:val="17"/>
              </w:rPr>
              <w:t>Issue / Limitation</w:t>
            </w:r>
          </w:p>
        </w:tc>
        <w:tc>
          <w:tcPr>
            <w:tcW w:type="dxa" w:w="3456"/>
            <w:vAlign w:val="center"/>
            <w:shd w:fill="0B5EA8"/>
          </w:tcPr>
          <w:p>
            <w:r/>
            <w:r>
              <w:rPr>
                <w:b/>
                <w:color w:val="FFFFFF"/>
                <w:sz w:val="17"/>
              </w:rPr>
              <w:t>Status</w:t>
            </w:r>
          </w:p>
        </w:tc>
        <w:tc>
          <w:tcPr>
            <w:tcW w:type="dxa" w:w="3456"/>
            <w:vAlign w:val="center"/>
            <w:shd w:fill="0B5EA8"/>
          </w:tcPr>
          <w:p>
            <w:r/>
            <w:r>
              <w:rPr>
                <w:b/>
                <w:color w:val="FFFFFF"/>
                <w:sz w:val="17"/>
              </w:rPr>
              <w:t>Resolution / Note</w:t>
            </w:r>
          </w:p>
        </w:tc>
      </w:tr>
      <w:tr>
        <w:tc>
          <w:tcPr>
            <w:tcW w:type="dxa" w:w="3456"/>
            <w:vAlign w:val="center"/>
          </w:tcPr>
          <w:p>
            <w:r/>
            <w:r>
              <w:rPr>
                <w:b w:val="0"/>
                <w:color w:val="000000"/>
                <w:sz w:val="16"/>
              </w:rPr>
              <w:t>Production-scale performance benchmark</w:t>
            </w:r>
          </w:p>
        </w:tc>
        <w:tc>
          <w:tcPr>
            <w:tcW w:type="dxa" w:w="3456"/>
            <w:vAlign w:val="center"/>
          </w:tcPr>
          <w:p>
            <w:r/>
            <w:r>
              <w:rPr>
                <w:b w:val="0"/>
                <w:color w:val="000000"/>
                <w:sz w:val="16"/>
              </w:rPr>
              <w:t>Not measured</w:t>
            </w:r>
          </w:p>
        </w:tc>
        <w:tc>
          <w:tcPr>
            <w:tcW w:type="dxa" w:w="3456"/>
            <w:vAlign w:val="center"/>
          </w:tcPr>
          <w:p>
            <w:r/>
            <w:r>
              <w:rPr>
                <w:b w:val="0"/>
                <w:color w:val="000000"/>
                <w:sz w:val="16"/>
              </w:rPr>
              <w:t>No exact production-scale benchmark is claimed.</w:t>
            </w:r>
          </w:p>
        </w:tc>
      </w:tr>
      <w:tr>
        <w:tc>
          <w:tcPr>
            <w:tcW w:type="dxa" w:w="3456"/>
            <w:vAlign w:val="center"/>
          </w:tcPr>
          <w:p>
            <w:r/>
            <w:r>
              <w:rPr>
                <w:b w:val="0"/>
                <w:color w:val="000000"/>
                <w:sz w:val="16"/>
              </w:rPr>
              <w:t>External healthcare-system/API integration</w:t>
            </w:r>
          </w:p>
        </w:tc>
        <w:tc>
          <w:tcPr>
            <w:tcW w:type="dxa" w:w="3456"/>
            <w:vAlign w:val="center"/>
          </w:tcPr>
          <w:p>
            <w:r/>
            <w:r>
              <w:rPr>
                <w:b w:val="0"/>
                <w:color w:val="000000"/>
                <w:sz w:val="16"/>
              </w:rPr>
              <w:t>Not implemented</w:t>
            </w:r>
          </w:p>
        </w:tc>
        <w:tc>
          <w:tcPr>
            <w:tcW w:type="dxa" w:w="3456"/>
            <w:vAlign w:val="center"/>
          </w:tcPr>
          <w:p>
            <w:r/>
            <w:r>
              <w:rPr>
                <w:b w:val="0"/>
                <w:color w:val="000000"/>
                <w:sz w:val="16"/>
              </w:rPr>
              <w:t>Future scope.</w:t>
            </w:r>
          </w:p>
        </w:tc>
      </w:tr>
      <w:tr>
        <w:tc>
          <w:tcPr>
            <w:tcW w:type="dxa" w:w="3456"/>
            <w:vAlign w:val="center"/>
          </w:tcPr>
          <w:p>
            <w:r/>
            <w:r>
              <w:rPr>
                <w:b w:val="0"/>
                <w:color w:val="000000"/>
                <w:sz w:val="16"/>
              </w:rPr>
              <w:t>External messaging channels</w:t>
            </w:r>
          </w:p>
        </w:tc>
        <w:tc>
          <w:tcPr>
            <w:tcW w:type="dxa" w:w="3456"/>
            <w:vAlign w:val="center"/>
          </w:tcPr>
          <w:p>
            <w:r/>
            <w:r>
              <w:rPr>
                <w:b w:val="0"/>
                <w:color w:val="000000"/>
                <w:sz w:val="16"/>
              </w:rPr>
              <w:t>Not implemented</w:t>
            </w:r>
          </w:p>
        </w:tc>
        <w:tc>
          <w:tcPr>
            <w:tcW w:type="dxa" w:w="3456"/>
            <w:vAlign w:val="center"/>
          </w:tcPr>
          <w:p>
            <w:r/>
            <w:r>
              <w:rPr>
                <w:b w:val="0"/>
                <w:color w:val="000000"/>
                <w:sz w:val="16"/>
              </w:rPr>
              <w:t>Future scope.</w:t>
            </w:r>
          </w:p>
        </w:tc>
      </w:tr>
      <w:tr>
        <w:tc>
          <w:tcPr>
            <w:tcW w:type="dxa" w:w="3456"/>
            <w:vAlign w:val="center"/>
          </w:tcPr>
          <w:p>
            <w:r/>
            <w:r>
              <w:rPr>
                <w:b w:val="0"/>
                <w:color w:val="000000"/>
                <w:sz w:val="16"/>
              </w:rPr>
              <w:t>Advanced analytics / BI</w:t>
            </w:r>
          </w:p>
        </w:tc>
        <w:tc>
          <w:tcPr>
            <w:tcW w:type="dxa" w:w="3456"/>
            <w:vAlign w:val="center"/>
          </w:tcPr>
          <w:p>
            <w:r/>
            <w:r>
              <w:rPr>
                <w:b w:val="0"/>
                <w:color w:val="000000"/>
                <w:sz w:val="16"/>
              </w:rPr>
              <w:t>Not implemented</w:t>
            </w:r>
          </w:p>
        </w:tc>
        <w:tc>
          <w:tcPr>
            <w:tcW w:type="dxa" w:w="3456"/>
            <w:vAlign w:val="center"/>
          </w:tcPr>
          <w:p>
            <w:r/>
            <w:r>
              <w:rPr>
                <w:b w:val="0"/>
                <w:color w:val="000000"/>
                <w:sz w:val="16"/>
              </w:rPr>
              <w:t>Future scope.</w:t>
            </w:r>
          </w:p>
        </w:tc>
      </w:tr>
      <w:tr>
        <w:tc>
          <w:tcPr>
            <w:tcW w:type="dxa" w:w="3456"/>
            <w:vAlign w:val="center"/>
          </w:tcPr>
          <w:p>
            <w:r/>
            <w:r>
              <w:rPr>
                <w:b w:val="0"/>
                <w:color w:val="000000"/>
                <w:sz w:val="16"/>
              </w:rPr>
              <w:t>Autonomous clinical diagnosis</w:t>
            </w:r>
          </w:p>
        </w:tc>
        <w:tc>
          <w:tcPr>
            <w:tcW w:type="dxa" w:w="3456"/>
            <w:vAlign w:val="center"/>
          </w:tcPr>
          <w:p>
            <w:r/>
            <w:r>
              <w:rPr>
                <w:b w:val="0"/>
                <w:color w:val="000000"/>
                <w:sz w:val="16"/>
              </w:rPr>
              <w:t>Not implemented</w:t>
            </w:r>
          </w:p>
        </w:tc>
        <w:tc>
          <w:tcPr>
            <w:tcW w:type="dxa" w:w="3456"/>
            <w:vAlign w:val="center"/>
          </w:tcPr>
          <w:p>
            <w:r/>
            <w:r>
              <w:rPr>
                <w:b w:val="0"/>
                <w:color w:val="000000"/>
                <w:sz w:val="16"/>
              </w:rPr>
              <w:t>Outside current scope; clinical decisions remain with authorized professionals.</w:t>
            </w:r>
          </w:p>
        </w:tc>
      </w:tr>
    </w:tbl>
    <w:p>
      <w:pPr>
        <w:pStyle w:val="Heading1"/>
        <w:spacing w:before="160" w:after="80"/>
      </w:pPr>
      <w:r>
        <w:t>14. Future Enhancements</w:t>
      </w:r>
    </w:p>
    <w:p>
      <w:pPr>
        <w:pStyle w:val="ListBullet"/>
      </w:pPr>
      <w:r>
        <w:t>Integration with authorized hospital, EMR/EHR and laboratory systems.</w:t>
      </w:r>
    </w:p>
    <w:p>
      <w:pPr>
        <w:pStyle w:val="ListBullet"/>
      </w:pPr>
      <w:r>
        <w:t>Automated diagnostic-service fulfilment task creation, assignment and closure.</w:t>
      </w:r>
    </w:p>
    <w:p>
      <w:pPr>
        <w:pStyle w:val="ListBullet"/>
      </w:pPr>
      <w:r>
        <w:t>Advanced appointment routing, SLA and escalation management.</w:t>
      </w:r>
    </w:p>
    <w:p>
      <w:pPr>
        <w:pStyle w:val="ListBullet"/>
      </w:pPr>
      <w:r>
        <w:t>Operational dashboards and analytics.</w:t>
      </w:r>
    </w:p>
    <w:p>
      <w:pPr>
        <w:pStyle w:val="ListBullet"/>
      </w:pPr>
      <w:r>
        <w:t>Approved external email/SMS/WhatsApp notification channels.</w:t>
      </w:r>
    </w:p>
    <w:p>
      <w:pPr>
        <w:pStyle w:val="ListBullet"/>
      </w:pPr>
      <w:r>
        <w:t>AI-assisted service classification, priority recommendation or anomaly detection with healthcare governance and validation.</w:t>
      </w:r>
    </w:p>
    <w:p>
      <w:pPr>
        <w:pStyle w:val="ListBullet"/>
      </w:pPr>
      <w:r>
        <w:t>Additional diagnostic-test categories and reusable service components.</w:t>
      </w:r>
    </w:p>
    <w:p>
      <w:pPr>
        <w:pStyle w:val="Heading1"/>
        <w:spacing w:before="160" w:after="80"/>
      </w:pPr>
      <w:r>
        <w:t>Appendix A – Functional Data Mapping</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shd w:fill="0B5EA8"/>
          </w:tcPr>
          <w:p>
            <w:r/>
            <w:r>
              <w:rPr>
                <w:b/>
                <w:color w:val="FFFFFF"/>
                <w:sz w:val="17"/>
              </w:rPr>
              <w:t>Data Element</w:t>
            </w:r>
          </w:p>
        </w:tc>
        <w:tc>
          <w:tcPr>
            <w:tcW w:type="dxa" w:w="2592"/>
            <w:vAlign w:val="center"/>
            <w:shd w:fill="0B5EA8"/>
          </w:tcPr>
          <w:p>
            <w:r/>
            <w:r>
              <w:rPr>
                <w:b/>
                <w:color w:val="FFFFFF"/>
                <w:sz w:val="17"/>
              </w:rPr>
              <w:t>Source</w:t>
            </w:r>
          </w:p>
        </w:tc>
        <w:tc>
          <w:tcPr>
            <w:tcW w:type="dxa" w:w="2592"/>
            <w:vAlign w:val="center"/>
            <w:shd w:fill="0B5EA8"/>
          </w:tcPr>
          <w:p>
            <w:r/>
            <w:r>
              <w:rPr>
                <w:b/>
                <w:color w:val="FFFFFF"/>
                <w:sz w:val="17"/>
              </w:rPr>
              <w:t>Destination</w:t>
            </w:r>
          </w:p>
        </w:tc>
        <w:tc>
          <w:tcPr>
            <w:tcW w:type="dxa" w:w="2592"/>
            <w:vAlign w:val="center"/>
            <w:shd w:fill="0B5EA8"/>
          </w:tcPr>
          <w:p>
            <w:r/>
            <w:r>
              <w:rPr>
                <w:b/>
                <w:color w:val="FFFFFF"/>
                <w:sz w:val="17"/>
              </w:rPr>
              <w:t>Purpose</w:t>
            </w:r>
          </w:p>
        </w:tc>
      </w:tr>
      <w:tr>
        <w:tc>
          <w:tcPr>
            <w:tcW w:type="dxa" w:w="2592"/>
            <w:vAlign w:val="center"/>
          </w:tcPr>
          <w:p>
            <w:r/>
            <w:r>
              <w:rPr>
                <w:b w:val="0"/>
                <w:color w:val="000000"/>
                <w:sz w:val="16"/>
              </w:rPr>
              <w:t>Patient</w:t>
            </w:r>
          </w:p>
        </w:tc>
        <w:tc>
          <w:tcPr>
            <w:tcW w:type="dxa" w:w="2592"/>
            <w:vAlign w:val="center"/>
          </w:tcPr>
          <w:p>
            <w:r/>
            <w:r>
              <w:rPr>
                <w:b w:val="0"/>
                <w:color w:val="000000"/>
                <w:sz w:val="16"/>
              </w:rPr>
              <w:t>Patient information captured during booking</w:t>
            </w:r>
          </w:p>
        </w:tc>
        <w:tc>
          <w:tcPr>
            <w:tcW w:type="dxa" w:w="2592"/>
            <w:vAlign w:val="center"/>
          </w:tcPr>
          <w:p>
            <w:r/>
            <w:r>
              <w:rPr>
                <w:b w:val="0"/>
                <w:color w:val="000000"/>
                <w:sz w:val="16"/>
              </w:rPr>
              <w:t>Patient Table</w:t>
            </w:r>
          </w:p>
        </w:tc>
        <w:tc>
          <w:tcPr>
            <w:tcW w:type="dxa" w:w="2592"/>
            <w:vAlign w:val="center"/>
          </w:tcPr>
          <w:p>
            <w:r/>
            <w:r>
              <w:rPr>
                <w:b w:val="0"/>
                <w:color w:val="000000"/>
                <w:sz w:val="16"/>
              </w:rPr>
              <w:t>Identifies the patient associated with the service.</w:t>
            </w:r>
          </w:p>
        </w:tc>
      </w:tr>
      <w:tr>
        <w:tc>
          <w:tcPr>
            <w:tcW w:type="dxa" w:w="2592"/>
            <w:vAlign w:val="center"/>
          </w:tcPr>
          <w:p>
            <w:r/>
            <w:r>
              <w:rPr>
                <w:b w:val="0"/>
                <w:color w:val="000000"/>
                <w:sz w:val="16"/>
              </w:rPr>
              <w:t>Diagnostic Test</w:t>
            </w:r>
          </w:p>
        </w:tc>
        <w:tc>
          <w:tcPr>
            <w:tcW w:type="dxa" w:w="2592"/>
            <w:vAlign w:val="center"/>
          </w:tcPr>
          <w:p>
            <w:r/>
            <w:r>
              <w:rPr>
                <w:b w:val="0"/>
                <w:color w:val="000000"/>
                <w:sz w:val="16"/>
              </w:rPr>
              <w:t>Selected catalog test</w:t>
            </w:r>
          </w:p>
        </w:tc>
        <w:tc>
          <w:tcPr>
            <w:tcW w:type="dxa" w:w="2592"/>
            <w:vAlign w:val="center"/>
          </w:tcPr>
          <w:p>
            <w:r/>
            <w:r>
              <w:rPr>
                <w:b w:val="0"/>
                <w:color w:val="000000"/>
                <w:sz w:val="16"/>
              </w:rPr>
              <w:t>Diagnostic Test Table</w:t>
            </w:r>
          </w:p>
        </w:tc>
        <w:tc>
          <w:tcPr>
            <w:tcW w:type="dxa" w:w="2592"/>
            <w:vAlign w:val="center"/>
          </w:tcPr>
          <w:p>
            <w:r/>
            <w:r>
              <w:rPr>
                <w:b w:val="0"/>
                <w:color w:val="000000"/>
                <w:sz w:val="16"/>
              </w:rPr>
              <w:t>Identifies the diagnostic service being requested.</w:t>
            </w:r>
          </w:p>
        </w:tc>
      </w:tr>
      <w:tr>
        <w:tc>
          <w:tcPr>
            <w:tcW w:type="dxa" w:w="2592"/>
            <w:vAlign w:val="center"/>
          </w:tcPr>
          <w:p>
            <w:r/>
            <w:r>
              <w:rPr>
                <w:b w:val="0"/>
                <w:color w:val="000000"/>
                <w:sz w:val="16"/>
              </w:rPr>
              <w:t>Schedule / Slot</w:t>
            </w:r>
          </w:p>
        </w:tc>
        <w:tc>
          <w:tcPr>
            <w:tcW w:type="dxa" w:w="2592"/>
            <w:vAlign w:val="center"/>
          </w:tcPr>
          <w:p>
            <w:r/>
            <w:r>
              <w:rPr>
                <w:b w:val="0"/>
                <w:color w:val="000000"/>
                <w:sz w:val="16"/>
              </w:rPr>
              <w:t>Selected booking schedule</w:t>
            </w:r>
          </w:p>
        </w:tc>
        <w:tc>
          <w:tcPr>
            <w:tcW w:type="dxa" w:w="2592"/>
            <w:vAlign w:val="center"/>
          </w:tcPr>
          <w:p>
            <w:r/>
            <w:r>
              <w:rPr>
                <w:b w:val="0"/>
                <w:color w:val="000000"/>
                <w:sz w:val="16"/>
              </w:rPr>
              <w:t>Appointment Table</w:t>
            </w:r>
          </w:p>
        </w:tc>
        <w:tc>
          <w:tcPr>
            <w:tcW w:type="dxa" w:w="2592"/>
            <w:vAlign w:val="center"/>
          </w:tcPr>
          <w:p>
            <w:r/>
            <w:r>
              <w:rPr>
                <w:b w:val="0"/>
                <w:color w:val="000000"/>
                <w:sz w:val="16"/>
              </w:rPr>
              <w:t>Supports appointment timing and tracking.</w:t>
            </w:r>
          </w:p>
        </w:tc>
      </w:tr>
      <w:tr>
        <w:tc>
          <w:tcPr>
            <w:tcW w:type="dxa" w:w="2592"/>
            <w:vAlign w:val="center"/>
          </w:tcPr>
          <w:p>
            <w:r/>
            <w:r>
              <w:rPr>
                <w:b w:val="0"/>
                <w:color w:val="000000"/>
                <w:sz w:val="16"/>
              </w:rPr>
              <w:t>Patient + Test</w:t>
            </w:r>
          </w:p>
        </w:tc>
        <w:tc>
          <w:tcPr>
            <w:tcW w:type="dxa" w:w="2592"/>
            <w:vAlign w:val="center"/>
          </w:tcPr>
          <w:p>
            <w:r/>
            <w:r>
              <w:rPr>
                <w:b w:val="0"/>
                <w:color w:val="000000"/>
                <w:sz w:val="16"/>
              </w:rPr>
              <w:t>Booking context</w:t>
            </w:r>
          </w:p>
        </w:tc>
        <w:tc>
          <w:tcPr>
            <w:tcW w:type="dxa" w:w="2592"/>
            <w:vAlign w:val="center"/>
          </w:tcPr>
          <w:p>
            <w:r/>
            <w:r>
              <w:rPr>
                <w:b w:val="0"/>
                <w:color w:val="000000"/>
                <w:sz w:val="16"/>
              </w:rPr>
              <w:t>Appointment Table</w:t>
            </w:r>
          </w:p>
        </w:tc>
        <w:tc>
          <w:tcPr>
            <w:tcW w:type="dxa" w:w="2592"/>
            <w:vAlign w:val="center"/>
          </w:tcPr>
          <w:p>
            <w:r/>
            <w:r>
              <w:rPr>
                <w:b w:val="0"/>
                <w:color w:val="000000"/>
                <w:sz w:val="16"/>
              </w:rPr>
              <w:t>Associates the patient with the selected diagnostic test/appointment.</w:t>
            </w:r>
          </w:p>
        </w:tc>
      </w:tr>
      <w:tr>
        <w:tc>
          <w:tcPr>
            <w:tcW w:type="dxa" w:w="2592"/>
            <w:vAlign w:val="center"/>
          </w:tcPr>
          <w:p>
            <w:r/>
            <w:r>
              <w:rPr>
                <w:b w:val="0"/>
                <w:color w:val="000000"/>
                <w:sz w:val="16"/>
              </w:rPr>
              <w:t>Appointment Status</w:t>
            </w:r>
          </w:p>
        </w:tc>
        <w:tc>
          <w:tcPr>
            <w:tcW w:type="dxa" w:w="2592"/>
            <w:vAlign w:val="center"/>
          </w:tcPr>
          <w:p>
            <w:r/>
            <w:r>
              <w:rPr>
                <w:b w:val="0"/>
                <w:color w:val="000000"/>
                <w:sz w:val="16"/>
              </w:rPr>
              <w:t>Workflow/lifecycle state</w:t>
            </w:r>
          </w:p>
        </w:tc>
        <w:tc>
          <w:tcPr>
            <w:tcW w:type="dxa" w:w="2592"/>
            <w:vAlign w:val="center"/>
          </w:tcPr>
          <w:p>
            <w:r/>
            <w:r>
              <w:rPr>
                <w:b w:val="0"/>
                <w:color w:val="000000"/>
                <w:sz w:val="16"/>
              </w:rPr>
              <w:t>Appointment Table</w:t>
            </w:r>
          </w:p>
        </w:tc>
        <w:tc>
          <w:tcPr>
            <w:tcW w:type="dxa" w:w="2592"/>
            <w:vAlign w:val="center"/>
          </w:tcPr>
          <w:p>
            <w:r/>
            <w:r>
              <w:rPr>
                <w:b w:val="0"/>
                <w:color w:val="000000"/>
                <w:sz w:val="16"/>
              </w:rPr>
              <w:t>Tracks the appointment through its configured lifecycle.</w:t>
            </w:r>
          </w:p>
        </w:tc>
      </w:tr>
      <w:tr>
        <w:tc>
          <w:tcPr>
            <w:tcW w:type="dxa" w:w="2592"/>
            <w:vAlign w:val="center"/>
          </w:tcPr>
          <w:p>
            <w:r/>
            <w:r>
              <w:rPr>
                <w:b w:val="0"/>
                <w:color w:val="000000"/>
                <w:sz w:val="16"/>
              </w:rPr>
              <w:t>Rejection Reason</w:t>
            </w:r>
          </w:p>
        </w:tc>
        <w:tc>
          <w:tcPr>
            <w:tcW w:type="dxa" w:w="2592"/>
            <w:vAlign w:val="center"/>
          </w:tcPr>
          <w:p>
            <w:r/>
            <w:r>
              <w:rPr>
                <w:b w:val="0"/>
                <w:color w:val="000000"/>
                <w:sz w:val="16"/>
              </w:rPr>
              <w:t>Configured appointment update</w:t>
            </w:r>
          </w:p>
        </w:tc>
        <w:tc>
          <w:tcPr>
            <w:tcW w:type="dxa" w:w="2592"/>
            <w:vAlign w:val="center"/>
          </w:tcPr>
          <w:p>
            <w:r/>
            <w:r>
              <w:rPr>
                <w:b w:val="0"/>
                <w:color w:val="000000"/>
                <w:sz w:val="16"/>
              </w:rPr>
              <w:t>Appointment Table</w:t>
            </w:r>
          </w:p>
        </w:tc>
        <w:tc>
          <w:tcPr>
            <w:tcW w:type="dxa" w:w="2592"/>
            <w:vAlign w:val="center"/>
          </w:tcPr>
          <w:p>
            <w:r/>
            <w:r>
              <w:rPr>
                <w:b w:val="0"/>
                <w:color w:val="000000"/>
                <w:sz w:val="16"/>
              </w:rPr>
              <w:t>Stores rejection-related information where applicable.</w:t>
            </w:r>
          </w:p>
        </w:tc>
      </w:tr>
      <w:tr>
        <w:tc>
          <w:tcPr>
            <w:tcW w:type="dxa" w:w="2592"/>
            <w:vAlign w:val="center"/>
          </w:tcPr>
          <w:p>
            <w:r/>
            <w:r>
              <w:rPr>
                <w:b w:val="0"/>
                <w:color w:val="000000"/>
                <w:sz w:val="16"/>
              </w:rPr>
              <w:t>Report Number</w:t>
            </w:r>
          </w:p>
        </w:tc>
        <w:tc>
          <w:tcPr>
            <w:tcW w:type="dxa" w:w="2592"/>
            <w:vAlign w:val="center"/>
          </w:tcPr>
          <w:p>
            <w:r/>
            <w:r>
              <w:rPr>
                <w:b w:val="0"/>
                <w:color w:val="000000"/>
                <w:sz w:val="16"/>
              </w:rPr>
              <w:t>Report generation process</w:t>
            </w:r>
          </w:p>
        </w:tc>
        <w:tc>
          <w:tcPr>
            <w:tcW w:type="dxa" w:w="2592"/>
            <w:vAlign w:val="center"/>
          </w:tcPr>
          <w:p>
            <w:r/>
            <w:r>
              <w:rPr>
                <w:b w:val="0"/>
                <w:color w:val="000000"/>
                <w:sz w:val="16"/>
              </w:rPr>
              <w:t>Report Table</w:t>
            </w:r>
          </w:p>
        </w:tc>
        <w:tc>
          <w:tcPr>
            <w:tcW w:type="dxa" w:w="2592"/>
            <w:vAlign w:val="center"/>
          </w:tcPr>
          <w:p>
            <w:r/>
            <w:r>
              <w:rPr>
                <w:b w:val="0"/>
                <w:color w:val="000000"/>
                <w:sz w:val="16"/>
              </w:rPr>
              <w:t>Identifies the diagnostic report.</w:t>
            </w:r>
          </w:p>
        </w:tc>
      </w:tr>
      <w:tr>
        <w:tc>
          <w:tcPr>
            <w:tcW w:type="dxa" w:w="2592"/>
            <w:vAlign w:val="center"/>
          </w:tcPr>
          <w:p>
            <w:r/>
            <w:r>
              <w:rPr>
                <w:b w:val="0"/>
                <w:color w:val="000000"/>
                <w:sz w:val="16"/>
              </w:rPr>
              <w:t>Report Date</w:t>
            </w:r>
          </w:p>
        </w:tc>
        <w:tc>
          <w:tcPr>
            <w:tcW w:type="dxa" w:w="2592"/>
            <w:vAlign w:val="center"/>
          </w:tcPr>
          <w:p>
            <w:r/>
            <w:r>
              <w:rPr>
                <w:b w:val="0"/>
                <w:color w:val="000000"/>
                <w:sz w:val="16"/>
              </w:rPr>
              <w:t>Report generation/update</w:t>
            </w:r>
          </w:p>
        </w:tc>
        <w:tc>
          <w:tcPr>
            <w:tcW w:type="dxa" w:w="2592"/>
            <w:vAlign w:val="center"/>
          </w:tcPr>
          <w:p>
            <w:r/>
            <w:r>
              <w:rPr>
                <w:b w:val="0"/>
                <w:color w:val="000000"/>
                <w:sz w:val="16"/>
              </w:rPr>
              <w:t>Report Table</w:t>
            </w:r>
          </w:p>
        </w:tc>
        <w:tc>
          <w:tcPr>
            <w:tcW w:type="dxa" w:w="2592"/>
            <w:vAlign w:val="center"/>
          </w:tcPr>
          <w:p>
            <w:r/>
            <w:r>
              <w:rPr>
                <w:b w:val="0"/>
                <w:color w:val="000000"/>
                <w:sz w:val="16"/>
              </w:rPr>
              <w:t>Stores the report date.</w:t>
            </w:r>
          </w:p>
        </w:tc>
      </w:tr>
      <w:tr>
        <w:tc>
          <w:tcPr>
            <w:tcW w:type="dxa" w:w="2592"/>
            <w:vAlign w:val="center"/>
          </w:tcPr>
          <w:p>
            <w:r/>
            <w:r>
              <w:rPr>
                <w:b w:val="0"/>
                <w:color w:val="000000"/>
                <w:sz w:val="16"/>
              </w:rPr>
              <w:t>Verified By</w:t>
            </w:r>
          </w:p>
        </w:tc>
        <w:tc>
          <w:tcPr>
            <w:tcW w:type="dxa" w:w="2592"/>
            <w:vAlign w:val="center"/>
          </w:tcPr>
          <w:p>
            <w:r/>
            <w:r>
              <w:rPr>
                <w:b w:val="0"/>
                <w:color w:val="000000"/>
                <w:sz w:val="16"/>
              </w:rPr>
              <w:t>Report verification</w:t>
            </w:r>
          </w:p>
        </w:tc>
        <w:tc>
          <w:tcPr>
            <w:tcW w:type="dxa" w:w="2592"/>
            <w:vAlign w:val="center"/>
          </w:tcPr>
          <w:p>
            <w:r/>
            <w:r>
              <w:rPr>
                <w:b w:val="0"/>
                <w:color w:val="000000"/>
                <w:sz w:val="16"/>
              </w:rPr>
              <w:t>Report Table</w:t>
            </w:r>
          </w:p>
        </w:tc>
        <w:tc>
          <w:tcPr>
            <w:tcW w:type="dxa" w:w="2592"/>
            <w:vAlign w:val="center"/>
          </w:tcPr>
          <w:p>
            <w:r/>
            <w:r>
              <w:rPr>
                <w:b w:val="0"/>
                <w:color w:val="000000"/>
                <w:sz w:val="16"/>
              </w:rPr>
              <w:t>Stores the configured verifier relationship.</w:t>
            </w:r>
          </w:p>
        </w:tc>
      </w:tr>
    </w:tbl>
    <w:p>
      <w:pPr>
        <w:pStyle w:val="Heading1"/>
        <w:spacing w:before="160" w:after="80"/>
      </w:pPr>
      <w:r>
        <w:t>Appendix B – Current Implementation Boundary</w:t>
      </w:r>
    </w:p>
    <w:p>
      <w:r>
        <w:t>Current scope: ServiceNow Service Portal, Medical Test Catalog, Appointment Booking, Patient/Diagnostic Test/Appointment/Report records, My Appointments, My Lab Reports, configured business rules, roles/ACLs and lifecycle tracking.</w:t>
      </w:r>
    </w:p>
    <w:p>
      <w:r>
        <w:t>Future/not implemented: direct hospital/EMR/EHR/laboratory APIs, external messaging, advanced BI/analytics, trained AI/ML clinical models, autonomous diagnosis/treatment recommendations and production-scale performance benchmarking.</w:t>
      </w:r>
    </w:p>
    <w:p>
      <w:pPr>
        <w:jc w:val="center"/>
      </w:pPr>
      <w:r>
        <w:rPr>
          <w:i/>
          <w:sz w:val="16"/>
        </w:rPr>
        <w:t>Medical Diagnosis Center by ServiceNow Service Portal • Functional Specification Document • Version 1.0</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