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BD66" w14:textId="77777777" w:rsidR="002B3EBC" w:rsidRPr="002B3EBC" w:rsidRDefault="002B3EBC" w:rsidP="002B3EBC">
      <w:pPr>
        <w:rPr>
          <w:b/>
          <w:bCs/>
        </w:rPr>
      </w:pPr>
      <w:r w:rsidRPr="002B3EBC">
        <w:rPr>
          <w:b/>
          <w:bCs/>
        </w:rPr>
        <w:t>Capstone - Funnel Analysis</w:t>
      </w:r>
    </w:p>
    <w:p w14:paraId="2B14AC89" w14:textId="77777777" w:rsidR="002B3EBC" w:rsidRPr="002B3EBC" w:rsidRDefault="002B3EBC" w:rsidP="002B3EBC">
      <w:r w:rsidRPr="002B3EBC">
        <w:rPr>
          <w:b/>
          <w:bCs/>
        </w:rPr>
        <w:t>Business Case: Swiggy</w:t>
      </w:r>
    </w:p>
    <w:p w14:paraId="532BCBA0" w14:textId="77777777" w:rsidR="002B3EBC" w:rsidRPr="002B3EBC" w:rsidRDefault="002B3EBC" w:rsidP="002B3EBC">
      <w:r w:rsidRPr="002B3EBC">
        <w:t xml:space="preserve">Swiggy is one of the largest food eCommerce </w:t>
      </w:r>
      <w:proofErr w:type="gramStart"/>
      <w:r w:rsidRPr="002B3EBC">
        <w:t>platform</w:t>
      </w:r>
      <w:proofErr w:type="gramEnd"/>
      <w:r w:rsidRPr="002B3EBC">
        <w:t xml:space="preserve"> in the country. Every day more than 1 million users are transacting on the platform. Let’s say you are growth and strategy analyst of Swiggy and you need to generate insight on the company’s performance in 2019. For this, you are going to use the ‘Funnel Case Study Data’ workbook which has 3 worksheets. You can find the details of the sheets below:</w:t>
      </w:r>
    </w:p>
    <w:p w14:paraId="522F9A62" w14:textId="77777777" w:rsidR="002B3EBC" w:rsidRPr="002B3EBC" w:rsidRDefault="002B3EBC" w:rsidP="002B3EBC">
      <w:r w:rsidRPr="002B3EBC">
        <w:rPr>
          <w:b/>
          <w:bCs/>
          <w:i/>
          <w:iCs/>
        </w:rPr>
        <w:t>Session Details</w:t>
      </w:r>
      <w:r w:rsidRPr="002B3EBC">
        <w:t> sheet has date wise session count. You can find listing sessions, menu sessions, cart sessions, payment sessions and order sessions day over day</w:t>
      </w:r>
    </w:p>
    <w:p w14:paraId="0742729A" w14:textId="77777777" w:rsidR="002B3EBC" w:rsidRPr="002B3EBC" w:rsidRDefault="002B3EBC" w:rsidP="002B3EBC">
      <w:r w:rsidRPr="002B3EBC">
        <w:rPr>
          <w:b/>
          <w:bCs/>
          <w:i/>
          <w:iCs/>
        </w:rPr>
        <w:t>Channel wise traffic</w:t>
      </w:r>
      <w:r w:rsidRPr="002B3EBC">
        <w:t> sheet has traffic (listing sessions) breakup at the date level.</w:t>
      </w:r>
    </w:p>
    <w:p w14:paraId="1B333EFC" w14:textId="77777777" w:rsidR="002B3EBC" w:rsidRDefault="002B3EBC" w:rsidP="002B3EBC">
      <w:r w:rsidRPr="002B3EBC">
        <w:rPr>
          <w:b/>
          <w:bCs/>
          <w:i/>
          <w:iCs/>
        </w:rPr>
        <w:t>Supporting Data</w:t>
      </w:r>
      <w:r w:rsidRPr="002B3EBC">
        <w:t> sheet has other information at the date level which might help you solve the case. The description of the columns is written below</w:t>
      </w:r>
    </w:p>
    <w:tbl>
      <w:tblPr>
        <w:tblW w:w="10620" w:type="dxa"/>
        <w:tblCellMar>
          <w:top w:w="15" w:type="dxa"/>
          <w:left w:w="15" w:type="dxa"/>
          <w:bottom w:w="15" w:type="dxa"/>
          <w:right w:w="15" w:type="dxa"/>
        </w:tblCellMar>
        <w:tblLook w:val="04A0" w:firstRow="1" w:lastRow="0" w:firstColumn="1" w:lastColumn="0" w:noHBand="0" w:noVBand="1"/>
      </w:tblPr>
      <w:tblGrid>
        <w:gridCol w:w="2835"/>
        <w:gridCol w:w="7785"/>
      </w:tblGrid>
      <w:tr w:rsidR="002B3EBC" w:rsidRPr="002B3EBC" w14:paraId="26550ADB" w14:textId="77777777" w:rsidTr="002B3EBC">
        <w:tc>
          <w:tcPr>
            <w:tcW w:w="2835" w:type="dxa"/>
            <w:tcMar>
              <w:top w:w="150" w:type="dxa"/>
              <w:left w:w="180" w:type="dxa"/>
              <w:bottom w:w="150" w:type="dxa"/>
              <w:right w:w="180" w:type="dxa"/>
            </w:tcMar>
            <w:vAlign w:val="center"/>
            <w:hideMark/>
          </w:tcPr>
          <w:p w14:paraId="11C15816" w14:textId="77777777" w:rsidR="002B3EBC" w:rsidRPr="002B3EBC" w:rsidRDefault="002B3EBC" w:rsidP="002B3EBC">
            <w:r w:rsidRPr="002B3EBC">
              <w:rPr>
                <w:b/>
                <w:bCs/>
              </w:rPr>
              <w:t>Metric</w:t>
            </w:r>
          </w:p>
        </w:tc>
        <w:tc>
          <w:tcPr>
            <w:tcW w:w="7785" w:type="dxa"/>
            <w:tcMar>
              <w:top w:w="150" w:type="dxa"/>
              <w:left w:w="180" w:type="dxa"/>
              <w:bottom w:w="150" w:type="dxa"/>
              <w:right w:w="180" w:type="dxa"/>
            </w:tcMar>
            <w:vAlign w:val="center"/>
            <w:hideMark/>
          </w:tcPr>
          <w:p w14:paraId="415CF5F8" w14:textId="77777777" w:rsidR="002B3EBC" w:rsidRPr="002B3EBC" w:rsidRDefault="002B3EBC" w:rsidP="002B3EBC">
            <w:r w:rsidRPr="002B3EBC">
              <w:rPr>
                <w:b/>
                <w:bCs/>
              </w:rPr>
              <w:t>Description</w:t>
            </w:r>
          </w:p>
        </w:tc>
      </w:tr>
      <w:tr w:rsidR="002B3EBC" w:rsidRPr="002B3EBC" w14:paraId="4B3ACC49" w14:textId="77777777" w:rsidTr="002B3EBC">
        <w:tc>
          <w:tcPr>
            <w:tcW w:w="2835" w:type="dxa"/>
            <w:tcMar>
              <w:top w:w="150" w:type="dxa"/>
              <w:left w:w="180" w:type="dxa"/>
              <w:bottom w:w="150" w:type="dxa"/>
              <w:right w:w="180" w:type="dxa"/>
            </w:tcMar>
            <w:vAlign w:val="center"/>
            <w:hideMark/>
          </w:tcPr>
          <w:p w14:paraId="278E2C48" w14:textId="77777777" w:rsidR="002B3EBC" w:rsidRPr="002B3EBC" w:rsidRDefault="002B3EBC" w:rsidP="002B3EBC">
            <w:r w:rsidRPr="002B3EBC">
              <w:t>Count of restaurants</w:t>
            </w:r>
          </w:p>
        </w:tc>
        <w:tc>
          <w:tcPr>
            <w:tcW w:w="7785" w:type="dxa"/>
            <w:tcMar>
              <w:top w:w="150" w:type="dxa"/>
              <w:left w:w="180" w:type="dxa"/>
              <w:bottom w:w="150" w:type="dxa"/>
              <w:right w:w="180" w:type="dxa"/>
            </w:tcMar>
            <w:vAlign w:val="center"/>
            <w:hideMark/>
          </w:tcPr>
          <w:p w14:paraId="14458CE4" w14:textId="77777777" w:rsidR="002B3EBC" w:rsidRPr="002B3EBC" w:rsidRDefault="002B3EBC" w:rsidP="002B3EBC">
            <w:r w:rsidRPr="002B3EBC">
              <w:t>Number of operating restaurants for the day</w:t>
            </w:r>
          </w:p>
        </w:tc>
      </w:tr>
      <w:tr w:rsidR="002B3EBC" w:rsidRPr="002B3EBC" w14:paraId="7DB4FFC9" w14:textId="77777777" w:rsidTr="002B3EBC">
        <w:tc>
          <w:tcPr>
            <w:tcW w:w="2835" w:type="dxa"/>
            <w:tcMar>
              <w:top w:w="150" w:type="dxa"/>
              <w:left w:w="180" w:type="dxa"/>
              <w:bottom w:w="150" w:type="dxa"/>
              <w:right w:w="180" w:type="dxa"/>
            </w:tcMar>
            <w:vAlign w:val="center"/>
            <w:hideMark/>
          </w:tcPr>
          <w:p w14:paraId="29BBF4F9" w14:textId="77777777" w:rsidR="002B3EBC" w:rsidRPr="002B3EBC" w:rsidRDefault="002B3EBC" w:rsidP="002B3EBC">
            <w:r w:rsidRPr="002B3EBC">
              <w:t>Average Discount</w:t>
            </w:r>
          </w:p>
        </w:tc>
        <w:tc>
          <w:tcPr>
            <w:tcW w:w="7785" w:type="dxa"/>
            <w:tcMar>
              <w:top w:w="150" w:type="dxa"/>
              <w:left w:w="180" w:type="dxa"/>
              <w:bottom w:w="150" w:type="dxa"/>
              <w:right w:w="180" w:type="dxa"/>
            </w:tcMar>
            <w:vAlign w:val="center"/>
            <w:hideMark/>
          </w:tcPr>
          <w:p w14:paraId="2AB1AFE0" w14:textId="77777777" w:rsidR="002B3EBC" w:rsidRPr="002B3EBC" w:rsidRDefault="002B3EBC" w:rsidP="002B3EBC">
            <w:r w:rsidRPr="002B3EBC">
              <w:t>Average discount given to all the transacting customers</w:t>
            </w:r>
          </w:p>
        </w:tc>
      </w:tr>
      <w:tr w:rsidR="002B3EBC" w:rsidRPr="002B3EBC" w14:paraId="11EB9ECE" w14:textId="77777777" w:rsidTr="002B3EBC">
        <w:tc>
          <w:tcPr>
            <w:tcW w:w="2835" w:type="dxa"/>
            <w:tcMar>
              <w:top w:w="150" w:type="dxa"/>
              <w:left w:w="180" w:type="dxa"/>
              <w:bottom w:w="150" w:type="dxa"/>
              <w:right w:w="180" w:type="dxa"/>
            </w:tcMar>
            <w:vAlign w:val="center"/>
            <w:hideMark/>
          </w:tcPr>
          <w:p w14:paraId="23C5B2F0" w14:textId="77777777" w:rsidR="002B3EBC" w:rsidRPr="002B3EBC" w:rsidRDefault="002B3EBC" w:rsidP="002B3EBC">
            <w:r w:rsidRPr="002B3EBC">
              <w:t>Out of stock Items per restaurant</w:t>
            </w:r>
          </w:p>
        </w:tc>
        <w:tc>
          <w:tcPr>
            <w:tcW w:w="7785" w:type="dxa"/>
            <w:tcMar>
              <w:top w:w="150" w:type="dxa"/>
              <w:left w:w="180" w:type="dxa"/>
              <w:bottom w:w="150" w:type="dxa"/>
              <w:right w:w="180" w:type="dxa"/>
            </w:tcMar>
            <w:vAlign w:val="center"/>
            <w:hideMark/>
          </w:tcPr>
          <w:p w14:paraId="726E70D5" w14:textId="77777777" w:rsidR="002B3EBC" w:rsidRPr="002B3EBC" w:rsidRDefault="002B3EBC" w:rsidP="002B3EBC">
            <w:r w:rsidRPr="002B3EBC">
              <w:t xml:space="preserve">Average out of stock items per </w:t>
            </w:r>
            <w:proofErr w:type="gramStart"/>
            <w:r w:rsidRPr="002B3EBC">
              <w:t>restaurant  (</w:t>
            </w:r>
            <w:proofErr w:type="gramEnd"/>
            <w:r w:rsidRPr="002B3EBC">
              <w:t>total out of stock items/total restaurants)</w:t>
            </w:r>
          </w:p>
        </w:tc>
      </w:tr>
      <w:tr w:rsidR="002B3EBC" w:rsidRPr="002B3EBC" w14:paraId="6380FA02" w14:textId="77777777" w:rsidTr="002B3EBC">
        <w:tc>
          <w:tcPr>
            <w:tcW w:w="2835" w:type="dxa"/>
            <w:tcMar>
              <w:top w:w="150" w:type="dxa"/>
              <w:left w:w="180" w:type="dxa"/>
              <w:bottom w:w="150" w:type="dxa"/>
              <w:right w:w="180" w:type="dxa"/>
            </w:tcMar>
            <w:vAlign w:val="center"/>
            <w:hideMark/>
          </w:tcPr>
          <w:p w14:paraId="17380F64" w14:textId="77777777" w:rsidR="002B3EBC" w:rsidRPr="002B3EBC" w:rsidRDefault="002B3EBC" w:rsidP="002B3EBC">
            <w:r w:rsidRPr="002B3EBC">
              <w:t>Avg. Packaging charges</w:t>
            </w:r>
          </w:p>
        </w:tc>
        <w:tc>
          <w:tcPr>
            <w:tcW w:w="7785" w:type="dxa"/>
            <w:tcMar>
              <w:top w:w="150" w:type="dxa"/>
              <w:left w:w="180" w:type="dxa"/>
              <w:bottom w:w="150" w:type="dxa"/>
              <w:right w:w="180" w:type="dxa"/>
            </w:tcMar>
            <w:vAlign w:val="center"/>
            <w:hideMark/>
          </w:tcPr>
          <w:p w14:paraId="5CB33EE7" w14:textId="77777777" w:rsidR="002B3EBC" w:rsidRPr="002B3EBC" w:rsidRDefault="002B3EBC" w:rsidP="002B3EBC">
            <w:r w:rsidRPr="002B3EBC">
              <w:t>On an average what is the packaging charges paid by customer while placing the order</w:t>
            </w:r>
          </w:p>
        </w:tc>
      </w:tr>
      <w:tr w:rsidR="002B3EBC" w:rsidRPr="002B3EBC" w14:paraId="27F01641" w14:textId="77777777" w:rsidTr="002B3EBC">
        <w:tc>
          <w:tcPr>
            <w:tcW w:w="2835" w:type="dxa"/>
            <w:tcMar>
              <w:top w:w="150" w:type="dxa"/>
              <w:left w:w="180" w:type="dxa"/>
              <w:bottom w:w="150" w:type="dxa"/>
              <w:right w:w="180" w:type="dxa"/>
            </w:tcMar>
            <w:vAlign w:val="center"/>
            <w:hideMark/>
          </w:tcPr>
          <w:p w14:paraId="6604139D" w14:textId="77777777" w:rsidR="002B3EBC" w:rsidRPr="002B3EBC" w:rsidRDefault="002B3EBC" w:rsidP="002B3EBC">
            <w:r w:rsidRPr="002B3EBC">
              <w:t>Avg. Delivery Charges</w:t>
            </w:r>
          </w:p>
        </w:tc>
        <w:tc>
          <w:tcPr>
            <w:tcW w:w="7785" w:type="dxa"/>
            <w:tcMar>
              <w:top w:w="150" w:type="dxa"/>
              <w:left w:w="180" w:type="dxa"/>
              <w:bottom w:w="150" w:type="dxa"/>
              <w:right w:w="180" w:type="dxa"/>
            </w:tcMar>
            <w:vAlign w:val="center"/>
            <w:hideMark/>
          </w:tcPr>
          <w:p w14:paraId="457155A9" w14:textId="77777777" w:rsidR="002B3EBC" w:rsidRPr="002B3EBC" w:rsidRDefault="002B3EBC" w:rsidP="002B3EBC">
            <w:r w:rsidRPr="002B3EBC">
              <w:t>On an average what is the delivery charges paid by customer while placing the order</w:t>
            </w:r>
          </w:p>
        </w:tc>
      </w:tr>
      <w:tr w:rsidR="002B3EBC" w:rsidRPr="002B3EBC" w14:paraId="1555E879" w14:textId="77777777" w:rsidTr="002B3EBC">
        <w:tc>
          <w:tcPr>
            <w:tcW w:w="2835" w:type="dxa"/>
            <w:tcMar>
              <w:top w:w="150" w:type="dxa"/>
              <w:left w:w="180" w:type="dxa"/>
              <w:bottom w:w="150" w:type="dxa"/>
              <w:right w:w="180" w:type="dxa"/>
            </w:tcMar>
            <w:vAlign w:val="center"/>
            <w:hideMark/>
          </w:tcPr>
          <w:p w14:paraId="409277A2" w14:textId="77777777" w:rsidR="002B3EBC" w:rsidRPr="002B3EBC" w:rsidRDefault="002B3EBC" w:rsidP="002B3EBC">
            <w:proofErr w:type="spellStart"/>
            <w:r w:rsidRPr="002B3EBC">
              <w:t>Avg</w:t>
            </w:r>
            <w:proofErr w:type="spellEnd"/>
            <w:r w:rsidRPr="002B3EBC">
              <w:t xml:space="preserve"> Cost for two</w:t>
            </w:r>
          </w:p>
        </w:tc>
        <w:tc>
          <w:tcPr>
            <w:tcW w:w="7785" w:type="dxa"/>
            <w:tcMar>
              <w:top w:w="150" w:type="dxa"/>
              <w:left w:w="180" w:type="dxa"/>
              <w:bottom w:w="150" w:type="dxa"/>
              <w:right w:w="180" w:type="dxa"/>
            </w:tcMar>
            <w:vAlign w:val="center"/>
            <w:hideMark/>
          </w:tcPr>
          <w:p w14:paraId="4E044849" w14:textId="77777777" w:rsidR="002B3EBC" w:rsidRPr="002B3EBC" w:rsidRDefault="002B3EBC" w:rsidP="002B3EBC">
            <w:r w:rsidRPr="002B3EBC">
              <w:t>Cost for two is approximate spent for creating meal for two.</w:t>
            </w:r>
          </w:p>
        </w:tc>
      </w:tr>
      <w:tr w:rsidR="002B3EBC" w:rsidRPr="002B3EBC" w14:paraId="44AD7CA2" w14:textId="77777777" w:rsidTr="002B3EBC">
        <w:tc>
          <w:tcPr>
            <w:tcW w:w="2835" w:type="dxa"/>
            <w:tcMar>
              <w:top w:w="150" w:type="dxa"/>
              <w:left w:w="180" w:type="dxa"/>
              <w:bottom w:w="150" w:type="dxa"/>
              <w:right w:w="180" w:type="dxa"/>
            </w:tcMar>
            <w:vAlign w:val="center"/>
            <w:hideMark/>
          </w:tcPr>
          <w:p w14:paraId="1BC4162B" w14:textId="77777777" w:rsidR="002B3EBC" w:rsidRPr="002B3EBC" w:rsidRDefault="002B3EBC" w:rsidP="002B3EBC">
            <w:r w:rsidRPr="002B3EBC">
              <w:t>Number of images per restaurant</w:t>
            </w:r>
          </w:p>
        </w:tc>
        <w:tc>
          <w:tcPr>
            <w:tcW w:w="7785" w:type="dxa"/>
            <w:tcMar>
              <w:top w:w="150" w:type="dxa"/>
              <w:left w:w="180" w:type="dxa"/>
              <w:bottom w:w="150" w:type="dxa"/>
              <w:right w:w="180" w:type="dxa"/>
            </w:tcMar>
            <w:vAlign w:val="center"/>
            <w:hideMark/>
          </w:tcPr>
          <w:p w14:paraId="4C93298A" w14:textId="77777777" w:rsidR="002B3EBC" w:rsidRPr="002B3EBC" w:rsidRDefault="002B3EBC" w:rsidP="002B3EBC">
            <w:r w:rsidRPr="002B3EBC">
              <w:t>Count of images listed per restaurant on menu page</w:t>
            </w:r>
          </w:p>
        </w:tc>
      </w:tr>
      <w:tr w:rsidR="002B3EBC" w:rsidRPr="002B3EBC" w14:paraId="593B5ED7" w14:textId="77777777" w:rsidTr="002B3EBC">
        <w:tc>
          <w:tcPr>
            <w:tcW w:w="2835" w:type="dxa"/>
            <w:tcMar>
              <w:top w:w="150" w:type="dxa"/>
              <w:left w:w="180" w:type="dxa"/>
              <w:bottom w:w="150" w:type="dxa"/>
              <w:right w:w="180" w:type="dxa"/>
            </w:tcMar>
            <w:vAlign w:val="center"/>
            <w:hideMark/>
          </w:tcPr>
          <w:p w14:paraId="4E932319" w14:textId="77777777" w:rsidR="002B3EBC" w:rsidRPr="002B3EBC" w:rsidRDefault="002B3EBC" w:rsidP="002B3EBC">
            <w:r w:rsidRPr="002B3EBC">
              <w:t>Success Rate of payments</w:t>
            </w:r>
          </w:p>
        </w:tc>
        <w:tc>
          <w:tcPr>
            <w:tcW w:w="7785" w:type="dxa"/>
            <w:tcMar>
              <w:top w:w="150" w:type="dxa"/>
              <w:left w:w="180" w:type="dxa"/>
              <w:bottom w:w="150" w:type="dxa"/>
              <w:right w:w="180" w:type="dxa"/>
            </w:tcMar>
            <w:vAlign w:val="center"/>
            <w:hideMark/>
          </w:tcPr>
          <w:p w14:paraId="7DB66486" w14:textId="77777777" w:rsidR="002B3EBC" w:rsidRPr="002B3EBC" w:rsidRDefault="002B3EBC" w:rsidP="002B3EBC">
            <w:r w:rsidRPr="002B3EBC">
              <w:t>ratio of successful transactions and payments initiated</w:t>
            </w:r>
          </w:p>
        </w:tc>
      </w:tr>
    </w:tbl>
    <w:p w14:paraId="55B2492D" w14:textId="77777777" w:rsidR="002B3EBC" w:rsidRPr="002B3EBC" w:rsidRDefault="002B3EBC" w:rsidP="002B3EBC">
      <w:r w:rsidRPr="002B3EBC">
        <w:t> </w:t>
      </w:r>
    </w:p>
    <w:p w14:paraId="33AE32D8" w14:textId="77777777" w:rsidR="002B3EBC" w:rsidRPr="002B3EBC" w:rsidRDefault="002B3EBC" w:rsidP="002B3EBC">
      <w:r w:rsidRPr="002B3EBC">
        <w:rPr>
          <w:b/>
          <w:bCs/>
        </w:rPr>
        <w:t>Your Task:</w:t>
      </w:r>
    </w:p>
    <w:p w14:paraId="3CE146BC" w14:textId="77777777" w:rsidR="002B3EBC" w:rsidRPr="002B3EBC" w:rsidRDefault="002B3EBC" w:rsidP="002B3EBC">
      <w:pPr>
        <w:numPr>
          <w:ilvl w:val="0"/>
          <w:numId w:val="1"/>
        </w:numPr>
      </w:pPr>
      <w:r w:rsidRPr="002B3EBC">
        <w:t>You need to identify the increase or decrease in the number of orders using </w:t>
      </w:r>
      <w:r w:rsidRPr="002B3EBC">
        <w:rPr>
          <w:b/>
          <w:bCs/>
          <w:i/>
          <w:iCs/>
        </w:rPr>
        <w:t>Session Details </w:t>
      </w:r>
      <w:r w:rsidRPr="002B3EBC">
        <w:t>sheet</w:t>
      </w:r>
    </w:p>
    <w:p w14:paraId="296371F7" w14:textId="77777777" w:rsidR="002B3EBC" w:rsidRPr="002B3EBC" w:rsidRDefault="002B3EBC" w:rsidP="002B3EBC">
      <w:pPr>
        <w:numPr>
          <w:ilvl w:val="1"/>
          <w:numId w:val="1"/>
        </w:numPr>
      </w:pPr>
      <w:r w:rsidRPr="002B3EBC">
        <w:lastRenderedPageBreak/>
        <w:t>Fill all the remaining columns of Session details based on the definition mentioned above the column names</w:t>
      </w:r>
    </w:p>
    <w:p w14:paraId="6717D823" w14:textId="77777777" w:rsidR="002B3EBC" w:rsidRPr="002B3EBC" w:rsidRDefault="002B3EBC" w:rsidP="002B3EBC">
      <w:pPr>
        <w:numPr>
          <w:ilvl w:val="1"/>
          <w:numId w:val="1"/>
        </w:numPr>
      </w:pPr>
      <w:r w:rsidRPr="002B3EBC">
        <w:t>Identify date of highs and lows in the orders with respect to same day last week</w:t>
      </w:r>
    </w:p>
    <w:p w14:paraId="18CB9487" w14:textId="77777777" w:rsidR="002B3EBC" w:rsidRPr="002B3EBC" w:rsidRDefault="002B3EBC" w:rsidP="002B3EBC">
      <w:pPr>
        <w:numPr>
          <w:ilvl w:val="1"/>
          <w:numId w:val="1"/>
        </w:numPr>
      </w:pPr>
      <w:r w:rsidRPr="002B3EBC">
        <w:t>Hint: on weekends, Swiggy is getting extra orders naturally. Hence you might see so many highs.</w:t>
      </w:r>
    </w:p>
    <w:p w14:paraId="550DC267" w14:textId="77777777" w:rsidR="002B3EBC" w:rsidRPr="002B3EBC" w:rsidRDefault="002B3EBC" w:rsidP="002B3EBC">
      <w:pPr>
        <w:numPr>
          <w:ilvl w:val="1"/>
          <w:numId w:val="1"/>
        </w:numPr>
      </w:pPr>
      <w:r w:rsidRPr="002B3EBC">
        <w:t>Hint: You can ignore difference of less than 20% and above -20% from the same day last week. Hence you can define highs which are above 20% or lows below -20%</w:t>
      </w:r>
    </w:p>
    <w:p w14:paraId="0BE7CE93" w14:textId="77777777" w:rsidR="002B3EBC" w:rsidRPr="002B3EBC" w:rsidRDefault="002B3EBC" w:rsidP="002B3EBC">
      <w:pPr>
        <w:numPr>
          <w:ilvl w:val="0"/>
          <w:numId w:val="1"/>
        </w:numPr>
      </w:pPr>
      <w:r w:rsidRPr="002B3EBC">
        <w:t>Check if there is change in traffic as compared to same day last week</w:t>
      </w:r>
    </w:p>
    <w:p w14:paraId="56EC991E" w14:textId="77777777" w:rsidR="002B3EBC" w:rsidRPr="002B3EBC" w:rsidRDefault="002B3EBC" w:rsidP="002B3EBC">
      <w:pPr>
        <w:numPr>
          <w:ilvl w:val="1"/>
          <w:numId w:val="1"/>
        </w:numPr>
      </w:pPr>
      <w:r w:rsidRPr="002B3EBC">
        <w:t>If there is change in traffic, identify the source of traffic change using Channel wise traffic sheet</w:t>
      </w:r>
    </w:p>
    <w:p w14:paraId="4DBB0B2F" w14:textId="77777777" w:rsidR="002B3EBC" w:rsidRPr="002B3EBC" w:rsidRDefault="002B3EBC" w:rsidP="002B3EBC">
      <w:pPr>
        <w:numPr>
          <w:ilvl w:val="0"/>
          <w:numId w:val="1"/>
        </w:numPr>
      </w:pPr>
      <w:r w:rsidRPr="002B3EBC">
        <w:t>Check if there is change in </w:t>
      </w:r>
      <w:r w:rsidRPr="002B3EBC">
        <w:rPr>
          <w:b/>
          <w:bCs/>
        </w:rPr>
        <w:t>Overall Conversion</w:t>
      </w:r>
      <w:r w:rsidRPr="002B3EBC">
        <w:t> as compared to previous dates</w:t>
      </w:r>
    </w:p>
    <w:p w14:paraId="1BA8EA82" w14:textId="77777777" w:rsidR="002B3EBC" w:rsidRPr="002B3EBC" w:rsidRDefault="002B3EBC" w:rsidP="002B3EBC">
      <w:pPr>
        <w:numPr>
          <w:ilvl w:val="1"/>
          <w:numId w:val="1"/>
        </w:numPr>
      </w:pPr>
      <w:r w:rsidRPr="002B3EBC">
        <w:t>Break the overall conversion into smaller part in the following metrics, and create fresh columns on the following metrics in the Session Sheet</w:t>
      </w:r>
    </w:p>
    <w:p w14:paraId="3A394E4D" w14:textId="77777777" w:rsidR="002B3EBC" w:rsidRPr="002B3EBC" w:rsidRDefault="002B3EBC" w:rsidP="002B3EBC">
      <w:pPr>
        <w:numPr>
          <w:ilvl w:val="2"/>
          <w:numId w:val="1"/>
        </w:numPr>
      </w:pPr>
      <w:r w:rsidRPr="002B3EBC">
        <w:t>L2M</w:t>
      </w:r>
    </w:p>
    <w:p w14:paraId="437DA7FB" w14:textId="77777777" w:rsidR="002B3EBC" w:rsidRPr="002B3EBC" w:rsidRDefault="002B3EBC" w:rsidP="002B3EBC">
      <w:pPr>
        <w:numPr>
          <w:ilvl w:val="2"/>
          <w:numId w:val="1"/>
        </w:numPr>
      </w:pPr>
      <w:r w:rsidRPr="002B3EBC">
        <w:t>M2C</w:t>
      </w:r>
    </w:p>
    <w:p w14:paraId="46A21104" w14:textId="77777777" w:rsidR="002B3EBC" w:rsidRPr="002B3EBC" w:rsidRDefault="002B3EBC" w:rsidP="002B3EBC">
      <w:pPr>
        <w:numPr>
          <w:ilvl w:val="2"/>
          <w:numId w:val="1"/>
        </w:numPr>
      </w:pPr>
      <w:r w:rsidRPr="002B3EBC">
        <w:t>C2P</w:t>
      </w:r>
    </w:p>
    <w:p w14:paraId="52738F35" w14:textId="77777777" w:rsidR="002B3EBC" w:rsidRPr="002B3EBC" w:rsidRDefault="002B3EBC" w:rsidP="002B3EBC">
      <w:pPr>
        <w:numPr>
          <w:ilvl w:val="2"/>
          <w:numId w:val="1"/>
        </w:numPr>
      </w:pPr>
      <w:r w:rsidRPr="002B3EBC">
        <w:t>P2O</w:t>
      </w:r>
    </w:p>
    <w:p w14:paraId="3649CC68" w14:textId="77777777" w:rsidR="002B3EBC" w:rsidRPr="002B3EBC" w:rsidRDefault="002B3EBC" w:rsidP="002B3EBC">
      <w:pPr>
        <w:numPr>
          <w:ilvl w:val="1"/>
          <w:numId w:val="1"/>
        </w:numPr>
      </w:pPr>
      <w:r w:rsidRPr="002B3EBC">
        <w:t>Identify which one of the conversions is fluctuating</w:t>
      </w:r>
    </w:p>
    <w:p w14:paraId="483377B0" w14:textId="77777777" w:rsidR="002B3EBC" w:rsidRPr="002B3EBC" w:rsidRDefault="002B3EBC" w:rsidP="002B3EBC">
      <w:pPr>
        <w:numPr>
          <w:ilvl w:val="1"/>
          <w:numId w:val="1"/>
        </w:numPr>
      </w:pPr>
      <w:r w:rsidRPr="002B3EBC">
        <w:t>Create hypotheses on what could be the possibility for fluctuation in conversions</w:t>
      </w:r>
    </w:p>
    <w:p w14:paraId="798386D5" w14:textId="77777777" w:rsidR="002B3EBC" w:rsidRPr="002B3EBC" w:rsidRDefault="002B3EBC" w:rsidP="002B3EBC">
      <w:pPr>
        <w:numPr>
          <w:ilvl w:val="1"/>
          <w:numId w:val="1"/>
        </w:numPr>
      </w:pPr>
      <w:r w:rsidRPr="002B3EBC">
        <w:t>Validate the hypotheses using Supporting data</w:t>
      </w:r>
    </w:p>
    <w:p w14:paraId="77432CB7" w14:textId="77777777" w:rsidR="002B3EBC" w:rsidRPr="002B3EBC" w:rsidRDefault="002B3EBC" w:rsidP="002B3EBC">
      <w:r w:rsidRPr="002B3EBC">
        <w:rPr>
          <w:b/>
          <w:bCs/>
        </w:rPr>
        <w:t>Funnel Analysis Report (word doc): </w:t>
      </w:r>
      <w:r w:rsidRPr="002B3EBC">
        <w:t> Create a document, mention all the insights related to the business case and submit it. The report should have a list of dates having any order drop and hike as compared to last same day last week. Mention the reason for the drop in front of the date itself. </w:t>
      </w:r>
    </w:p>
    <w:p w14:paraId="671755B9" w14:textId="77777777" w:rsidR="002B3EBC" w:rsidRPr="002B3EBC" w:rsidRDefault="002B3EBC" w:rsidP="002B3EBC">
      <w:pPr>
        <w:numPr>
          <w:ilvl w:val="0"/>
          <w:numId w:val="2"/>
        </w:numPr>
      </w:pPr>
      <w:r w:rsidRPr="002B3EBC">
        <w:t>Identify if traffic fluctuated as compared to the same day last week</w:t>
      </w:r>
    </w:p>
    <w:p w14:paraId="0540941F" w14:textId="77777777" w:rsidR="002B3EBC" w:rsidRPr="002B3EBC" w:rsidRDefault="002B3EBC" w:rsidP="002B3EBC">
      <w:pPr>
        <w:numPr>
          <w:ilvl w:val="1"/>
          <w:numId w:val="2"/>
        </w:numPr>
      </w:pPr>
      <w:r w:rsidRPr="002B3EBC">
        <w:t>If yes, then try to identify the source of the traffic creating fluctuation</w:t>
      </w:r>
    </w:p>
    <w:p w14:paraId="197F0AAF" w14:textId="77777777" w:rsidR="002B3EBC" w:rsidRPr="002B3EBC" w:rsidRDefault="002B3EBC" w:rsidP="002B3EBC">
      <w:pPr>
        <w:numPr>
          <w:ilvl w:val="0"/>
          <w:numId w:val="2"/>
        </w:numPr>
      </w:pPr>
      <w:r w:rsidRPr="002B3EBC">
        <w:t>Identify if Overall conversion fluctuated as compared to same day last week</w:t>
      </w:r>
    </w:p>
    <w:p w14:paraId="39C98F80" w14:textId="77777777" w:rsidR="002B3EBC" w:rsidRPr="002B3EBC" w:rsidRDefault="002B3EBC" w:rsidP="002B3EBC">
      <w:pPr>
        <w:numPr>
          <w:ilvl w:val="1"/>
          <w:numId w:val="2"/>
        </w:numPr>
      </w:pPr>
      <w:r w:rsidRPr="002B3EBC">
        <w:t>If yes, then try to identify smaller conversions leading to the impact (L2M, M2C, C2P, P2O)</w:t>
      </w:r>
    </w:p>
    <w:p w14:paraId="0492F69F" w14:textId="77777777" w:rsidR="002B3EBC" w:rsidRPr="002B3EBC" w:rsidRDefault="002B3EBC" w:rsidP="002B3EBC">
      <w:pPr>
        <w:numPr>
          <w:ilvl w:val="1"/>
          <w:numId w:val="2"/>
        </w:numPr>
      </w:pPr>
      <w:r w:rsidRPr="002B3EBC">
        <w:t>Once you identify the smaller conversion leading to an increase or decrease in the orders, use supporting data to explain the reason for the same</w:t>
      </w:r>
    </w:p>
    <w:p w14:paraId="150BF26E" w14:textId="77777777" w:rsidR="002B3EBC" w:rsidRPr="002B3EBC" w:rsidRDefault="002B3EBC" w:rsidP="002B3EBC">
      <w:pPr>
        <w:numPr>
          <w:ilvl w:val="0"/>
          <w:numId w:val="2"/>
        </w:numPr>
      </w:pPr>
      <w:r w:rsidRPr="002B3EBC">
        <w:t>Extra marks for structured and formatted doc (10%)</w:t>
      </w:r>
    </w:p>
    <w:p w14:paraId="06601013" w14:textId="77777777" w:rsidR="002B3EBC" w:rsidRPr="002B3EBC" w:rsidRDefault="002B3EBC" w:rsidP="002B3EBC">
      <w:r w:rsidRPr="002B3EBC">
        <w:rPr>
          <w:b/>
          <w:bCs/>
        </w:rPr>
        <w:t xml:space="preserve">Supporting </w:t>
      </w:r>
      <w:proofErr w:type="gramStart"/>
      <w:r w:rsidRPr="002B3EBC">
        <w:rPr>
          <w:b/>
          <w:bCs/>
        </w:rPr>
        <w:t>excel</w:t>
      </w:r>
      <w:proofErr w:type="gramEnd"/>
      <w:r w:rsidRPr="002B3EBC">
        <w:rPr>
          <w:b/>
          <w:bCs/>
        </w:rPr>
        <w:t xml:space="preserve"> file (excel file)</w:t>
      </w:r>
      <w:r w:rsidRPr="002B3EBC">
        <w:t>: Create a workbook having all the calculations (charts, tables, conditional formatting etc) to your insights. </w:t>
      </w:r>
    </w:p>
    <w:p w14:paraId="454D98F9" w14:textId="77777777" w:rsidR="002B3EBC" w:rsidRPr="002B3EBC" w:rsidRDefault="002B3EBC" w:rsidP="002B3EBC"/>
    <w:p w14:paraId="715F20C4" w14:textId="77777777" w:rsidR="00E16133" w:rsidRDefault="00E16133" w:rsidP="00E16133">
      <w:pPr>
        <w:jc w:val="center"/>
      </w:pPr>
    </w:p>
    <w:p w14:paraId="5FDFE210" w14:textId="77777777" w:rsidR="00E16133" w:rsidRDefault="00E16133" w:rsidP="00E16133">
      <w:pPr>
        <w:jc w:val="center"/>
      </w:pPr>
    </w:p>
    <w:p w14:paraId="65D0DD9E" w14:textId="77777777" w:rsidR="00E16133" w:rsidRDefault="00E16133" w:rsidP="00E16133">
      <w:pPr>
        <w:jc w:val="center"/>
      </w:pPr>
    </w:p>
    <w:p w14:paraId="6C8E0EAE" w14:textId="77777777" w:rsidR="00E16133" w:rsidRDefault="00E16133" w:rsidP="00E16133">
      <w:pPr>
        <w:jc w:val="center"/>
      </w:pPr>
    </w:p>
    <w:p w14:paraId="519E0916" w14:textId="77777777" w:rsidR="00E16133" w:rsidRDefault="00E16133" w:rsidP="00E16133">
      <w:pPr>
        <w:jc w:val="center"/>
      </w:pPr>
    </w:p>
    <w:p w14:paraId="4F6A51BB" w14:textId="77777777" w:rsidR="00E16133" w:rsidRDefault="00E16133" w:rsidP="00E16133">
      <w:pPr>
        <w:jc w:val="center"/>
      </w:pPr>
    </w:p>
    <w:p w14:paraId="50F3FEA5" w14:textId="77777777" w:rsidR="00E16133" w:rsidRDefault="00E16133" w:rsidP="00E16133">
      <w:pPr>
        <w:jc w:val="center"/>
      </w:pPr>
    </w:p>
    <w:p w14:paraId="40C1338F" w14:textId="77777777" w:rsidR="00E16133" w:rsidRDefault="00E16133" w:rsidP="00E16133">
      <w:pPr>
        <w:jc w:val="center"/>
      </w:pPr>
    </w:p>
    <w:p w14:paraId="15BA3EF6" w14:textId="77777777" w:rsidR="00E16133" w:rsidRDefault="00E16133" w:rsidP="00E16133">
      <w:pPr>
        <w:jc w:val="center"/>
      </w:pPr>
    </w:p>
    <w:p w14:paraId="2A2A3BA6" w14:textId="77777777" w:rsidR="00E16133" w:rsidRDefault="00E16133" w:rsidP="00E16133">
      <w:pPr>
        <w:jc w:val="center"/>
      </w:pPr>
    </w:p>
    <w:p w14:paraId="5CF53AD0" w14:textId="77777777" w:rsidR="00E16133" w:rsidRDefault="00E16133" w:rsidP="00E16133">
      <w:pPr>
        <w:jc w:val="center"/>
      </w:pPr>
    </w:p>
    <w:p w14:paraId="541D1A98" w14:textId="77777777" w:rsidR="00E16133" w:rsidRDefault="00E16133" w:rsidP="00E16133">
      <w:pPr>
        <w:jc w:val="center"/>
      </w:pPr>
    </w:p>
    <w:p w14:paraId="2EE64D21" w14:textId="77777777" w:rsidR="00E16133" w:rsidRDefault="00E16133" w:rsidP="00E16133">
      <w:pPr>
        <w:jc w:val="center"/>
      </w:pPr>
    </w:p>
    <w:p w14:paraId="60A1D3FF" w14:textId="77777777" w:rsidR="00E16133" w:rsidRDefault="00E16133" w:rsidP="00E16133">
      <w:pPr>
        <w:jc w:val="center"/>
      </w:pPr>
    </w:p>
    <w:p w14:paraId="5D8B71CE" w14:textId="5429BF6E" w:rsidR="00190599" w:rsidRDefault="00E16133" w:rsidP="00E16133">
      <w:pPr>
        <w:jc w:val="center"/>
        <w:rPr>
          <w:b/>
          <w:bCs/>
          <w:sz w:val="44"/>
          <w:szCs w:val="44"/>
          <w:u w:val="single"/>
        </w:rPr>
      </w:pPr>
      <w:r w:rsidRPr="00E16133">
        <w:rPr>
          <w:b/>
          <w:bCs/>
          <w:sz w:val="44"/>
          <w:szCs w:val="44"/>
          <w:u w:val="single"/>
        </w:rPr>
        <w:t>CAPSTONE- FUNNEL ANALYSIS</w:t>
      </w:r>
    </w:p>
    <w:p w14:paraId="1D5C4CE0" w14:textId="7B0EFF0B" w:rsidR="00E16133" w:rsidRDefault="00E16133" w:rsidP="00E16133">
      <w:pPr>
        <w:jc w:val="center"/>
        <w:rPr>
          <w:b/>
          <w:bCs/>
          <w:sz w:val="44"/>
          <w:szCs w:val="44"/>
          <w:u w:val="single"/>
        </w:rPr>
      </w:pPr>
      <w:r>
        <w:rPr>
          <w:b/>
          <w:bCs/>
          <w:sz w:val="44"/>
          <w:szCs w:val="44"/>
          <w:u w:val="single"/>
        </w:rPr>
        <w:t>-Varsha Vaidya</w:t>
      </w:r>
    </w:p>
    <w:p w14:paraId="0AE95FBF" w14:textId="77777777" w:rsidR="00E16133" w:rsidRDefault="00E16133" w:rsidP="00E16133">
      <w:pPr>
        <w:jc w:val="center"/>
        <w:rPr>
          <w:b/>
          <w:bCs/>
          <w:sz w:val="44"/>
          <w:szCs w:val="44"/>
          <w:u w:val="single"/>
        </w:rPr>
      </w:pPr>
    </w:p>
    <w:p w14:paraId="5B64924E" w14:textId="77777777" w:rsidR="00E16133" w:rsidRDefault="00E16133" w:rsidP="00E16133">
      <w:pPr>
        <w:jc w:val="center"/>
        <w:rPr>
          <w:b/>
          <w:bCs/>
          <w:sz w:val="44"/>
          <w:szCs w:val="44"/>
          <w:u w:val="single"/>
        </w:rPr>
      </w:pPr>
    </w:p>
    <w:p w14:paraId="0A4550FA" w14:textId="77777777" w:rsidR="00E16133" w:rsidRDefault="00E16133" w:rsidP="00E16133">
      <w:pPr>
        <w:jc w:val="center"/>
        <w:rPr>
          <w:b/>
          <w:bCs/>
          <w:sz w:val="44"/>
          <w:szCs w:val="44"/>
          <w:u w:val="single"/>
        </w:rPr>
      </w:pPr>
    </w:p>
    <w:p w14:paraId="5A542F6D" w14:textId="77777777" w:rsidR="00E16133" w:rsidRDefault="00E16133" w:rsidP="00E16133">
      <w:pPr>
        <w:jc w:val="center"/>
        <w:rPr>
          <w:b/>
          <w:bCs/>
          <w:sz w:val="44"/>
          <w:szCs w:val="44"/>
          <w:u w:val="single"/>
        </w:rPr>
      </w:pPr>
    </w:p>
    <w:p w14:paraId="71D6024F" w14:textId="77777777" w:rsidR="00E16133" w:rsidRDefault="00E16133" w:rsidP="00E16133">
      <w:pPr>
        <w:jc w:val="center"/>
        <w:rPr>
          <w:b/>
          <w:bCs/>
          <w:sz w:val="44"/>
          <w:szCs w:val="44"/>
          <w:u w:val="single"/>
        </w:rPr>
      </w:pPr>
    </w:p>
    <w:p w14:paraId="7E1F4641" w14:textId="77777777" w:rsidR="00E16133" w:rsidRDefault="00E16133" w:rsidP="00E16133">
      <w:pPr>
        <w:jc w:val="center"/>
        <w:rPr>
          <w:b/>
          <w:bCs/>
          <w:sz w:val="44"/>
          <w:szCs w:val="44"/>
          <w:u w:val="single"/>
        </w:rPr>
      </w:pPr>
    </w:p>
    <w:p w14:paraId="2A56DBA3" w14:textId="77777777" w:rsidR="00E16133" w:rsidRDefault="00E16133" w:rsidP="00E16133">
      <w:pPr>
        <w:jc w:val="center"/>
        <w:rPr>
          <w:b/>
          <w:bCs/>
          <w:sz w:val="44"/>
          <w:szCs w:val="44"/>
          <w:u w:val="single"/>
        </w:rPr>
      </w:pPr>
    </w:p>
    <w:p w14:paraId="1A23EBC8" w14:textId="77777777" w:rsidR="00E16133" w:rsidRDefault="00E16133" w:rsidP="00E16133">
      <w:pPr>
        <w:jc w:val="center"/>
        <w:rPr>
          <w:b/>
          <w:bCs/>
          <w:sz w:val="44"/>
          <w:szCs w:val="44"/>
          <w:u w:val="single"/>
        </w:rPr>
      </w:pPr>
    </w:p>
    <w:p w14:paraId="32703F1F" w14:textId="221FD029" w:rsidR="00E16133" w:rsidRDefault="00990E03" w:rsidP="00E16133">
      <w:pPr>
        <w:rPr>
          <w:b/>
          <w:bCs/>
          <w:sz w:val="28"/>
          <w:szCs w:val="28"/>
          <w:u w:val="single"/>
        </w:rPr>
      </w:pPr>
      <w:r>
        <w:rPr>
          <w:b/>
          <w:bCs/>
          <w:sz w:val="28"/>
          <w:szCs w:val="28"/>
          <w:u w:val="single"/>
        </w:rPr>
        <w:lastRenderedPageBreak/>
        <w:t>OBJECTIVE</w:t>
      </w:r>
    </w:p>
    <w:p w14:paraId="4943751A" w14:textId="5639C330" w:rsidR="00E16133" w:rsidRDefault="00E16133" w:rsidP="00E16133">
      <w:r>
        <w:t xml:space="preserve">The objective of the analysis is to examine the conversion rates at various customer stages </w:t>
      </w:r>
      <w:r w:rsidRPr="002B3EBC">
        <w:t>of Swiggy</w:t>
      </w:r>
      <w:r>
        <w:t xml:space="preserve"> </w:t>
      </w:r>
      <w:r w:rsidRPr="002B3EBC">
        <w:t xml:space="preserve">and </w:t>
      </w:r>
      <w:r>
        <w:t xml:space="preserve">significant drop-off points that may lead to a decrease in the company’s overall performance and </w:t>
      </w:r>
      <w:r w:rsidRPr="002B3EBC">
        <w:t>generate insight</w:t>
      </w:r>
      <w:r>
        <w:t>s</w:t>
      </w:r>
      <w:r w:rsidRPr="002B3EBC">
        <w:t xml:space="preserve"> on the company’s performance in 2019</w:t>
      </w:r>
      <w:r>
        <w:t xml:space="preserve">. </w:t>
      </w:r>
      <w:r w:rsidR="00990E03">
        <w:t>A</w:t>
      </w:r>
      <w:r>
        <w:t>lso, as a growth and strategy analyst suggest improvements</w:t>
      </w:r>
      <w:r w:rsidR="00990E03">
        <w:t xml:space="preserve"> to boost Swiggy’s performance as well as profits for long term.</w:t>
      </w:r>
    </w:p>
    <w:p w14:paraId="3A170E85" w14:textId="0A8D9E9E" w:rsidR="00990E03" w:rsidRDefault="00990E03" w:rsidP="00E16133">
      <w:pPr>
        <w:rPr>
          <w:b/>
          <w:bCs/>
          <w:sz w:val="28"/>
          <w:szCs w:val="28"/>
          <w:u w:val="single"/>
        </w:rPr>
      </w:pPr>
      <w:r w:rsidRPr="00990E03">
        <w:rPr>
          <w:b/>
          <w:bCs/>
          <w:sz w:val="28"/>
          <w:szCs w:val="28"/>
          <w:u w:val="single"/>
        </w:rPr>
        <w:t>DATA DESCRIPTION</w:t>
      </w:r>
    </w:p>
    <w:p w14:paraId="39BA9E77" w14:textId="7CEB4E3B" w:rsidR="00990E03" w:rsidRPr="002B3EBC" w:rsidRDefault="00990E03" w:rsidP="00990E03">
      <w:r w:rsidRPr="002B3EBC">
        <w:rPr>
          <w:b/>
          <w:bCs/>
          <w:i/>
          <w:iCs/>
        </w:rPr>
        <w:t>Session Details</w:t>
      </w:r>
      <w:r w:rsidRPr="002B3EBC">
        <w:t> sheet has date wise session count</w:t>
      </w:r>
      <w:r>
        <w:t xml:space="preserve"> consisting of </w:t>
      </w:r>
      <w:r w:rsidRPr="002B3EBC">
        <w:t>listing sessions, menu sessions, cart sessions, payment sessions and order sessions day over day</w:t>
      </w:r>
      <w:r>
        <w:t xml:space="preserve">. </w:t>
      </w:r>
      <w:r w:rsidR="00225A9A">
        <w:t>It also consists of overall conversion, order change with respect to same day last week, traffic change with respect to same day last week, conversion change with respect to same day last week, L2M, M2C, C2P, P2O.</w:t>
      </w:r>
    </w:p>
    <w:p w14:paraId="475E1D03" w14:textId="0B9154FD" w:rsidR="00990E03" w:rsidRPr="002B3EBC" w:rsidRDefault="00990E03" w:rsidP="00990E03">
      <w:r w:rsidRPr="002B3EBC">
        <w:rPr>
          <w:b/>
          <w:bCs/>
          <w:i/>
          <w:iCs/>
        </w:rPr>
        <w:t>Channel wise traffic</w:t>
      </w:r>
      <w:r w:rsidRPr="002B3EBC">
        <w:t> sheet has traffic (listing sessions) breakup at the date level.</w:t>
      </w:r>
      <w:r w:rsidR="00225A9A">
        <w:t xml:space="preserve"> And also, traffic change across all platforms with respect to same day last week.</w:t>
      </w:r>
    </w:p>
    <w:p w14:paraId="38899044" w14:textId="672A491B" w:rsidR="00225A9A" w:rsidRDefault="00990E03" w:rsidP="00990E03">
      <w:r w:rsidRPr="002B3EBC">
        <w:rPr>
          <w:b/>
          <w:bCs/>
          <w:i/>
          <w:iCs/>
        </w:rPr>
        <w:t>Supporting Data</w:t>
      </w:r>
      <w:r w:rsidRPr="002B3EBC">
        <w:t> sheet has other information at the date level whi</w:t>
      </w:r>
      <w:r w:rsidR="00225A9A">
        <w:t>ch has count of restaurants, average discount, out of stock items per restaurant, average packing charges, average delivery charges, average cost of two, number of images per restaurant and success rate of payments.</w:t>
      </w:r>
    </w:p>
    <w:p w14:paraId="26D15541" w14:textId="77777777" w:rsidR="00225A9A" w:rsidRPr="004F7053" w:rsidRDefault="00225A9A" w:rsidP="00990E03">
      <w:pPr>
        <w:rPr>
          <w:b/>
          <w:bCs/>
          <w:sz w:val="28"/>
          <w:szCs w:val="28"/>
          <w:u w:val="single"/>
        </w:rPr>
      </w:pPr>
    </w:p>
    <w:p w14:paraId="1E361B56" w14:textId="3030AE4F" w:rsidR="004F7053" w:rsidRPr="004F7053" w:rsidRDefault="004F7053" w:rsidP="00990E03">
      <w:pPr>
        <w:rPr>
          <w:b/>
          <w:bCs/>
          <w:sz w:val="28"/>
          <w:szCs w:val="28"/>
          <w:u w:val="single"/>
        </w:rPr>
      </w:pPr>
      <w:r w:rsidRPr="004F7053">
        <w:rPr>
          <w:b/>
          <w:bCs/>
          <w:sz w:val="28"/>
          <w:szCs w:val="28"/>
          <w:u w:val="single"/>
        </w:rPr>
        <w:t>LIST OF DATES HAVING HIGH AND LOW IN ORDERS WITH RESPECT TO SAME DAY LAST WEEK</w:t>
      </w:r>
    </w:p>
    <w:p w14:paraId="008BD782" w14:textId="687DAE03" w:rsidR="00990E03" w:rsidRDefault="00990E03" w:rsidP="00990E03"/>
    <w:tbl>
      <w:tblPr>
        <w:tblW w:w="9309"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4"/>
        <w:gridCol w:w="4655"/>
      </w:tblGrid>
      <w:tr w:rsidR="00C0294A" w14:paraId="59723278" w14:textId="77777777" w:rsidTr="00C02A88">
        <w:tblPrEx>
          <w:tblCellMar>
            <w:top w:w="0" w:type="dxa"/>
            <w:bottom w:w="0" w:type="dxa"/>
          </w:tblCellMar>
        </w:tblPrEx>
        <w:trPr>
          <w:trHeight w:val="439"/>
        </w:trPr>
        <w:tc>
          <w:tcPr>
            <w:tcW w:w="4654" w:type="dxa"/>
          </w:tcPr>
          <w:p w14:paraId="02A42A39" w14:textId="4C6DEBA2" w:rsidR="00C0294A" w:rsidRPr="00C0294A" w:rsidRDefault="00C0294A" w:rsidP="00C0294A">
            <w:pPr>
              <w:jc w:val="center"/>
              <w:rPr>
                <w:b/>
                <w:bCs/>
                <w:sz w:val="24"/>
                <w:szCs w:val="24"/>
              </w:rPr>
            </w:pPr>
            <w:r w:rsidRPr="00C0294A">
              <w:rPr>
                <w:b/>
                <w:bCs/>
                <w:sz w:val="24"/>
                <w:szCs w:val="24"/>
              </w:rPr>
              <w:t>Date of highs w</w:t>
            </w:r>
            <w:r w:rsidR="006B4B5C">
              <w:rPr>
                <w:b/>
                <w:bCs/>
                <w:sz w:val="24"/>
                <w:szCs w:val="24"/>
              </w:rPr>
              <w:t>.</w:t>
            </w:r>
            <w:r w:rsidRPr="00C0294A">
              <w:rPr>
                <w:b/>
                <w:bCs/>
                <w:sz w:val="24"/>
                <w:szCs w:val="24"/>
              </w:rPr>
              <w:t>r</w:t>
            </w:r>
            <w:r w:rsidR="006B4B5C">
              <w:rPr>
                <w:b/>
                <w:bCs/>
                <w:sz w:val="24"/>
                <w:szCs w:val="24"/>
              </w:rPr>
              <w:t>.</w:t>
            </w:r>
            <w:r w:rsidRPr="00C0294A">
              <w:rPr>
                <w:b/>
                <w:bCs/>
                <w:sz w:val="24"/>
                <w:szCs w:val="24"/>
              </w:rPr>
              <w:t>t same day last week</w:t>
            </w:r>
          </w:p>
        </w:tc>
        <w:tc>
          <w:tcPr>
            <w:tcW w:w="4655" w:type="dxa"/>
          </w:tcPr>
          <w:p w14:paraId="03C937E6" w14:textId="77D47F1C" w:rsidR="00C0294A" w:rsidRPr="00C0294A" w:rsidRDefault="00C0294A" w:rsidP="00C0294A">
            <w:pPr>
              <w:jc w:val="center"/>
              <w:rPr>
                <w:b/>
                <w:bCs/>
                <w:sz w:val="24"/>
                <w:szCs w:val="24"/>
              </w:rPr>
            </w:pPr>
            <w:r w:rsidRPr="00C0294A">
              <w:rPr>
                <w:b/>
                <w:bCs/>
                <w:sz w:val="24"/>
                <w:szCs w:val="24"/>
              </w:rPr>
              <w:t xml:space="preserve">Date of </w:t>
            </w:r>
            <w:r w:rsidRPr="00C0294A">
              <w:rPr>
                <w:b/>
                <w:bCs/>
                <w:sz w:val="24"/>
                <w:szCs w:val="24"/>
              </w:rPr>
              <w:t>low</w:t>
            </w:r>
            <w:r w:rsidRPr="00C0294A">
              <w:rPr>
                <w:b/>
                <w:bCs/>
                <w:sz w:val="24"/>
                <w:szCs w:val="24"/>
              </w:rPr>
              <w:t>s w</w:t>
            </w:r>
            <w:r w:rsidR="006B4B5C">
              <w:rPr>
                <w:b/>
                <w:bCs/>
                <w:sz w:val="24"/>
                <w:szCs w:val="24"/>
              </w:rPr>
              <w:t>.</w:t>
            </w:r>
            <w:r w:rsidRPr="00C0294A">
              <w:rPr>
                <w:b/>
                <w:bCs/>
                <w:sz w:val="24"/>
                <w:szCs w:val="24"/>
              </w:rPr>
              <w:t>r</w:t>
            </w:r>
            <w:r w:rsidR="006B4B5C">
              <w:rPr>
                <w:b/>
                <w:bCs/>
                <w:sz w:val="24"/>
                <w:szCs w:val="24"/>
              </w:rPr>
              <w:t>.</w:t>
            </w:r>
            <w:r w:rsidRPr="00C0294A">
              <w:rPr>
                <w:b/>
                <w:bCs/>
                <w:sz w:val="24"/>
                <w:szCs w:val="24"/>
              </w:rPr>
              <w:t>t same day last week</w:t>
            </w:r>
          </w:p>
        </w:tc>
      </w:tr>
      <w:tr w:rsidR="00C0294A" w14:paraId="1F323B6B" w14:textId="77777777" w:rsidTr="00C02A88">
        <w:tblPrEx>
          <w:tblCellMar>
            <w:top w:w="0" w:type="dxa"/>
            <w:bottom w:w="0" w:type="dxa"/>
          </w:tblCellMar>
        </w:tblPrEx>
        <w:trPr>
          <w:trHeight w:val="431"/>
        </w:trPr>
        <w:tc>
          <w:tcPr>
            <w:tcW w:w="4654" w:type="dxa"/>
          </w:tcPr>
          <w:p w14:paraId="158FE8F1" w14:textId="1FA0256A" w:rsidR="00C0294A" w:rsidRPr="007A24C0" w:rsidRDefault="00C0294A" w:rsidP="00E16133">
            <w:pPr>
              <w:rPr>
                <w:highlight w:val="green"/>
              </w:rPr>
            </w:pPr>
            <w:r w:rsidRPr="007A24C0">
              <w:rPr>
                <w:highlight w:val="green"/>
              </w:rPr>
              <w:t>17-01-2019</w:t>
            </w:r>
          </w:p>
        </w:tc>
        <w:tc>
          <w:tcPr>
            <w:tcW w:w="4655" w:type="dxa"/>
          </w:tcPr>
          <w:p w14:paraId="6028FB01" w14:textId="68131F31" w:rsidR="00C0294A" w:rsidRPr="007A24C0" w:rsidRDefault="00C0294A" w:rsidP="00E16133">
            <w:pPr>
              <w:rPr>
                <w:color w:val="FFFFFF" w:themeColor="background1"/>
                <w:highlight w:val="red"/>
              </w:rPr>
            </w:pPr>
            <w:r w:rsidRPr="007A24C0">
              <w:rPr>
                <w:color w:val="FFFFFF" w:themeColor="background1"/>
                <w:highlight w:val="red"/>
              </w:rPr>
              <w:t>10-01-2019</w:t>
            </w:r>
            <w:r w:rsidR="00E15FB0">
              <w:rPr>
                <w:color w:val="FFFFFF" w:themeColor="background1"/>
                <w:highlight w:val="red"/>
              </w:rPr>
              <w:t xml:space="preserve"> </w:t>
            </w:r>
            <w:r w:rsidR="00E15FB0" w:rsidRPr="0012451A">
              <w:rPr>
                <w:color w:val="FFFFFF" w:themeColor="background1"/>
              </w:rPr>
              <w:t>-</w:t>
            </w:r>
            <w:r w:rsidR="0012451A" w:rsidRPr="0012451A">
              <w:rPr>
                <w:color w:val="FFFFFF" w:themeColor="background1"/>
              </w:rPr>
              <w:t xml:space="preserve"> </w:t>
            </w:r>
            <w:r w:rsidR="00E15FB0" w:rsidRPr="0012451A">
              <w:t xml:space="preserve">External factors such as public holidays in previous week which contributed to a higher order number as compared to this week. Other factors could be </w:t>
            </w:r>
            <w:r w:rsidR="004F7053">
              <w:t xml:space="preserve">less traffic, </w:t>
            </w:r>
            <w:r w:rsidR="00E15FB0" w:rsidRPr="0012451A">
              <w:t xml:space="preserve">seasonal decline, dietary trends, lack of promotions, less advertising, reduced discounts, </w:t>
            </w:r>
            <w:r w:rsidR="0012451A" w:rsidRPr="0012451A">
              <w:t>behavioural</w:t>
            </w:r>
            <w:r w:rsidR="00E15FB0" w:rsidRPr="0012451A">
              <w:t xml:space="preserve"> changes, customer fatigue</w:t>
            </w:r>
            <w:r w:rsidR="0012451A">
              <w:t>, technical issues</w:t>
            </w:r>
            <w:r w:rsidR="004000A3">
              <w:t xml:space="preserve"> that </w:t>
            </w:r>
            <w:r w:rsidR="0053377A">
              <w:t>may have</w:t>
            </w:r>
            <w:r w:rsidR="004000A3">
              <w:t xml:space="preserve"> contribute</w:t>
            </w:r>
            <w:r w:rsidR="0053377A">
              <w:t>d</w:t>
            </w:r>
            <w:r w:rsidR="004000A3">
              <w:t xml:space="preserve"> to the drop in orders</w:t>
            </w:r>
            <w:r w:rsidR="00E15FB0" w:rsidRPr="0012451A">
              <w:t>.</w:t>
            </w:r>
          </w:p>
        </w:tc>
      </w:tr>
      <w:tr w:rsidR="00C0294A" w14:paraId="53B66CE1" w14:textId="77777777" w:rsidTr="00C02A88">
        <w:tblPrEx>
          <w:tblCellMar>
            <w:top w:w="0" w:type="dxa"/>
            <w:bottom w:w="0" w:type="dxa"/>
          </w:tblCellMar>
        </w:tblPrEx>
        <w:trPr>
          <w:trHeight w:val="431"/>
        </w:trPr>
        <w:tc>
          <w:tcPr>
            <w:tcW w:w="4654" w:type="dxa"/>
          </w:tcPr>
          <w:p w14:paraId="767024A0" w14:textId="393A949C" w:rsidR="00C0294A" w:rsidRPr="007A24C0" w:rsidRDefault="00C0294A" w:rsidP="00E16133">
            <w:pPr>
              <w:rPr>
                <w:highlight w:val="green"/>
              </w:rPr>
            </w:pPr>
            <w:r w:rsidRPr="007A24C0">
              <w:rPr>
                <w:highlight w:val="green"/>
              </w:rPr>
              <w:t>21</w:t>
            </w:r>
            <w:r w:rsidRPr="007A24C0">
              <w:rPr>
                <w:highlight w:val="green"/>
              </w:rPr>
              <w:t>-01-2019</w:t>
            </w:r>
          </w:p>
        </w:tc>
        <w:tc>
          <w:tcPr>
            <w:tcW w:w="4655" w:type="dxa"/>
          </w:tcPr>
          <w:p w14:paraId="651E3A7B" w14:textId="17BBA8B7" w:rsidR="00C0294A" w:rsidRPr="007A24C0" w:rsidRDefault="00C0294A" w:rsidP="00E16133">
            <w:pPr>
              <w:rPr>
                <w:color w:val="FFFFFF" w:themeColor="background1"/>
                <w:highlight w:val="red"/>
              </w:rPr>
            </w:pPr>
            <w:r w:rsidRPr="007A24C0">
              <w:rPr>
                <w:color w:val="FFFFFF" w:themeColor="background1"/>
                <w:highlight w:val="red"/>
              </w:rPr>
              <w:t>29-01-</w:t>
            </w:r>
            <w:r w:rsidR="0012451A" w:rsidRPr="007A24C0">
              <w:rPr>
                <w:color w:val="FFFFFF" w:themeColor="background1"/>
                <w:highlight w:val="red"/>
              </w:rPr>
              <w:t>2019</w:t>
            </w:r>
            <w:r w:rsidR="0012451A">
              <w:rPr>
                <w:color w:val="FFFFFF" w:themeColor="background1"/>
                <w:highlight w:val="red"/>
              </w:rPr>
              <w:t xml:space="preserve"> </w:t>
            </w:r>
            <w:r w:rsidR="0012451A">
              <w:rPr>
                <w:color w:val="FFFFFF" w:themeColor="background1"/>
              </w:rPr>
              <w:t xml:space="preserve">  </w:t>
            </w:r>
            <w:r w:rsidR="0012451A" w:rsidRPr="0012451A">
              <w:t>External</w:t>
            </w:r>
            <w:r w:rsidR="0012451A" w:rsidRPr="0012451A">
              <w:t xml:space="preserve"> factors such as </w:t>
            </w:r>
            <w:r w:rsidR="0012451A">
              <w:t>high number of orders</w:t>
            </w:r>
            <w:r w:rsidR="0012451A" w:rsidRPr="0012451A">
              <w:t xml:space="preserve"> in previous week compared to this week. Other factors could be</w:t>
            </w:r>
            <w:r w:rsidR="0012451A">
              <w:t xml:space="preserve"> less restaurant listings,</w:t>
            </w:r>
            <w:r w:rsidR="0012451A" w:rsidRPr="0012451A">
              <w:t xml:space="preserve"> dietary trends, lack of promotions, less advertising, reduced discounts, behavioural changes,</w:t>
            </w:r>
            <w:r w:rsidR="004F7053">
              <w:t xml:space="preserve"> traffic only on certain platforms,</w:t>
            </w:r>
            <w:r w:rsidR="0012451A" w:rsidRPr="0012451A">
              <w:t xml:space="preserve"> customer fatigue</w:t>
            </w:r>
            <w:r w:rsidR="0012451A">
              <w:t>, increased competition, technical issues, month-end budgetary constraints</w:t>
            </w:r>
            <w:r w:rsidR="004000A3">
              <w:t xml:space="preserve"> that </w:t>
            </w:r>
            <w:r w:rsidR="0053377A">
              <w:t>may have</w:t>
            </w:r>
            <w:r w:rsidR="004000A3">
              <w:t xml:space="preserve"> contribute</w:t>
            </w:r>
            <w:r w:rsidR="0053377A">
              <w:t xml:space="preserve">d </w:t>
            </w:r>
            <w:r w:rsidR="004000A3">
              <w:t xml:space="preserve">to the drop in </w:t>
            </w:r>
            <w:r w:rsidR="004000A3">
              <w:t>orders</w:t>
            </w:r>
            <w:r w:rsidR="004000A3" w:rsidRPr="0012451A">
              <w:t>.</w:t>
            </w:r>
          </w:p>
        </w:tc>
      </w:tr>
      <w:tr w:rsidR="00C0294A" w14:paraId="6233E54C" w14:textId="77777777" w:rsidTr="00C02A88">
        <w:tblPrEx>
          <w:tblCellMar>
            <w:top w:w="0" w:type="dxa"/>
            <w:bottom w:w="0" w:type="dxa"/>
          </w:tblCellMar>
        </w:tblPrEx>
        <w:trPr>
          <w:trHeight w:val="431"/>
        </w:trPr>
        <w:tc>
          <w:tcPr>
            <w:tcW w:w="4654" w:type="dxa"/>
          </w:tcPr>
          <w:p w14:paraId="1DFCF266" w14:textId="729AB416" w:rsidR="00C0294A" w:rsidRPr="007A24C0" w:rsidRDefault="00C0294A" w:rsidP="00E16133">
            <w:pPr>
              <w:rPr>
                <w:highlight w:val="green"/>
              </w:rPr>
            </w:pPr>
            <w:r w:rsidRPr="007A24C0">
              <w:rPr>
                <w:highlight w:val="green"/>
              </w:rPr>
              <w:lastRenderedPageBreak/>
              <w:t>22</w:t>
            </w:r>
            <w:r w:rsidRPr="007A24C0">
              <w:rPr>
                <w:highlight w:val="green"/>
              </w:rPr>
              <w:t>-01-2019</w:t>
            </w:r>
          </w:p>
        </w:tc>
        <w:tc>
          <w:tcPr>
            <w:tcW w:w="4655" w:type="dxa"/>
          </w:tcPr>
          <w:p w14:paraId="187BD8AB" w14:textId="4EBDDC77" w:rsidR="00C0294A" w:rsidRPr="007A24C0" w:rsidRDefault="00C0294A" w:rsidP="00E16133">
            <w:pPr>
              <w:rPr>
                <w:color w:val="FFFFFF" w:themeColor="background1"/>
                <w:highlight w:val="red"/>
              </w:rPr>
            </w:pPr>
            <w:r w:rsidRPr="007A24C0">
              <w:rPr>
                <w:color w:val="FFFFFF" w:themeColor="background1"/>
                <w:highlight w:val="red"/>
              </w:rPr>
              <w:t>19-02-2019</w:t>
            </w:r>
            <w:r w:rsidR="0012451A">
              <w:rPr>
                <w:color w:val="FFFFFF" w:themeColor="background1"/>
                <w:highlight w:val="red"/>
              </w:rPr>
              <w:t xml:space="preserve">  </w:t>
            </w:r>
            <w:r w:rsidR="00371EB9">
              <w:rPr>
                <w:color w:val="FFFFFF" w:themeColor="background1"/>
              </w:rPr>
              <w:t xml:space="preserve"> </w:t>
            </w:r>
            <w:r w:rsidR="0012451A">
              <w:rPr>
                <w:color w:val="FFFFFF" w:themeColor="background1"/>
              </w:rPr>
              <w:t xml:space="preserve"> </w:t>
            </w:r>
            <w:r w:rsidR="004000A3" w:rsidRPr="004000A3">
              <w:t>F</w:t>
            </w:r>
            <w:r w:rsidR="0012451A" w:rsidRPr="004000A3">
              <w:t>actors</w:t>
            </w:r>
            <w:r w:rsidR="0012451A" w:rsidRPr="0012451A">
              <w:t xml:space="preserve"> </w:t>
            </w:r>
            <w:r w:rsidR="004000A3">
              <w:t>such as</w:t>
            </w:r>
            <w:r w:rsidR="0012451A" w:rsidRPr="0012451A">
              <w:t xml:space="preserve"> lack of promotions, less advertising</w:t>
            </w:r>
            <w:r w:rsidR="0012451A">
              <w:t>, increased competition, technical issues</w:t>
            </w:r>
            <w:r w:rsidR="004000A3">
              <w:t xml:space="preserve"> </w:t>
            </w:r>
            <w:r w:rsidR="0053377A">
              <w:t>may have</w:t>
            </w:r>
            <w:r w:rsidR="004000A3">
              <w:t xml:space="preserve"> contribute</w:t>
            </w:r>
            <w:r w:rsidR="0053377A">
              <w:t>d</w:t>
            </w:r>
            <w:r w:rsidR="004000A3">
              <w:t xml:space="preserve"> to the drop in orders</w:t>
            </w:r>
            <w:r w:rsidR="004000A3" w:rsidRPr="0012451A">
              <w:t>.</w:t>
            </w:r>
          </w:p>
        </w:tc>
      </w:tr>
      <w:tr w:rsidR="00C0294A" w14:paraId="524E3D80" w14:textId="77777777" w:rsidTr="00C02A88">
        <w:tblPrEx>
          <w:tblCellMar>
            <w:top w:w="0" w:type="dxa"/>
            <w:bottom w:w="0" w:type="dxa"/>
          </w:tblCellMar>
        </w:tblPrEx>
        <w:trPr>
          <w:trHeight w:val="431"/>
        </w:trPr>
        <w:tc>
          <w:tcPr>
            <w:tcW w:w="4654" w:type="dxa"/>
          </w:tcPr>
          <w:p w14:paraId="4504D00F" w14:textId="0FFAA96C" w:rsidR="00C0294A" w:rsidRPr="007A24C0" w:rsidRDefault="00C0294A" w:rsidP="00E16133">
            <w:pPr>
              <w:rPr>
                <w:highlight w:val="green"/>
              </w:rPr>
            </w:pPr>
            <w:r w:rsidRPr="007A24C0">
              <w:rPr>
                <w:highlight w:val="green"/>
              </w:rPr>
              <w:t>31</w:t>
            </w:r>
            <w:r w:rsidRPr="007A24C0">
              <w:rPr>
                <w:highlight w:val="green"/>
              </w:rPr>
              <w:t>-01-2019</w:t>
            </w:r>
          </w:p>
        </w:tc>
        <w:tc>
          <w:tcPr>
            <w:tcW w:w="4655" w:type="dxa"/>
          </w:tcPr>
          <w:p w14:paraId="7BF071E4" w14:textId="12A3651B" w:rsidR="00C0294A" w:rsidRPr="007A24C0" w:rsidRDefault="00C0294A" w:rsidP="00E16133">
            <w:pPr>
              <w:rPr>
                <w:color w:val="FFFFFF" w:themeColor="background1"/>
                <w:highlight w:val="red"/>
              </w:rPr>
            </w:pPr>
            <w:r w:rsidRPr="007A24C0">
              <w:rPr>
                <w:color w:val="FFFFFF" w:themeColor="background1"/>
                <w:highlight w:val="red"/>
              </w:rPr>
              <w:t>02-03-2019</w:t>
            </w:r>
            <w:r w:rsidR="004000A3">
              <w:rPr>
                <w:color w:val="FFFFFF" w:themeColor="background1"/>
                <w:highlight w:val="red"/>
              </w:rPr>
              <w:t xml:space="preserve">  </w:t>
            </w:r>
            <w:r w:rsidR="00371EB9">
              <w:rPr>
                <w:color w:val="FFFFFF" w:themeColor="background1"/>
              </w:rPr>
              <w:t xml:space="preserve">  </w:t>
            </w:r>
            <w:r w:rsidR="004000A3" w:rsidRPr="004000A3">
              <w:t>Factors</w:t>
            </w:r>
            <w:r w:rsidR="004000A3" w:rsidRPr="0012451A">
              <w:t xml:space="preserve"> </w:t>
            </w:r>
            <w:r w:rsidR="004000A3">
              <w:t>such as</w:t>
            </w:r>
            <w:r w:rsidR="004000A3" w:rsidRPr="0012451A">
              <w:t xml:space="preserve"> lack of promotions, less advertising</w:t>
            </w:r>
            <w:r w:rsidR="004000A3">
              <w:t>,</w:t>
            </w:r>
            <w:r w:rsidR="004000A3">
              <w:t xml:space="preserve"> user experience problems,</w:t>
            </w:r>
            <w:r w:rsidR="00371EB9">
              <w:t xml:space="preserve"> menu changes,</w:t>
            </w:r>
            <w:r w:rsidR="004000A3">
              <w:t xml:space="preserve"> increased competition, technical issues</w:t>
            </w:r>
            <w:r w:rsidR="004000A3">
              <w:t>, festivities</w:t>
            </w:r>
            <w:r w:rsidR="00371EB9">
              <w:t xml:space="preserve"> or </w:t>
            </w:r>
            <w:r w:rsidR="004000A3">
              <w:t>events</w:t>
            </w:r>
            <w:r w:rsidR="004000A3">
              <w:t xml:space="preserve"> </w:t>
            </w:r>
            <w:r w:rsidR="0053377A">
              <w:t>may have</w:t>
            </w:r>
            <w:r w:rsidR="004000A3">
              <w:t xml:space="preserve"> contribute</w:t>
            </w:r>
            <w:r w:rsidR="0053377A">
              <w:t>d</w:t>
            </w:r>
            <w:r w:rsidR="004000A3">
              <w:t xml:space="preserve"> to the drop in orders</w:t>
            </w:r>
          </w:p>
        </w:tc>
      </w:tr>
      <w:tr w:rsidR="00C0294A" w14:paraId="1CA8A52D" w14:textId="77777777" w:rsidTr="00C02A88">
        <w:tblPrEx>
          <w:tblCellMar>
            <w:top w:w="0" w:type="dxa"/>
            <w:bottom w:w="0" w:type="dxa"/>
          </w:tblCellMar>
        </w:tblPrEx>
        <w:trPr>
          <w:trHeight w:val="431"/>
        </w:trPr>
        <w:tc>
          <w:tcPr>
            <w:tcW w:w="4654" w:type="dxa"/>
          </w:tcPr>
          <w:p w14:paraId="15123956" w14:textId="349959F8" w:rsidR="00C0294A" w:rsidRPr="007A24C0" w:rsidRDefault="00C0294A" w:rsidP="00E16133">
            <w:pPr>
              <w:rPr>
                <w:highlight w:val="green"/>
              </w:rPr>
            </w:pPr>
            <w:r w:rsidRPr="007A24C0">
              <w:rPr>
                <w:highlight w:val="green"/>
              </w:rPr>
              <w:t>05</w:t>
            </w:r>
            <w:r w:rsidRPr="007A24C0">
              <w:rPr>
                <w:highlight w:val="green"/>
              </w:rPr>
              <w:t>-0</w:t>
            </w:r>
            <w:r w:rsidRPr="007A24C0">
              <w:rPr>
                <w:highlight w:val="green"/>
              </w:rPr>
              <w:t>2</w:t>
            </w:r>
            <w:r w:rsidRPr="007A24C0">
              <w:rPr>
                <w:highlight w:val="green"/>
              </w:rPr>
              <w:t>-2019</w:t>
            </w:r>
          </w:p>
        </w:tc>
        <w:tc>
          <w:tcPr>
            <w:tcW w:w="4655" w:type="dxa"/>
          </w:tcPr>
          <w:p w14:paraId="1E9A3324" w14:textId="3F3EEC0E" w:rsidR="00C0294A" w:rsidRPr="007A24C0" w:rsidRDefault="00C0294A" w:rsidP="00E16133">
            <w:pPr>
              <w:rPr>
                <w:color w:val="FFFFFF" w:themeColor="background1"/>
                <w:highlight w:val="red"/>
              </w:rPr>
            </w:pPr>
            <w:r w:rsidRPr="007A24C0">
              <w:rPr>
                <w:color w:val="FFFFFF" w:themeColor="background1"/>
                <w:highlight w:val="red"/>
              </w:rPr>
              <w:t>19-03-2019</w:t>
            </w:r>
            <w:r w:rsidR="00371EB9">
              <w:rPr>
                <w:color w:val="FFFFFF" w:themeColor="background1"/>
                <w:highlight w:val="red"/>
              </w:rPr>
              <w:t xml:space="preserve">  </w:t>
            </w:r>
            <w:r w:rsidR="00371EB9">
              <w:rPr>
                <w:color w:val="FFFFFF" w:themeColor="background1"/>
              </w:rPr>
              <w:t xml:space="preserve"> </w:t>
            </w:r>
            <w:r w:rsidR="00371EB9" w:rsidRPr="004000A3">
              <w:t>Factors</w:t>
            </w:r>
            <w:r w:rsidR="00371EB9" w:rsidRPr="0012451A">
              <w:t xml:space="preserve"> </w:t>
            </w:r>
            <w:r w:rsidR="00371EB9">
              <w:t>such as</w:t>
            </w:r>
            <w:r w:rsidR="00371EB9" w:rsidRPr="0012451A">
              <w:t xml:space="preserve"> l</w:t>
            </w:r>
            <w:r w:rsidR="00371EB9">
              <w:t>ess restaurant listings</w:t>
            </w:r>
            <w:r w:rsidR="00371EB9" w:rsidRPr="0012451A">
              <w:t xml:space="preserve">, </w:t>
            </w:r>
            <w:r w:rsidR="00371EB9">
              <w:t>low quality images</w:t>
            </w:r>
            <w:r w:rsidR="00371EB9">
              <w:t>,</w:t>
            </w:r>
            <w:r w:rsidR="00371EB9">
              <w:t xml:space="preserve"> higher average cost for two, </w:t>
            </w:r>
            <w:r w:rsidR="00371EB9">
              <w:t>increased competition</w:t>
            </w:r>
            <w:r w:rsidR="00371EB9">
              <w:t xml:space="preserve"> contributed towards a low M2C conversion</w:t>
            </w:r>
            <w:r w:rsidR="00371EB9">
              <w:t>, technical issues</w:t>
            </w:r>
            <w:r w:rsidR="00371EB9">
              <w:t xml:space="preserve"> in payment gateways</w:t>
            </w:r>
            <w:r w:rsidR="00371EB9">
              <w:t xml:space="preserve"> </w:t>
            </w:r>
            <w:r w:rsidR="00371EB9">
              <w:t>which lead to a very less P2O conversion leading</w:t>
            </w:r>
            <w:r w:rsidR="00371EB9">
              <w:t xml:space="preserve"> to the drop in orders</w:t>
            </w:r>
            <w:r w:rsidR="00371EB9">
              <w:t>.</w:t>
            </w:r>
          </w:p>
        </w:tc>
      </w:tr>
      <w:tr w:rsidR="00C0294A" w14:paraId="7398AF2A" w14:textId="77777777" w:rsidTr="00C02A88">
        <w:tblPrEx>
          <w:tblCellMar>
            <w:top w:w="0" w:type="dxa"/>
            <w:bottom w:w="0" w:type="dxa"/>
          </w:tblCellMar>
        </w:tblPrEx>
        <w:trPr>
          <w:trHeight w:val="431"/>
        </w:trPr>
        <w:tc>
          <w:tcPr>
            <w:tcW w:w="4654" w:type="dxa"/>
          </w:tcPr>
          <w:p w14:paraId="3C926C17" w14:textId="000A5E2F" w:rsidR="00C0294A" w:rsidRPr="007A24C0" w:rsidRDefault="00C0294A" w:rsidP="00E16133">
            <w:pPr>
              <w:rPr>
                <w:highlight w:val="green"/>
              </w:rPr>
            </w:pPr>
            <w:r w:rsidRPr="007A24C0">
              <w:rPr>
                <w:highlight w:val="green"/>
              </w:rPr>
              <w:t>26</w:t>
            </w:r>
            <w:r w:rsidRPr="007A24C0">
              <w:rPr>
                <w:highlight w:val="green"/>
              </w:rPr>
              <w:t>-0</w:t>
            </w:r>
            <w:r w:rsidRPr="007A24C0">
              <w:rPr>
                <w:highlight w:val="green"/>
              </w:rPr>
              <w:t>2</w:t>
            </w:r>
            <w:r w:rsidRPr="007A24C0">
              <w:rPr>
                <w:highlight w:val="green"/>
              </w:rPr>
              <w:t>-2019</w:t>
            </w:r>
          </w:p>
        </w:tc>
        <w:tc>
          <w:tcPr>
            <w:tcW w:w="4655" w:type="dxa"/>
          </w:tcPr>
          <w:p w14:paraId="0CD57290" w14:textId="042748F5" w:rsidR="00C0294A" w:rsidRPr="007A24C0" w:rsidRDefault="00C0294A" w:rsidP="00E16133">
            <w:pPr>
              <w:rPr>
                <w:color w:val="FFFFFF" w:themeColor="background1"/>
                <w:highlight w:val="red"/>
              </w:rPr>
            </w:pPr>
            <w:r w:rsidRPr="007A24C0">
              <w:rPr>
                <w:color w:val="FFFFFF" w:themeColor="background1"/>
                <w:highlight w:val="red"/>
              </w:rPr>
              <w:t>04-04-2019</w:t>
            </w:r>
            <w:r w:rsidR="0053377A">
              <w:rPr>
                <w:color w:val="FFFFFF" w:themeColor="background1"/>
                <w:highlight w:val="red"/>
              </w:rPr>
              <w:t xml:space="preserve">  </w:t>
            </w:r>
            <w:r w:rsidR="0053377A">
              <w:rPr>
                <w:color w:val="FFFFFF" w:themeColor="background1"/>
              </w:rPr>
              <w:t xml:space="preserve"> </w:t>
            </w:r>
            <w:r w:rsidR="0053377A" w:rsidRPr="004000A3">
              <w:t>Factors</w:t>
            </w:r>
            <w:r w:rsidR="0053377A" w:rsidRPr="0012451A">
              <w:t xml:space="preserve"> </w:t>
            </w:r>
            <w:r w:rsidR="0053377A">
              <w:t>such as</w:t>
            </w:r>
            <w:r w:rsidR="0053377A" w:rsidRPr="0012451A">
              <w:t xml:space="preserve"> lack of promotions, </w:t>
            </w:r>
            <w:r w:rsidR="0053377A">
              <w:t>less discounts,</w:t>
            </w:r>
            <w:r w:rsidR="0053377A">
              <w:t xml:space="preserve"> increased competition, </w:t>
            </w:r>
            <w:r w:rsidR="0053377A">
              <w:t xml:space="preserve">higher average cost for two, increase in out-of-stock items, user experience issues, </w:t>
            </w:r>
            <w:r w:rsidR="0053377A">
              <w:t xml:space="preserve">technical issues </w:t>
            </w:r>
            <w:r w:rsidR="0053377A">
              <w:t>may have</w:t>
            </w:r>
            <w:r w:rsidR="0053377A">
              <w:t xml:space="preserve"> contribute</w:t>
            </w:r>
            <w:r w:rsidR="0053377A">
              <w:t>d</w:t>
            </w:r>
            <w:r w:rsidR="0053377A">
              <w:t xml:space="preserve"> to the drop in orders</w:t>
            </w:r>
          </w:p>
        </w:tc>
      </w:tr>
      <w:tr w:rsidR="00C0294A" w14:paraId="580FCC60" w14:textId="77777777" w:rsidTr="00C02A88">
        <w:tblPrEx>
          <w:tblCellMar>
            <w:top w:w="0" w:type="dxa"/>
            <w:bottom w:w="0" w:type="dxa"/>
          </w:tblCellMar>
        </w:tblPrEx>
        <w:trPr>
          <w:trHeight w:val="431"/>
        </w:trPr>
        <w:tc>
          <w:tcPr>
            <w:tcW w:w="4654" w:type="dxa"/>
          </w:tcPr>
          <w:p w14:paraId="1DA9BCF7" w14:textId="10647FF7" w:rsidR="00C0294A" w:rsidRPr="007A24C0" w:rsidRDefault="00C0294A" w:rsidP="00E16133">
            <w:pPr>
              <w:rPr>
                <w:highlight w:val="green"/>
              </w:rPr>
            </w:pPr>
            <w:r w:rsidRPr="007A24C0">
              <w:rPr>
                <w:highlight w:val="green"/>
              </w:rPr>
              <w:t>2</w:t>
            </w:r>
            <w:r w:rsidRPr="007A24C0">
              <w:rPr>
                <w:highlight w:val="green"/>
              </w:rPr>
              <w:t>8</w:t>
            </w:r>
            <w:r w:rsidRPr="007A24C0">
              <w:rPr>
                <w:highlight w:val="green"/>
              </w:rPr>
              <w:t>-02-2019</w:t>
            </w:r>
          </w:p>
        </w:tc>
        <w:tc>
          <w:tcPr>
            <w:tcW w:w="4655" w:type="dxa"/>
          </w:tcPr>
          <w:p w14:paraId="4384C895" w14:textId="65A66B64" w:rsidR="00C0294A" w:rsidRPr="007A24C0" w:rsidRDefault="00C0294A" w:rsidP="00E16133">
            <w:pPr>
              <w:rPr>
                <w:color w:val="FFFFFF" w:themeColor="background1"/>
                <w:highlight w:val="red"/>
              </w:rPr>
            </w:pPr>
            <w:r w:rsidRPr="007A24C0">
              <w:rPr>
                <w:color w:val="FFFFFF" w:themeColor="background1"/>
                <w:highlight w:val="red"/>
              </w:rPr>
              <w:t>12-04-2019</w:t>
            </w:r>
            <w:r w:rsidR="0053377A">
              <w:rPr>
                <w:color w:val="FFFFFF" w:themeColor="background1"/>
                <w:highlight w:val="red"/>
              </w:rPr>
              <w:t xml:space="preserve">  </w:t>
            </w:r>
            <w:r w:rsidR="0053377A">
              <w:rPr>
                <w:color w:val="FFFFFF" w:themeColor="background1"/>
              </w:rPr>
              <w:t xml:space="preserve">  </w:t>
            </w:r>
            <w:r w:rsidR="0053377A" w:rsidRPr="004000A3">
              <w:t>Factors</w:t>
            </w:r>
            <w:r w:rsidR="0053377A" w:rsidRPr="0012451A">
              <w:t xml:space="preserve"> </w:t>
            </w:r>
            <w:r w:rsidR="0053377A">
              <w:t>such as</w:t>
            </w:r>
            <w:r w:rsidR="0053377A" w:rsidRPr="0012451A">
              <w:t xml:space="preserve"> lack of promotions, </w:t>
            </w:r>
            <w:r w:rsidR="0053377A">
              <w:t xml:space="preserve">less discounts, increased competition, higher average cost for two, increase in </w:t>
            </w:r>
            <w:r w:rsidR="0053377A">
              <w:t>out-of-stock</w:t>
            </w:r>
            <w:r w:rsidR="0053377A">
              <w:t xml:space="preserve"> items, user experience issues, technical issues may have contributed to the drop in orders</w:t>
            </w:r>
          </w:p>
        </w:tc>
      </w:tr>
      <w:tr w:rsidR="00C0294A" w14:paraId="040EB297" w14:textId="77777777" w:rsidTr="00C02A88">
        <w:tblPrEx>
          <w:tblCellMar>
            <w:top w:w="0" w:type="dxa"/>
            <w:bottom w:w="0" w:type="dxa"/>
          </w:tblCellMar>
        </w:tblPrEx>
        <w:trPr>
          <w:trHeight w:val="431"/>
        </w:trPr>
        <w:tc>
          <w:tcPr>
            <w:tcW w:w="4654" w:type="dxa"/>
          </w:tcPr>
          <w:p w14:paraId="6E36C967" w14:textId="37A8FF91" w:rsidR="00C0294A" w:rsidRPr="007A24C0" w:rsidRDefault="00C0294A" w:rsidP="00E16133">
            <w:pPr>
              <w:rPr>
                <w:highlight w:val="green"/>
              </w:rPr>
            </w:pPr>
            <w:r w:rsidRPr="007A24C0">
              <w:rPr>
                <w:highlight w:val="green"/>
              </w:rPr>
              <w:t>09</w:t>
            </w:r>
            <w:r w:rsidRPr="007A24C0">
              <w:rPr>
                <w:highlight w:val="green"/>
              </w:rPr>
              <w:t>-0</w:t>
            </w:r>
            <w:r w:rsidRPr="007A24C0">
              <w:rPr>
                <w:highlight w:val="green"/>
              </w:rPr>
              <w:t>3</w:t>
            </w:r>
            <w:r w:rsidRPr="007A24C0">
              <w:rPr>
                <w:highlight w:val="green"/>
              </w:rPr>
              <w:t>-2019</w:t>
            </w:r>
          </w:p>
        </w:tc>
        <w:tc>
          <w:tcPr>
            <w:tcW w:w="4655" w:type="dxa"/>
          </w:tcPr>
          <w:p w14:paraId="71206D51" w14:textId="1270562F" w:rsidR="00C0294A" w:rsidRPr="007A24C0" w:rsidRDefault="00C0294A" w:rsidP="00E16133">
            <w:pPr>
              <w:rPr>
                <w:color w:val="FFFFFF" w:themeColor="background1"/>
                <w:highlight w:val="red"/>
              </w:rPr>
            </w:pPr>
            <w:r w:rsidRPr="007A24C0">
              <w:rPr>
                <w:color w:val="FFFFFF" w:themeColor="background1"/>
                <w:highlight w:val="red"/>
              </w:rPr>
              <w:t>25-04-2019</w:t>
            </w:r>
            <w:r w:rsidR="0053377A">
              <w:rPr>
                <w:color w:val="FFFFFF" w:themeColor="background1"/>
                <w:highlight w:val="red"/>
              </w:rPr>
              <w:t xml:space="preserve">  </w:t>
            </w:r>
            <w:r w:rsidR="0053377A">
              <w:rPr>
                <w:color w:val="FFFFFF" w:themeColor="background1"/>
              </w:rPr>
              <w:t xml:space="preserve"> </w:t>
            </w:r>
            <w:r w:rsidR="0053377A" w:rsidRPr="004000A3">
              <w:t>Factors</w:t>
            </w:r>
            <w:r w:rsidR="0053377A" w:rsidRPr="0012451A">
              <w:t xml:space="preserve"> </w:t>
            </w:r>
            <w:r w:rsidR="0053377A">
              <w:t>such</w:t>
            </w:r>
            <w:r w:rsidR="0053377A">
              <w:t xml:space="preserve"> </w:t>
            </w:r>
            <w:r w:rsidR="0053377A" w:rsidRPr="0012451A">
              <w:t>lack of promotions</w:t>
            </w:r>
            <w:r w:rsidR="0053377A">
              <w:t>, increased competition, higher average cost for two,</w:t>
            </w:r>
            <w:r w:rsidR="00CA7566">
              <w:t xml:space="preserve"> low quality images,</w:t>
            </w:r>
            <w:r w:rsidR="0053377A">
              <w:t xml:space="preserve"> user experience issues, technical issues may have contributed to the drop in orders</w:t>
            </w:r>
            <w:r w:rsidR="0053377A">
              <w:t>.</w:t>
            </w:r>
          </w:p>
        </w:tc>
      </w:tr>
      <w:tr w:rsidR="00C0294A" w14:paraId="0EEFF6CF" w14:textId="77777777" w:rsidTr="00C02A88">
        <w:tblPrEx>
          <w:tblCellMar>
            <w:top w:w="0" w:type="dxa"/>
            <w:bottom w:w="0" w:type="dxa"/>
          </w:tblCellMar>
        </w:tblPrEx>
        <w:trPr>
          <w:trHeight w:val="431"/>
        </w:trPr>
        <w:tc>
          <w:tcPr>
            <w:tcW w:w="4654" w:type="dxa"/>
          </w:tcPr>
          <w:p w14:paraId="559A3220" w14:textId="6B475074" w:rsidR="00C0294A" w:rsidRPr="007A24C0" w:rsidRDefault="00C0294A" w:rsidP="00E16133">
            <w:pPr>
              <w:rPr>
                <w:highlight w:val="green"/>
              </w:rPr>
            </w:pPr>
            <w:r w:rsidRPr="007A24C0">
              <w:rPr>
                <w:highlight w:val="green"/>
              </w:rPr>
              <w:t>24</w:t>
            </w:r>
            <w:r w:rsidRPr="007A24C0">
              <w:rPr>
                <w:highlight w:val="green"/>
              </w:rPr>
              <w:t>-03-2019</w:t>
            </w:r>
          </w:p>
        </w:tc>
        <w:tc>
          <w:tcPr>
            <w:tcW w:w="4655" w:type="dxa"/>
          </w:tcPr>
          <w:p w14:paraId="42E60F91" w14:textId="282991F0" w:rsidR="00C0294A" w:rsidRPr="007A24C0" w:rsidRDefault="00C0294A" w:rsidP="00E16133">
            <w:pPr>
              <w:rPr>
                <w:color w:val="FFFFFF" w:themeColor="background1"/>
                <w:highlight w:val="red"/>
              </w:rPr>
            </w:pPr>
            <w:r w:rsidRPr="007A24C0">
              <w:rPr>
                <w:color w:val="FFFFFF" w:themeColor="background1"/>
                <w:highlight w:val="red"/>
              </w:rPr>
              <w:t>20-06-2019</w:t>
            </w:r>
            <w:r w:rsidR="00CA7566">
              <w:rPr>
                <w:color w:val="FFFFFF" w:themeColor="background1"/>
                <w:highlight w:val="red"/>
              </w:rPr>
              <w:t xml:space="preserve">  </w:t>
            </w:r>
            <w:r w:rsidR="00CA7566">
              <w:rPr>
                <w:color w:val="FFFFFF" w:themeColor="background1"/>
              </w:rPr>
              <w:t xml:space="preserve">  </w:t>
            </w:r>
            <w:r w:rsidR="00CA7566" w:rsidRPr="004000A3">
              <w:t>Factors</w:t>
            </w:r>
            <w:r w:rsidR="00CA7566" w:rsidRPr="0012451A">
              <w:t xml:space="preserve"> </w:t>
            </w:r>
            <w:r w:rsidR="00CA7566">
              <w:t>such as</w:t>
            </w:r>
            <w:r w:rsidR="00CA7566" w:rsidRPr="0012451A">
              <w:t xml:space="preserve"> </w:t>
            </w:r>
            <w:r w:rsidR="00CA7566">
              <w:t xml:space="preserve">less traffic across all platforms, less restaurants, </w:t>
            </w:r>
            <w:r w:rsidR="00CA7566" w:rsidRPr="0012451A">
              <w:t xml:space="preserve">lack of promotions, </w:t>
            </w:r>
            <w:r w:rsidR="00CA7566">
              <w:t xml:space="preserve">lack of advertising, </w:t>
            </w:r>
            <w:r w:rsidR="00CA7566">
              <w:t xml:space="preserve">less discounts, increased competition, higher average cost for two, increase in </w:t>
            </w:r>
            <w:r w:rsidR="00CA7566">
              <w:t>out-of-stock</w:t>
            </w:r>
            <w:r w:rsidR="00CA7566">
              <w:t xml:space="preserve"> items, user experience issues, technical issues may have contributed to the drop in orders</w:t>
            </w:r>
            <w:r w:rsidR="00CA7566">
              <w:t>.</w:t>
            </w:r>
          </w:p>
        </w:tc>
      </w:tr>
      <w:tr w:rsidR="00C0294A" w14:paraId="65FCA9E5" w14:textId="77777777" w:rsidTr="00C02A88">
        <w:tblPrEx>
          <w:tblCellMar>
            <w:top w:w="0" w:type="dxa"/>
            <w:bottom w:w="0" w:type="dxa"/>
          </w:tblCellMar>
        </w:tblPrEx>
        <w:trPr>
          <w:trHeight w:val="431"/>
        </w:trPr>
        <w:tc>
          <w:tcPr>
            <w:tcW w:w="4654" w:type="dxa"/>
          </w:tcPr>
          <w:p w14:paraId="7C330919" w14:textId="47549558" w:rsidR="00C0294A" w:rsidRPr="007A24C0" w:rsidRDefault="00C0294A" w:rsidP="00E16133">
            <w:pPr>
              <w:rPr>
                <w:highlight w:val="green"/>
              </w:rPr>
            </w:pPr>
            <w:r w:rsidRPr="007A24C0">
              <w:rPr>
                <w:highlight w:val="green"/>
              </w:rPr>
              <w:t>26</w:t>
            </w:r>
            <w:r w:rsidRPr="007A24C0">
              <w:rPr>
                <w:highlight w:val="green"/>
              </w:rPr>
              <w:t>-03-2019</w:t>
            </w:r>
          </w:p>
        </w:tc>
        <w:tc>
          <w:tcPr>
            <w:tcW w:w="4655" w:type="dxa"/>
          </w:tcPr>
          <w:p w14:paraId="26DC2177" w14:textId="5CB91FAC" w:rsidR="00C0294A" w:rsidRPr="007A24C0" w:rsidRDefault="007A24C0" w:rsidP="00E16133">
            <w:pPr>
              <w:rPr>
                <w:color w:val="FFFFFF" w:themeColor="background1"/>
                <w:highlight w:val="red"/>
              </w:rPr>
            </w:pPr>
            <w:r w:rsidRPr="007A24C0">
              <w:rPr>
                <w:color w:val="FFFFFF" w:themeColor="background1"/>
                <w:highlight w:val="red"/>
              </w:rPr>
              <w:t>16-07-2019</w:t>
            </w:r>
            <w:r w:rsidR="00CA7566">
              <w:rPr>
                <w:color w:val="FFFFFF" w:themeColor="background1"/>
                <w:highlight w:val="red"/>
              </w:rPr>
              <w:t xml:space="preserve">  </w:t>
            </w:r>
            <w:r w:rsidR="00CA7566">
              <w:rPr>
                <w:color w:val="FFFFFF" w:themeColor="background1"/>
              </w:rPr>
              <w:t xml:space="preserve">  </w:t>
            </w:r>
            <w:r w:rsidR="00CA7566" w:rsidRPr="004000A3">
              <w:t>Factors</w:t>
            </w:r>
            <w:r w:rsidR="00CA7566" w:rsidRPr="0012451A">
              <w:t xml:space="preserve"> </w:t>
            </w:r>
            <w:r w:rsidR="00CA7566">
              <w:t>such as</w:t>
            </w:r>
            <w:r w:rsidR="00CA7566" w:rsidRPr="0012451A">
              <w:t xml:space="preserve"> lack of promotions, </w:t>
            </w:r>
            <w:r w:rsidR="00CA7566">
              <w:t xml:space="preserve">lack of advertising, </w:t>
            </w:r>
            <w:r w:rsidR="00CA7566">
              <w:t xml:space="preserve">less discounts, increased competition, higher average cost for two, increase in </w:t>
            </w:r>
            <w:r w:rsidR="00DF7984">
              <w:t>out-of-stock</w:t>
            </w:r>
            <w:r w:rsidR="00CA7566">
              <w:t xml:space="preserve"> items,</w:t>
            </w:r>
            <w:r w:rsidR="00CA7566">
              <w:t xml:space="preserve"> low quality images,</w:t>
            </w:r>
            <w:r w:rsidR="00CA7566">
              <w:t xml:space="preserve"> user experience issues, technical issues may have contributed to the drop in orders</w:t>
            </w:r>
            <w:r w:rsidR="00DF7984">
              <w:t>.</w:t>
            </w:r>
          </w:p>
        </w:tc>
      </w:tr>
      <w:tr w:rsidR="00C0294A" w14:paraId="31B4F22E" w14:textId="77777777" w:rsidTr="00C02A88">
        <w:tblPrEx>
          <w:tblCellMar>
            <w:top w:w="0" w:type="dxa"/>
            <w:bottom w:w="0" w:type="dxa"/>
          </w:tblCellMar>
        </w:tblPrEx>
        <w:trPr>
          <w:trHeight w:val="431"/>
        </w:trPr>
        <w:tc>
          <w:tcPr>
            <w:tcW w:w="4654" w:type="dxa"/>
          </w:tcPr>
          <w:p w14:paraId="2966F752" w14:textId="729D1EE0" w:rsidR="00C0294A" w:rsidRPr="007A24C0" w:rsidRDefault="00C0294A" w:rsidP="00E16133">
            <w:pPr>
              <w:rPr>
                <w:highlight w:val="green"/>
              </w:rPr>
            </w:pPr>
            <w:r w:rsidRPr="007A24C0">
              <w:rPr>
                <w:highlight w:val="green"/>
              </w:rPr>
              <w:lastRenderedPageBreak/>
              <w:t>11</w:t>
            </w:r>
            <w:r w:rsidRPr="007A24C0">
              <w:rPr>
                <w:highlight w:val="green"/>
              </w:rPr>
              <w:t>-0</w:t>
            </w:r>
            <w:r w:rsidRPr="007A24C0">
              <w:rPr>
                <w:highlight w:val="green"/>
              </w:rPr>
              <w:t>4</w:t>
            </w:r>
            <w:r w:rsidRPr="007A24C0">
              <w:rPr>
                <w:highlight w:val="green"/>
              </w:rPr>
              <w:t>-2019</w:t>
            </w:r>
          </w:p>
        </w:tc>
        <w:tc>
          <w:tcPr>
            <w:tcW w:w="4655" w:type="dxa"/>
          </w:tcPr>
          <w:p w14:paraId="290EA3F7" w14:textId="4500FA67" w:rsidR="00C0294A" w:rsidRPr="007A24C0" w:rsidRDefault="007A24C0" w:rsidP="00E16133">
            <w:pPr>
              <w:rPr>
                <w:color w:val="FFFFFF" w:themeColor="background1"/>
                <w:highlight w:val="red"/>
              </w:rPr>
            </w:pPr>
            <w:r w:rsidRPr="007A24C0">
              <w:rPr>
                <w:color w:val="FFFFFF" w:themeColor="background1"/>
                <w:highlight w:val="red"/>
              </w:rPr>
              <w:t>11-08-2019</w:t>
            </w:r>
            <w:r w:rsidR="00CA7566">
              <w:rPr>
                <w:color w:val="FFFFFF" w:themeColor="background1"/>
                <w:highlight w:val="red"/>
              </w:rPr>
              <w:t xml:space="preserve">  </w:t>
            </w:r>
            <w:r w:rsidR="00DF7984">
              <w:rPr>
                <w:color w:val="FFFFFF" w:themeColor="background1"/>
              </w:rPr>
              <w:t xml:space="preserve">  </w:t>
            </w:r>
            <w:r w:rsidR="00CA7566" w:rsidRPr="004000A3">
              <w:t>Factors</w:t>
            </w:r>
            <w:r w:rsidR="00CA7566" w:rsidRPr="0012451A">
              <w:t xml:space="preserve"> </w:t>
            </w:r>
            <w:r w:rsidR="00CA7566">
              <w:t>such as</w:t>
            </w:r>
            <w:r w:rsidR="00CA7566" w:rsidRPr="0012451A">
              <w:t xml:space="preserve"> lack of promotions, </w:t>
            </w:r>
            <w:r w:rsidR="00CA7566">
              <w:t>less advertising</w:t>
            </w:r>
            <w:r w:rsidR="00CA7566">
              <w:t>, increased competition, higher average cost for two, user experience issues, technical issues</w:t>
            </w:r>
            <w:r w:rsidR="00DF7984">
              <w:t>, payment gateway issues</w:t>
            </w:r>
            <w:r w:rsidR="00CA7566">
              <w:t xml:space="preserve"> may have contributed to the drop in orders</w:t>
            </w:r>
            <w:r w:rsidR="00DF7984">
              <w:t>.</w:t>
            </w:r>
          </w:p>
        </w:tc>
      </w:tr>
      <w:tr w:rsidR="00C0294A" w14:paraId="07DFA1B2" w14:textId="77777777" w:rsidTr="00C02A88">
        <w:tblPrEx>
          <w:tblCellMar>
            <w:top w:w="0" w:type="dxa"/>
            <w:bottom w:w="0" w:type="dxa"/>
          </w:tblCellMar>
        </w:tblPrEx>
        <w:trPr>
          <w:trHeight w:val="431"/>
        </w:trPr>
        <w:tc>
          <w:tcPr>
            <w:tcW w:w="4654" w:type="dxa"/>
          </w:tcPr>
          <w:p w14:paraId="313EAAF8" w14:textId="0F493B6A" w:rsidR="00C0294A" w:rsidRPr="007A24C0" w:rsidRDefault="00C0294A" w:rsidP="00E16133">
            <w:pPr>
              <w:rPr>
                <w:highlight w:val="green"/>
              </w:rPr>
            </w:pPr>
            <w:r w:rsidRPr="007A24C0">
              <w:rPr>
                <w:highlight w:val="green"/>
              </w:rPr>
              <w:t>1</w:t>
            </w:r>
            <w:r w:rsidRPr="007A24C0">
              <w:rPr>
                <w:highlight w:val="green"/>
              </w:rPr>
              <w:t>4</w:t>
            </w:r>
            <w:r w:rsidRPr="007A24C0">
              <w:rPr>
                <w:highlight w:val="green"/>
              </w:rPr>
              <w:t>-04-2019</w:t>
            </w:r>
          </w:p>
        </w:tc>
        <w:tc>
          <w:tcPr>
            <w:tcW w:w="4655" w:type="dxa"/>
          </w:tcPr>
          <w:p w14:paraId="05BB9213" w14:textId="5EE9BA9F" w:rsidR="00C0294A" w:rsidRPr="007A24C0" w:rsidRDefault="007A24C0" w:rsidP="00E16133">
            <w:pPr>
              <w:rPr>
                <w:color w:val="FFFFFF" w:themeColor="background1"/>
                <w:highlight w:val="red"/>
              </w:rPr>
            </w:pPr>
            <w:r w:rsidRPr="007A24C0">
              <w:rPr>
                <w:color w:val="FFFFFF" w:themeColor="background1"/>
                <w:highlight w:val="red"/>
              </w:rPr>
              <w:t>14-09-2019</w:t>
            </w:r>
            <w:r w:rsidR="00DF7984">
              <w:rPr>
                <w:color w:val="FFFFFF" w:themeColor="background1"/>
                <w:highlight w:val="red"/>
              </w:rPr>
              <w:t xml:space="preserve">  </w:t>
            </w:r>
            <w:r w:rsidR="00DF7984">
              <w:rPr>
                <w:color w:val="FFFFFF" w:themeColor="background1"/>
              </w:rPr>
              <w:t xml:space="preserve">  </w:t>
            </w:r>
            <w:r w:rsidR="00DF7984" w:rsidRPr="004000A3">
              <w:t>Factors</w:t>
            </w:r>
            <w:r w:rsidR="00DF7984" w:rsidRPr="0012451A">
              <w:t xml:space="preserve"> </w:t>
            </w:r>
            <w:r w:rsidR="00DF7984">
              <w:t>such as</w:t>
            </w:r>
            <w:r w:rsidR="00DF7984">
              <w:t xml:space="preserve"> too many restaurants creating overwhelms,</w:t>
            </w:r>
            <w:r w:rsidR="00DF7984" w:rsidRPr="0012451A">
              <w:t xml:space="preserve"> lack of promotions, </w:t>
            </w:r>
            <w:r w:rsidR="00DF7984">
              <w:t xml:space="preserve">lack of advertising, less discounts, increased competition, higher average cost for two, </w:t>
            </w:r>
            <w:r w:rsidR="00DF7984">
              <w:t>extremely high</w:t>
            </w:r>
            <w:r w:rsidR="00DF7984">
              <w:t xml:space="preserve"> out-of-stock items, low quality images, user experience issues, technical issues may have contributed to the drop in orders</w:t>
            </w:r>
            <w:r w:rsidR="00DF7984">
              <w:t>.</w:t>
            </w:r>
          </w:p>
        </w:tc>
      </w:tr>
      <w:tr w:rsidR="00C0294A" w14:paraId="394EB186" w14:textId="77777777" w:rsidTr="00C02A88">
        <w:tblPrEx>
          <w:tblCellMar>
            <w:top w:w="0" w:type="dxa"/>
            <w:bottom w:w="0" w:type="dxa"/>
          </w:tblCellMar>
        </w:tblPrEx>
        <w:trPr>
          <w:trHeight w:val="431"/>
        </w:trPr>
        <w:tc>
          <w:tcPr>
            <w:tcW w:w="4654" w:type="dxa"/>
          </w:tcPr>
          <w:p w14:paraId="7CBAFE0F" w14:textId="5A7BEA98" w:rsidR="00C0294A" w:rsidRPr="007A24C0" w:rsidRDefault="00C0294A" w:rsidP="00E16133">
            <w:pPr>
              <w:rPr>
                <w:highlight w:val="green"/>
              </w:rPr>
            </w:pPr>
            <w:r w:rsidRPr="007A24C0">
              <w:rPr>
                <w:highlight w:val="green"/>
              </w:rPr>
              <w:t>1</w:t>
            </w:r>
            <w:r w:rsidRPr="007A24C0">
              <w:rPr>
                <w:highlight w:val="green"/>
              </w:rPr>
              <w:t>8</w:t>
            </w:r>
            <w:r w:rsidRPr="007A24C0">
              <w:rPr>
                <w:highlight w:val="green"/>
              </w:rPr>
              <w:t>-04-2019</w:t>
            </w:r>
          </w:p>
        </w:tc>
        <w:tc>
          <w:tcPr>
            <w:tcW w:w="4655" w:type="dxa"/>
          </w:tcPr>
          <w:p w14:paraId="294AE562" w14:textId="36A6CFD7" w:rsidR="00C0294A" w:rsidRPr="007A24C0" w:rsidRDefault="007A24C0" w:rsidP="00E16133">
            <w:pPr>
              <w:rPr>
                <w:color w:val="FFFFFF" w:themeColor="background1"/>
                <w:highlight w:val="red"/>
              </w:rPr>
            </w:pPr>
            <w:r w:rsidRPr="007A24C0">
              <w:rPr>
                <w:color w:val="FFFFFF" w:themeColor="background1"/>
                <w:highlight w:val="red"/>
              </w:rPr>
              <w:t>17-11-2019</w:t>
            </w:r>
            <w:r w:rsidR="00DF7984">
              <w:rPr>
                <w:color w:val="FFFFFF" w:themeColor="background1"/>
                <w:highlight w:val="red"/>
              </w:rPr>
              <w:t xml:space="preserve">  </w:t>
            </w:r>
            <w:r w:rsidR="00DF7984">
              <w:rPr>
                <w:color w:val="FFFFFF" w:themeColor="background1"/>
              </w:rPr>
              <w:t xml:space="preserve"> </w:t>
            </w:r>
            <w:r w:rsidR="00DF7984" w:rsidRPr="004000A3">
              <w:t>Factors</w:t>
            </w:r>
            <w:r w:rsidR="00DF7984" w:rsidRPr="0012451A">
              <w:t xml:space="preserve"> </w:t>
            </w:r>
            <w:r w:rsidR="00DF7984">
              <w:t>such as</w:t>
            </w:r>
            <w:r w:rsidR="00DF7984" w:rsidRPr="0012451A">
              <w:t xml:space="preserve"> lack of promotions, </w:t>
            </w:r>
            <w:r w:rsidR="00DF7984">
              <w:t xml:space="preserve">lack of advertising, less discounts, increased competition, higher average cost for two, </w:t>
            </w:r>
            <w:r w:rsidR="00DF7984">
              <w:t>too many</w:t>
            </w:r>
            <w:r w:rsidR="00DF7984">
              <w:t xml:space="preserve"> out-of-stock items</w:t>
            </w:r>
            <w:r w:rsidR="00DF7984">
              <w:t xml:space="preserve"> contributing to a very low M2C conversion</w:t>
            </w:r>
            <w:r w:rsidR="00DF7984">
              <w:t>, low quality images, user experience issues, technical issues may have contributed to the drop in orders</w:t>
            </w:r>
            <w:r w:rsidR="00DF7984">
              <w:t>.</w:t>
            </w:r>
          </w:p>
        </w:tc>
      </w:tr>
      <w:tr w:rsidR="00C0294A" w14:paraId="00DE239D" w14:textId="77777777" w:rsidTr="00C02A88">
        <w:tblPrEx>
          <w:tblCellMar>
            <w:top w:w="0" w:type="dxa"/>
            <w:bottom w:w="0" w:type="dxa"/>
          </w:tblCellMar>
        </w:tblPrEx>
        <w:trPr>
          <w:trHeight w:val="431"/>
        </w:trPr>
        <w:tc>
          <w:tcPr>
            <w:tcW w:w="4654" w:type="dxa"/>
          </w:tcPr>
          <w:p w14:paraId="41BFC4BC" w14:textId="7A8E454B" w:rsidR="00C0294A" w:rsidRPr="007A24C0" w:rsidRDefault="00C0294A" w:rsidP="00E16133">
            <w:pPr>
              <w:rPr>
                <w:highlight w:val="green"/>
              </w:rPr>
            </w:pPr>
            <w:r w:rsidRPr="007A24C0">
              <w:rPr>
                <w:highlight w:val="green"/>
              </w:rPr>
              <w:t>1</w:t>
            </w:r>
            <w:r w:rsidRPr="007A24C0">
              <w:rPr>
                <w:highlight w:val="green"/>
              </w:rPr>
              <w:t>9</w:t>
            </w:r>
            <w:r w:rsidRPr="007A24C0">
              <w:rPr>
                <w:highlight w:val="green"/>
              </w:rPr>
              <w:t>-04-2019</w:t>
            </w:r>
          </w:p>
        </w:tc>
        <w:tc>
          <w:tcPr>
            <w:tcW w:w="4655" w:type="dxa"/>
          </w:tcPr>
          <w:p w14:paraId="1AFD421D" w14:textId="4413AC24" w:rsidR="00C0294A" w:rsidRDefault="00C0294A" w:rsidP="00E16133"/>
        </w:tc>
      </w:tr>
      <w:tr w:rsidR="00C0294A" w14:paraId="2079DF0B" w14:textId="77777777" w:rsidTr="00C02A88">
        <w:tblPrEx>
          <w:tblCellMar>
            <w:top w:w="0" w:type="dxa"/>
            <w:bottom w:w="0" w:type="dxa"/>
          </w:tblCellMar>
        </w:tblPrEx>
        <w:trPr>
          <w:trHeight w:val="431"/>
        </w:trPr>
        <w:tc>
          <w:tcPr>
            <w:tcW w:w="4654" w:type="dxa"/>
          </w:tcPr>
          <w:p w14:paraId="67019DE8" w14:textId="79C7304E" w:rsidR="00C0294A" w:rsidRPr="007A24C0" w:rsidRDefault="00C0294A" w:rsidP="00E16133">
            <w:pPr>
              <w:rPr>
                <w:highlight w:val="green"/>
              </w:rPr>
            </w:pPr>
            <w:r w:rsidRPr="007A24C0">
              <w:rPr>
                <w:highlight w:val="green"/>
              </w:rPr>
              <w:t>27</w:t>
            </w:r>
            <w:r w:rsidRPr="007A24C0">
              <w:rPr>
                <w:highlight w:val="green"/>
              </w:rPr>
              <w:t>-0</w:t>
            </w:r>
            <w:r w:rsidRPr="007A24C0">
              <w:rPr>
                <w:highlight w:val="green"/>
              </w:rPr>
              <w:t>6</w:t>
            </w:r>
            <w:r w:rsidRPr="007A24C0">
              <w:rPr>
                <w:highlight w:val="green"/>
              </w:rPr>
              <w:t>-2019</w:t>
            </w:r>
          </w:p>
        </w:tc>
        <w:tc>
          <w:tcPr>
            <w:tcW w:w="4655" w:type="dxa"/>
          </w:tcPr>
          <w:p w14:paraId="6508DFAD" w14:textId="1F4B421F" w:rsidR="00C0294A" w:rsidRDefault="00C0294A" w:rsidP="00E16133"/>
        </w:tc>
      </w:tr>
      <w:tr w:rsidR="00C0294A" w14:paraId="6FC6871C" w14:textId="77777777" w:rsidTr="00C02A88">
        <w:tblPrEx>
          <w:tblCellMar>
            <w:top w:w="0" w:type="dxa"/>
            <w:bottom w:w="0" w:type="dxa"/>
          </w:tblCellMar>
        </w:tblPrEx>
        <w:trPr>
          <w:trHeight w:val="431"/>
        </w:trPr>
        <w:tc>
          <w:tcPr>
            <w:tcW w:w="4654" w:type="dxa"/>
          </w:tcPr>
          <w:p w14:paraId="7CD13771" w14:textId="62FB12C9" w:rsidR="00C0294A" w:rsidRPr="007A24C0" w:rsidRDefault="00C0294A" w:rsidP="00E16133">
            <w:pPr>
              <w:rPr>
                <w:highlight w:val="green"/>
              </w:rPr>
            </w:pPr>
            <w:r w:rsidRPr="007A24C0">
              <w:rPr>
                <w:highlight w:val="green"/>
              </w:rPr>
              <w:t>23</w:t>
            </w:r>
            <w:r w:rsidRPr="007A24C0">
              <w:rPr>
                <w:highlight w:val="green"/>
              </w:rPr>
              <w:t>-0</w:t>
            </w:r>
            <w:r w:rsidRPr="007A24C0">
              <w:rPr>
                <w:highlight w:val="green"/>
              </w:rPr>
              <w:t>7</w:t>
            </w:r>
            <w:r w:rsidRPr="007A24C0">
              <w:rPr>
                <w:highlight w:val="green"/>
              </w:rPr>
              <w:t>-2019</w:t>
            </w:r>
          </w:p>
        </w:tc>
        <w:tc>
          <w:tcPr>
            <w:tcW w:w="4655" w:type="dxa"/>
          </w:tcPr>
          <w:p w14:paraId="7E6E7D36" w14:textId="5290170D" w:rsidR="00C0294A" w:rsidRDefault="00C0294A" w:rsidP="00E16133"/>
        </w:tc>
      </w:tr>
      <w:tr w:rsidR="00C0294A" w14:paraId="0B965A85" w14:textId="77777777" w:rsidTr="00C02A88">
        <w:tblPrEx>
          <w:tblCellMar>
            <w:top w:w="0" w:type="dxa"/>
            <w:bottom w:w="0" w:type="dxa"/>
          </w:tblCellMar>
        </w:tblPrEx>
        <w:trPr>
          <w:trHeight w:val="431"/>
        </w:trPr>
        <w:tc>
          <w:tcPr>
            <w:tcW w:w="4654" w:type="dxa"/>
          </w:tcPr>
          <w:p w14:paraId="527E4E56" w14:textId="213CDFC6" w:rsidR="00C0294A" w:rsidRPr="007A24C0" w:rsidRDefault="00C0294A" w:rsidP="00E16133">
            <w:pPr>
              <w:rPr>
                <w:highlight w:val="green"/>
              </w:rPr>
            </w:pPr>
            <w:r w:rsidRPr="007A24C0">
              <w:rPr>
                <w:highlight w:val="green"/>
              </w:rPr>
              <w:t>18-08-2019</w:t>
            </w:r>
          </w:p>
        </w:tc>
        <w:tc>
          <w:tcPr>
            <w:tcW w:w="4655" w:type="dxa"/>
          </w:tcPr>
          <w:p w14:paraId="2E3A3F2D" w14:textId="524F97C5" w:rsidR="00C0294A" w:rsidRDefault="00C0294A" w:rsidP="00E16133"/>
        </w:tc>
      </w:tr>
      <w:tr w:rsidR="00C0294A" w14:paraId="10D15D3C" w14:textId="77777777" w:rsidTr="00C02A88">
        <w:tblPrEx>
          <w:tblCellMar>
            <w:top w:w="0" w:type="dxa"/>
            <w:bottom w:w="0" w:type="dxa"/>
          </w:tblCellMar>
        </w:tblPrEx>
        <w:trPr>
          <w:trHeight w:val="431"/>
        </w:trPr>
        <w:tc>
          <w:tcPr>
            <w:tcW w:w="4654" w:type="dxa"/>
          </w:tcPr>
          <w:p w14:paraId="784A37E7" w14:textId="15F75444" w:rsidR="00C0294A" w:rsidRPr="007A24C0" w:rsidRDefault="00C0294A" w:rsidP="00E16133">
            <w:pPr>
              <w:rPr>
                <w:highlight w:val="green"/>
              </w:rPr>
            </w:pPr>
            <w:r w:rsidRPr="007A24C0">
              <w:rPr>
                <w:highlight w:val="green"/>
              </w:rPr>
              <w:t>21-09-2019</w:t>
            </w:r>
          </w:p>
        </w:tc>
        <w:tc>
          <w:tcPr>
            <w:tcW w:w="4655" w:type="dxa"/>
          </w:tcPr>
          <w:p w14:paraId="221B6A7F" w14:textId="65C95838" w:rsidR="00C0294A" w:rsidRDefault="00C0294A" w:rsidP="00E16133"/>
        </w:tc>
      </w:tr>
      <w:tr w:rsidR="00C0294A" w14:paraId="55D06401" w14:textId="77777777" w:rsidTr="00C02A88">
        <w:tblPrEx>
          <w:tblCellMar>
            <w:top w:w="0" w:type="dxa"/>
            <w:bottom w:w="0" w:type="dxa"/>
          </w:tblCellMar>
        </w:tblPrEx>
        <w:trPr>
          <w:trHeight w:val="431"/>
        </w:trPr>
        <w:tc>
          <w:tcPr>
            <w:tcW w:w="4654" w:type="dxa"/>
          </w:tcPr>
          <w:p w14:paraId="675FEB0E" w14:textId="305530CA" w:rsidR="00C0294A" w:rsidRPr="007A24C0" w:rsidRDefault="00C0294A" w:rsidP="00E16133">
            <w:pPr>
              <w:rPr>
                <w:highlight w:val="green"/>
              </w:rPr>
            </w:pPr>
            <w:r w:rsidRPr="007A24C0">
              <w:rPr>
                <w:highlight w:val="green"/>
              </w:rPr>
              <w:t>09-10-2019</w:t>
            </w:r>
          </w:p>
        </w:tc>
        <w:tc>
          <w:tcPr>
            <w:tcW w:w="4655" w:type="dxa"/>
          </w:tcPr>
          <w:p w14:paraId="4AF28B22" w14:textId="73FDB6EF" w:rsidR="00C0294A" w:rsidRDefault="00C0294A" w:rsidP="00E16133"/>
        </w:tc>
      </w:tr>
      <w:tr w:rsidR="00C0294A" w14:paraId="3234CC97" w14:textId="77777777" w:rsidTr="00C02A88">
        <w:tblPrEx>
          <w:tblCellMar>
            <w:top w:w="0" w:type="dxa"/>
            <w:bottom w:w="0" w:type="dxa"/>
          </w:tblCellMar>
        </w:tblPrEx>
        <w:trPr>
          <w:trHeight w:val="431"/>
        </w:trPr>
        <w:tc>
          <w:tcPr>
            <w:tcW w:w="4654" w:type="dxa"/>
          </w:tcPr>
          <w:p w14:paraId="2C87E234" w14:textId="55798158" w:rsidR="00C0294A" w:rsidRPr="007A24C0" w:rsidRDefault="00C0294A" w:rsidP="00E16133">
            <w:pPr>
              <w:rPr>
                <w:highlight w:val="green"/>
              </w:rPr>
            </w:pPr>
            <w:r w:rsidRPr="007A24C0">
              <w:rPr>
                <w:highlight w:val="green"/>
              </w:rPr>
              <w:t>21-10-2019</w:t>
            </w:r>
          </w:p>
        </w:tc>
        <w:tc>
          <w:tcPr>
            <w:tcW w:w="4655" w:type="dxa"/>
          </w:tcPr>
          <w:p w14:paraId="36994D3C" w14:textId="2185FEAC" w:rsidR="00C0294A" w:rsidRDefault="00C0294A" w:rsidP="00E16133"/>
        </w:tc>
      </w:tr>
      <w:tr w:rsidR="00C0294A" w14:paraId="55175DC2" w14:textId="77777777" w:rsidTr="00C02A88">
        <w:tblPrEx>
          <w:tblCellMar>
            <w:top w:w="0" w:type="dxa"/>
            <w:bottom w:w="0" w:type="dxa"/>
          </w:tblCellMar>
        </w:tblPrEx>
        <w:trPr>
          <w:trHeight w:val="431"/>
        </w:trPr>
        <w:tc>
          <w:tcPr>
            <w:tcW w:w="4654" w:type="dxa"/>
          </w:tcPr>
          <w:p w14:paraId="1FC9F342" w14:textId="113CBA9B" w:rsidR="00C0294A" w:rsidRPr="007A24C0" w:rsidRDefault="00C0294A" w:rsidP="00E16133">
            <w:pPr>
              <w:rPr>
                <w:highlight w:val="green"/>
              </w:rPr>
            </w:pPr>
            <w:r w:rsidRPr="007A24C0">
              <w:rPr>
                <w:highlight w:val="green"/>
              </w:rPr>
              <w:t>09-11-2019</w:t>
            </w:r>
          </w:p>
        </w:tc>
        <w:tc>
          <w:tcPr>
            <w:tcW w:w="4655" w:type="dxa"/>
          </w:tcPr>
          <w:p w14:paraId="2E9995DF" w14:textId="05621B9C" w:rsidR="00C0294A" w:rsidRDefault="00C0294A" w:rsidP="00E16133"/>
        </w:tc>
      </w:tr>
      <w:tr w:rsidR="00C0294A" w14:paraId="2556CAD9" w14:textId="77777777" w:rsidTr="00C02A88">
        <w:tblPrEx>
          <w:tblCellMar>
            <w:top w:w="0" w:type="dxa"/>
            <w:bottom w:w="0" w:type="dxa"/>
          </w:tblCellMar>
        </w:tblPrEx>
        <w:trPr>
          <w:trHeight w:val="431"/>
        </w:trPr>
        <w:tc>
          <w:tcPr>
            <w:tcW w:w="4654" w:type="dxa"/>
          </w:tcPr>
          <w:p w14:paraId="37B71309" w14:textId="03CEAB07" w:rsidR="00C0294A" w:rsidRPr="007A24C0" w:rsidRDefault="00C0294A" w:rsidP="00E16133">
            <w:pPr>
              <w:rPr>
                <w:highlight w:val="green"/>
              </w:rPr>
            </w:pPr>
            <w:r w:rsidRPr="007A24C0">
              <w:rPr>
                <w:highlight w:val="green"/>
              </w:rPr>
              <w:t>24-11-2019</w:t>
            </w:r>
          </w:p>
        </w:tc>
        <w:tc>
          <w:tcPr>
            <w:tcW w:w="4655" w:type="dxa"/>
          </w:tcPr>
          <w:p w14:paraId="7C74BBD5" w14:textId="155D4F47" w:rsidR="00C0294A" w:rsidRDefault="00C0294A" w:rsidP="00E16133"/>
        </w:tc>
      </w:tr>
      <w:tr w:rsidR="00C0294A" w14:paraId="4ED12FB1" w14:textId="77777777" w:rsidTr="00C02A88">
        <w:tblPrEx>
          <w:tblCellMar>
            <w:top w:w="0" w:type="dxa"/>
            <w:bottom w:w="0" w:type="dxa"/>
          </w:tblCellMar>
        </w:tblPrEx>
        <w:trPr>
          <w:trHeight w:val="431"/>
        </w:trPr>
        <w:tc>
          <w:tcPr>
            <w:tcW w:w="4654" w:type="dxa"/>
          </w:tcPr>
          <w:p w14:paraId="42F6E934" w14:textId="67941826" w:rsidR="00C0294A" w:rsidRPr="007A24C0" w:rsidRDefault="00C0294A" w:rsidP="00E16133">
            <w:pPr>
              <w:rPr>
                <w:highlight w:val="green"/>
              </w:rPr>
            </w:pPr>
            <w:r w:rsidRPr="007A24C0">
              <w:rPr>
                <w:highlight w:val="green"/>
              </w:rPr>
              <w:t>01-12-2019</w:t>
            </w:r>
          </w:p>
        </w:tc>
        <w:tc>
          <w:tcPr>
            <w:tcW w:w="4655" w:type="dxa"/>
          </w:tcPr>
          <w:p w14:paraId="0DB0B30A" w14:textId="0CFC37D7" w:rsidR="00C0294A" w:rsidRDefault="00C0294A" w:rsidP="00E16133"/>
        </w:tc>
      </w:tr>
      <w:tr w:rsidR="00C0294A" w14:paraId="36AA5A0F" w14:textId="77777777" w:rsidTr="00C02A88">
        <w:tblPrEx>
          <w:tblCellMar>
            <w:top w:w="0" w:type="dxa"/>
            <w:bottom w:w="0" w:type="dxa"/>
          </w:tblCellMar>
        </w:tblPrEx>
        <w:trPr>
          <w:trHeight w:val="431"/>
        </w:trPr>
        <w:tc>
          <w:tcPr>
            <w:tcW w:w="4654" w:type="dxa"/>
          </w:tcPr>
          <w:p w14:paraId="3FF09E78" w14:textId="1AC11015" w:rsidR="00C0294A" w:rsidRPr="007A24C0" w:rsidRDefault="00C0294A" w:rsidP="00E16133">
            <w:pPr>
              <w:rPr>
                <w:highlight w:val="green"/>
              </w:rPr>
            </w:pPr>
            <w:r w:rsidRPr="007A24C0">
              <w:rPr>
                <w:highlight w:val="green"/>
              </w:rPr>
              <w:t>22-12-2019</w:t>
            </w:r>
          </w:p>
        </w:tc>
        <w:tc>
          <w:tcPr>
            <w:tcW w:w="4655" w:type="dxa"/>
          </w:tcPr>
          <w:p w14:paraId="4A1F87D2" w14:textId="54399406" w:rsidR="00C0294A" w:rsidRDefault="00C0294A" w:rsidP="00E16133"/>
        </w:tc>
      </w:tr>
    </w:tbl>
    <w:p w14:paraId="6ADC4778" w14:textId="77777777" w:rsidR="004F7053" w:rsidRDefault="004F7053" w:rsidP="00E16133"/>
    <w:p w14:paraId="344FE02C" w14:textId="77777777" w:rsidR="004F7053" w:rsidRDefault="004F7053" w:rsidP="00E16133"/>
    <w:p w14:paraId="7ABE0F80" w14:textId="77777777" w:rsidR="004F7053" w:rsidRDefault="004F7053" w:rsidP="00E16133"/>
    <w:p w14:paraId="1CCB57FD" w14:textId="77777777" w:rsidR="001D080F" w:rsidRDefault="001D080F" w:rsidP="00E16133"/>
    <w:p w14:paraId="26414206" w14:textId="77777777" w:rsidR="001D080F" w:rsidRDefault="001D080F" w:rsidP="00E16133"/>
    <w:p w14:paraId="501BB63B" w14:textId="77777777" w:rsidR="001D080F" w:rsidRDefault="001D080F" w:rsidP="00E16133"/>
    <w:p w14:paraId="6A628DE2" w14:textId="5BD53398" w:rsidR="001D080F" w:rsidRDefault="001D080F" w:rsidP="00E16133">
      <w:pPr>
        <w:rPr>
          <w:b/>
          <w:bCs/>
          <w:sz w:val="28"/>
          <w:szCs w:val="28"/>
          <w:u w:val="single"/>
        </w:rPr>
      </w:pPr>
      <w:r w:rsidRPr="001D080F">
        <w:rPr>
          <w:b/>
          <w:bCs/>
          <w:sz w:val="28"/>
          <w:szCs w:val="28"/>
          <w:u w:val="single"/>
        </w:rPr>
        <w:lastRenderedPageBreak/>
        <w:t>SESSIONS SHEET ANALYSIS</w:t>
      </w:r>
    </w:p>
    <w:p w14:paraId="4FE40E42" w14:textId="5D8DD77E" w:rsidR="001D080F" w:rsidRDefault="001D080F" w:rsidP="001D080F">
      <w:pPr>
        <w:pStyle w:val="ListParagraph"/>
        <w:numPr>
          <w:ilvl w:val="0"/>
          <w:numId w:val="3"/>
        </w:numPr>
      </w:pPr>
      <w:r>
        <w:t>We can observe that certain dates like 10-01-2019, 29-01-19 and 20-06-2019 have less orders as well as traffic with respect to same day last week. And dates like 17-01-2019, 22-01-2019 and 27-06-2019 have high orders as well as traffic with respect to same day last week indicating strong relationship between listings across platforms and orders.</w:t>
      </w:r>
    </w:p>
    <w:p w14:paraId="45881D07" w14:textId="21CF74BB" w:rsidR="001D080F" w:rsidRDefault="001D080F" w:rsidP="001D080F">
      <w:pPr>
        <w:pStyle w:val="ListParagraph"/>
        <w:numPr>
          <w:ilvl w:val="0"/>
          <w:numId w:val="3"/>
        </w:numPr>
      </w:pPr>
      <w:r>
        <w:t xml:space="preserve">Among all platforms Facebook, </w:t>
      </w:r>
      <w:r w:rsidR="008149BD">
        <w:t>YouTube</w:t>
      </w:r>
      <w:r>
        <w:t xml:space="preserve"> and others have significant</w:t>
      </w:r>
      <w:r w:rsidR="002F6DD5">
        <w:t>ly contributed to an increase in overall</w:t>
      </w:r>
      <w:r>
        <w:t xml:space="preserve"> </w:t>
      </w:r>
      <w:r w:rsidR="002F6DD5">
        <w:t xml:space="preserve">orders on all days </w:t>
      </w:r>
      <w:r>
        <w:t>as compared to twitter except one day i.e. 22-01-2019 where twitter ha</w:t>
      </w:r>
      <w:r w:rsidR="002F6DD5">
        <w:t>d</w:t>
      </w:r>
      <w:r>
        <w:t xml:space="preserve"> maximum traffic indicating</w:t>
      </w:r>
      <w:r w:rsidR="002F6DD5">
        <w:t xml:space="preserve"> possible reasons such as</w:t>
      </w:r>
      <w:r>
        <w:t xml:space="preserve"> </w:t>
      </w:r>
      <w:r w:rsidR="002F6DD5">
        <w:t>site-specific</w:t>
      </w:r>
      <w:r>
        <w:t xml:space="preserve"> ad campaigns, discounts, app updates, viral tweets</w:t>
      </w:r>
      <w:r w:rsidR="002F6DD5">
        <w:t xml:space="preserve"> or content</w:t>
      </w:r>
      <w:r>
        <w:t xml:space="preserve">, endorsements from influencers or a prominent figure </w:t>
      </w:r>
      <w:r w:rsidR="002F6DD5">
        <w:t>or a brand promoting itself.</w:t>
      </w:r>
    </w:p>
    <w:p w14:paraId="6EF638BE" w14:textId="6649A76D" w:rsidR="002F6DD5" w:rsidRDefault="002F6DD5" w:rsidP="001D080F">
      <w:pPr>
        <w:pStyle w:val="ListParagraph"/>
        <w:numPr>
          <w:ilvl w:val="0"/>
          <w:numId w:val="3"/>
        </w:numPr>
      </w:pPr>
      <w:r>
        <w:t>Most fluctuations in orders and traffic with respect to same day last week is seen on Tuesdays and Thursdays.</w:t>
      </w:r>
    </w:p>
    <w:p w14:paraId="48EEA842" w14:textId="52653F63" w:rsidR="008149BD" w:rsidRDefault="002F6DD5" w:rsidP="008149BD">
      <w:pPr>
        <w:pStyle w:val="ListParagraph"/>
        <w:numPr>
          <w:ilvl w:val="0"/>
          <w:numId w:val="3"/>
        </w:numPr>
      </w:pPr>
      <w:r>
        <w:t>Upon performing descriptive analysis for overall conversions as well as breakdown of conversions the following was observed.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F6DD5" w14:paraId="7342C687" w14:textId="77777777" w:rsidTr="009709BF">
        <w:trPr>
          <w:trHeight w:val="1301"/>
        </w:trPr>
        <w:tc>
          <w:tcPr>
            <w:tcW w:w="1502" w:type="dxa"/>
          </w:tcPr>
          <w:p w14:paraId="00095E74" w14:textId="77777777" w:rsidR="002F6DD5" w:rsidRPr="009709BF" w:rsidRDefault="002F6DD5" w:rsidP="009709BF">
            <w:pPr>
              <w:jc w:val="center"/>
            </w:pPr>
          </w:p>
        </w:tc>
        <w:tc>
          <w:tcPr>
            <w:tcW w:w="1502" w:type="dxa"/>
          </w:tcPr>
          <w:p w14:paraId="027936D3" w14:textId="54BA6EAC" w:rsidR="002F6DD5" w:rsidRPr="009709BF" w:rsidRDefault="002F6DD5" w:rsidP="009709BF">
            <w:pPr>
              <w:jc w:val="center"/>
              <w:rPr>
                <w:b/>
                <w:bCs/>
                <w:sz w:val="24"/>
                <w:szCs w:val="24"/>
              </w:rPr>
            </w:pPr>
            <w:r w:rsidRPr="009709BF">
              <w:rPr>
                <w:b/>
                <w:bCs/>
                <w:sz w:val="24"/>
                <w:szCs w:val="24"/>
              </w:rPr>
              <w:t>Overall conversion w.r.t same day last week</w:t>
            </w:r>
          </w:p>
        </w:tc>
        <w:tc>
          <w:tcPr>
            <w:tcW w:w="1503" w:type="dxa"/>
          </w:tcPr>
          <w:p w14:paraId="7F38F658" w14:textId="35E5A653" w:rsidR="002F6DD5" w:rsidRPr="009709BF" w:rsidRDefault="002F6DD5" w:rsidP="009709BF">
            <w:pPr>
              <w:jc w:val="center"/>
              <w:rPr>
                <w:b/>
                <w:bCs/>
                <w:sz w:val="24"/>
                <w:szCs w:val="24"/>
              </w:rPr>
            </w:pPr>
            <w:r w:rsidRPr="009709BF">
              <w:rPr>
                <w:b/>
                <w:bCs/>
                <w:sz w:val="24"/>
                <w:szCs w:val="24"/>
              </w:rPr>
              <w:t>L2M</w:t>
            </w:r>
          </w:p>
        </w:tc>
        <w:tc>
          <w:tcPr>
            <w:tcW w:w="1503" w:type="dxa"/>
          </w:tcPr>
          <w:p w14:paraId="474F9695" w14:textId="329B1218" w:rsidR="002F6DD5" w:rsidRPr="009709BF" w:rsidRDefault="002F6DD5" w:rsidP="009709BF">
            <w:pPr>
              <w:jc w:val="center"/>
              <w:rPr>
                <w:b/>
                <w:bCs/>
                <w:sz w:val="24"/>
                <w:szCs w:val="24"/>
              </w:rPr>
            </w:pPr>
            <w:r w:rsidRPr="009709BF">
              <w:rPr>
                <w:b/>
                <w:bCs/>
                <w:sz w:val="24"/>
                <w:szCs w:val="24"/>
              </w:rPr>
              <w:t>M2C</w:t>
            </w:r>
          </w:p>
        </w:tc>
        <w:tc>
          <w:tcPr>
            <w:tcW w:w="1503" w:type="dxa"/>
          </w:tcPr>
          <w:p w14:paraId="5350A945" w14:textId="1D2F2B14" w:rsidR="002F6DD5" w:rsidRPr="009709BF" w:rsidRDefault="002F6DD5" w:rsidP="009709BF">
            <w:pPr>
              <w:jc w:val="center"/>
              <w:rPr>
                <w:b/>
                <w:bCs/>
                <w:sz w:val="24"/>
                <w:szCs w:val="24"/>
              </w:rPr>
            </w:pPr>
            <w:r w:rsidRPr="009709BF">
              <w:rPr>
                <w:b/>
                <w:bCs/>
                <w:sz w:val="24"/>
                <w:szCs w:val="24"/>
              </w:rPr>
              <w:t>C2P</w:t>
            </w:r>
          </w:p>
        </w:tc>
        <w:tc>
          <w:tcPr>
            <w:tcW w:w="1503" w:type="dxa"/>
          </w:tcPr>
          <w:p w14:paraId="587A9F6C" w14:textId="7F04CA89" w:rsidR="002F6DD5" w:rsidRPr="009709BF" w:rsidRDefault="002F6DD5" w:rsidP="009709BF">
            <w:pPr>
              <w:jc w:val="center"/>
              <w:rPr>
                <w:b/>
                <w:bCs/>
                <w:sz w:val="24"/>
                <w:szCs w:val="24"/>
              </w:rPr>
            </w:pPr>
            <w:r w:rsidRPr="009709BF">
              <w:rPr>
                <w:b/>
                <w:bCs/>
                <w:sz w:val="24"/>
                <w:szCs w:val="24"/>
              </w:rPr>
              <w:t>P2O</w:t>
            </w:r>
          </w:p>
        </w:tc>
      </w:tr>
      <w:tr w:rsidR="002F6DD5" w14:paraId="4D5CCBA7" w14:textId="77777777" w:rsidTr="002F6DD5">
        <w:tc>
          <w:tcPr>
            <w:tcW w:w="1502" w:type="dxa"/>
          </w:tcPr>
          <w:p w14:paraId="63C71024" w14:textId="0F3491C2" w:rsidR="002F6DD5" w:rsidRPr="009709BF" w:rsidRDefault="002F6DD5" w:rsidP="009709BF">
            <w:pPr>
              <w:jc w:val="center"/>
              <w:rPr>
                <w:b/>
                <w:bCs/>
                <w:sz w:val="24"/>
                <w:szCs w:val="24"/>
              </w:rPr>
            </w:pPr>
            <w:r w:rsidRPr="009709BF">
              <w:rPr>
                <w:b/>
                <w:bCs/>
                <w:sz w:val="24"/>
                <w:szCs w:val="24"/>
              </w:rPr>
              <w:t>Mean</w:t>
            </w:r>
          </w:p>
        </w:tc>
        <w:tc>
          <w:tcPr>
            <w:tcW w:w="1502" w:type="dxa"/>
          </w:tcPr>
          <w:p w14:paraId="668DD30C" w14:textId="77777777" w:rsidR="00F40969" w:rsidRDefault="00F40969" w:rsidP="009709BF">
            <w:pPr>
              <w:jc w:val="center"/>
              <w:rPr>
                <w:rFonts w:ascii="Calibri" w:hAnsi="Calibri" w:cs="Calibri"/>
                <w:color w:val="000000"/>
              </w:rPr>
            </w:pPr>
            <w:r>
              <w:rPr>
                <w:rFonts w:ascii="Calibri" w:hAnsi="Calibri" w:cs="Calibri"/>
                <w:color w:val="000000"/>
              </w:rPr>
              <w:t>0.052770287</w:t>
            </w:r>
          </w:p>
          <w:p w14:paraId="66C332E1" w14:textId="77777777" w:rsidR="002F6DD5" w:rsidRDefault="002F6DD5" w:rsidP="009709BF">
            <w:pPr>
              <w:jc w:val="center"/>
            </w:pPr>
          </w:p>
        </w:tc>
        <w:tc>
          <w:tcPr>
            <w:tcW w:w="1503" w:type="dxa"/>
          </w:tcPr>
          <w:p w14:paraId="0C8F57E3" w14:textId="77777777" w:rsidR="00F40969" w:rsidRDefault="00F40969" w:rsidP="009709BF">
            <w:pPr>
              <w:jc w:val="center"/>
              <w:rPr>
                <w:rFonts w:ascii="Calibri" w:hAnsi="Calibri" w:cs="Calibri"/>
                <w:color w:val="000000"/>
              </w:rPr>
            </w:pPr>
            <w:r>
              <w:rPr>
                <w:rFonts w:ascii="Calibri" w:hAnsi="Calibri" w:cs="Calibri"/>
                <w:color w:val="000000"/>
              </w:rPr>
              <w:t>0.237901895</w:t>
            </w:r>
          </w:p>
          <w:p w14:paraId="6983E0F7" w14:textId="77777777" w:rsidR="002F6DD5" w:rsidRDefault="002F6DD5" w:rsidP="009709BF">
            <w:pPr>
              <w:jc w:val="center"/>
            </w:pPr>
          </w:p>
        </w:tc>
        <w:tc>
          <w:tcPr>
            <w:tcW w:w="1503" w:type="dxa"/>
          </w:tcPr>
          <w:p w14:paraId="40C8A6F5" w14:textId="77777777" w:rsidR="00F40969" w:rsidRDefault="00F40969" w:rsidP="009709BF">
            <w:pPr>
              <w:jc w:val="center"/>
              <w:rPr>
                <w:rFonts w:ascii="Calibri" w:hAnsi="Calibri" w:cs="Calibri"/>
                <w:color w:val="000000"/>
              </w:rPr>
            </w:pPr>
            <w:r>
              <w:rPr>
                <w:rFonts w:ascii="Calibri" w:hAnsi="Calibri" w:cs="Calibri"/>
                <w:color w:val="000000"/>
              </w:rPr>
              <w:t>0.381420171</w:t>
            </w:r>
          </w:p>
          <w:p w14:paraId="035A4DE8" w14:textId="02AD7DA9" w:rsidR="002F6DD5" w:rsidRPr="00F40969" w:rsidRDefault="002F6DD5" w:rsidP="009709BF">
            <w:pPr>
              <w:jc w:val="center"/>
            </w:pPr>
          </w:p>
        </w:tc>
        <w:tc>
          <w:tcPr>
            <w:tcW w:w="1503" w:type="dxa"/>
          </w:tcPr>
          <w:p w14:paraId="29432E66" w14:textId="77777777" w:rsidR="009709BF" w:rsidRDefault="009709BF" w:rsidP="009709BF">
            <w:pPr>
              <w:jc w:val="center"/>
              <w:rPr>
                <w:rFonts w:ascii="Calibri" w:hAnsi="Calibri" w:cs="Calibri"/>
                <w:color w:val="000000"/>
              </w:rPr>
            </w:pPr>
            <w:r>
              <w:rPr>
                <w:rFonts w:ascii="Calibri" w:hAnsi="Calibri" w:cs="Calibri"/>
                <w:color w:val="000000"/>
              </w:rPr>
              <w:t>0.711055397</w:t>
            </w:r>
          </w:p>
          <w:p w14:paraId="3A6B7F85" w14:textId="77777777" w:rsidR="002F6DD5" w:rsidRDefault="002F6DD5" w:rsidP="009709BF">
            <w:pPr>
              <w:jc w:val="center"/>
            </w:pPr>
          </w:p>
        </w:tc>
        <w:tc>
          <w:tcPr>
            <w:tcW w:w="1503" w:type="dxa"/>
          </w:tcPr>
          <w:p w14:paraId="4446F996" w14:textId="77777777" w:rsidR="009709BF" w:rsidRDefault="009709BF" w:rsidP="009709BF">
            <w:pPr>
              <w:jc w:val="center"/>
              <w:rPr>
                <w:rFonts w:ascii="Calibri" w:hAnsi="Calibri" w:cs="Calibri"/>
                <w:color w:val="000000"/>
              </w:rPr>
            </w:pPr>
            <w:r>
              <w:rPr>
                <w:rFonts w:ascii="Calibri" w:hAnsi="Calibri" w:cs="Calibri"/>
                <w:color w:val="000000"/>
              </w:rPr>
              <w:t>0.806468814</w:t>
            </w:r>
          </w:p>
          <w:p w14:paraId="4907DAAC" w14:textId="77777777" w:rsidR="002F6DD5" w:rsidRDefault="002F6DD5" w:rsidP="009709BF">
            <w:pPr>
              <w:jc w:val="center"/>
            </w:pPr>
          </w:p>
        </w:tc>
      </w:tr>
      <w:tr w:rsidR="002F6DD5" w14:paraId="100EC0D8" w14:textId="77777777" w:rsidTr="009709BF">
        <w:trPr>
          <w:trHeight w:val="706"/>
        </w:trPr>
        <w:tc>
          <w:tcPr>
            <w:tcW w:w="1502" w:type="dxa"/>
          </w:tcPr>
          <w:p w14:paraId="5D7AC39B" w14:textId="77777777" w:rsidR="002F6DD5" w:rsidRPr="009709BF" w:rsidRDefault="002F6DD5" w:rsidP="009709BF">
            <w:pPr>
              <w:jc w:val="center"/>
              <w:rPr>
                <w:b/>
                <w:bCs/>
                <w:sz w:val="24"/>
                <w:szCs w:val="24"/>
              </w:rPr>
            </w:pPr>
            <w:r w:rsidRPr="009709BF">
              <w:rPr>
                <w:b/>
                <w:bCs/>
                <w:sz w:val="24"/>
                <w:szCs w:val="24"/>
              </w:rPr>
              <w:t>Standard error</w:t>
            </w:r>
          </w:p>
          <w:p w14:paraId="7BFDB755" w14:textId="4A4922F0" w:rsidR="00F40969" w:rsidRPr="009709BF" w:rsidRDefault="00F40969" w:rsidP="009709BF">
            <w:pPr>
              <w:jc w:val="center"/>
              <w:rPr>
                <w:b/>
                <w:bCs/>
                <w:sz w:val="24"/>
                <w:szCs w:val="24"/>
              </w:rPr>
            </w:pPr>
          </w:p>
        </w:tc>
        <w:tc>
          <w:tcPr>
            <w:tcW w:w="1502" w:type="dxa"/>
          </w:tcPr>
          <w:p w14:paraId="0033B163" w14:textId="77777777" w:rsidR="00F40969" w:rsidRDefault="00F40969" w:rsidP="009709BF">
            <w:pPr>
              <w:jc w:val="center"/>
              <w:rPr>
                <w:rFonts w:ascii="Calibri" w:hAnsi="Calibri" w:cs="Calibri"/>
                <w:color w:val="000000"/>
              </w:rPr>
            </w:pPr>
            <w:r>
              <w:rPr>
                <w:rFonts w:ascii="Calibri" w:hAnsi="Calibri" w:cs="Calibri"/>
                <w:color w:val="000000"/>
              </w:rPr>
              <w:t>0.000605277</w:t>
            </w:r>
          </w:p>
          <w:p w14:paraId="4F6F26C6" w14:textId="77777777" w:rsidR="002F6DD5" w:rsidRDefault="002F6DD5" w:rsidP="009709BF">
            <w:pPr>
              <w:jc w:val="center"/>
            </w:pPr>
          </w:p>
        </w:tc>
        <w:tc>
          <w:tcPr>
            <w:tcW w:w="1503" w:type="dxa"/>
          </w:tcPr>
          <w:p w14:paraId="6D6CCA3D" w14:textId="77777777" w:rsidR="00F40969" w:rsidRDefault="00F40969" w:rsidP="009709BF">
            <w:pPr>
              <w:jc w:val="center"/>
              <w:rPr>
                <w:rFonts w:ascii="Calibri" w:hAnsi="Calibri" w:cs="Calibri"/>
                <w:color w:val="000000"/>
              </w:rPr>
            </w:pPr>
            <w:r>
              <w:rPr>
                <w:rFonts w:ascii="Calibri" w:hAnsi="Calibri" w:cs="Calibri"/>
                <w:color w:val="000000"/>
              </w:rPr>
              <w:t>0.001153462</w:t>
            </w:r>
          </w:p>
          <w:p w14:paraId="762F4D2C" w14:textId="77777777" w:rsidR="002F6DD5" w:rsidRDefault="002F6DD5" w:rsidP="009709BF">
            <w:pPr>
              <w:jc w:val="center"/>
            </w:pPr>
          </w:p>
        </w:tc>
        <w:tc>
          <w:tcPr>
            <w:tcW w:w="1503" w:type="dxa"/>
          </w:tcPr>
          <w:p w14:paraId="62684C6E" w14:textId="77777777" w:rsidR="00F40969" w:rsidRDefault="00F40969" w:rsidP="009709BF">
            <w:pPr>
              <w:jc w:val="center"/>
              <w:rPr>
                <w:rFonts w:ascii="Calibri" w:hAnsi="Calibri" w:cs="Calibri"/>
                <w:color w:val="000000"/>
              </w:rPr>
            </w:pPr>
            <w:r>
              <w:rPr>
                <w:rFonts w:ascii="Calibri" w:hAnsi="Calibri" w:cs="Calibri"/>
                <w:color w:val="000000"/>
              </w:rPr>
              <w:t>0.002070477</w:t>
            </w:r>
          </w:p>
          <w:p w14:paraId="0FB0899F" w14:textId="77777777" w:rsidR="002F6DD5" w:rsidRDefault="002F6DD5" w:rsidP="009709BF">
            <w:pPr>
              <w:jc w:val="center"/>
            </w:pPr>
          </w:p>
        </w:tc>
        <w:tc>
          <w:tcPr>
            <w:tcW w:w="1503" w:type="dxa"/>
          </w:tcPr>
          <w:p w14:paraId="752FDD7E" w14:textId="77777777" w:rsidR="009709BF" w:rsidRDefault="009709BF" w:rsidP="009709BF">
            <w:pPr>
              <w:jc w:val="center"/>
              <w:rPr>
                <w:rFonts w:ascii="Calibri" w:hAnsi="Calibri" w:cs="Calibri"/>
                <w:color w:val="000000"/>
              </w:rPr>
            </w:pPr>
            <w:r>
              <w:rPr>
                <w:rFonts w:ascii="Calibri" w:hAnsi="Calibri" w:cs="Calibri"/>
                <w:color w:val="000000"/>
              </w:rPr>
              <w:t>0.002263607</w:t>
            </w:r>
          </w:p>
          <w:p w14:paraId="029C5D53" w14:textId="77777777" w:rsidR="002F6DD5" w:rsidRDefault="002F6DD5" w:rsidP="009709BF">
            <w:pPr>
              <w:jc w:val="center"/>
            </w:pPr>
          </w:p>
        </w:tc>
        <w:tc>
          <w:tcPr>
            <w:tcW w:w="1503" w:type="dxa"/>
          </w:tcPr>
          <w:p w14:paraId="739697BE" w14:textId="77777777" w:rsidR="009709BF" w:rsidRDefault="009709BF" w:rsidP="009709BF">
            <w:pPr>
              <w:jc w:val="center"/>
              <w:rPr>
                <w:rFonts w:ascii="Calibri" w:hAnsi="Calibri" w:cs="Calibri"/>
                <w:color w:val="000000"/>
              </w:rPr>
            </w:pPr>
            <w:r>
              <w:rPr>
                <w:rFonts w:ascii="Calibri" w:hAnsi="Calibri" w:cs="Calibri"/>
                <w:color w:val="000000"/>
              </w:rPr>
              <w:t>0.002016794</w:t>
            </w:r>
          </w:p>
          <w:p w14:paraId="43B4F459" w14:textId="77777777" w:rsidR="002F6DD5" w:rsidRDefault="002F6DD5" w:rsidP="009709BF">
            <w:pPr>
              <w:jc w:val="center"/>
            </w:pPr>
          </w:p>
        </w:tc>
      </w:tr>
      <w:tr w:rsidR="002F6DD5" w14:paraId="5803A28D" w14:textId="77777777" w:rsidTr="002F6DD5">
        <w:tc>
          <w:tcPr>
            <w:tcW w:w="1502" w:type="dxa"/>
          </w:tcPr>
          <w:p w14:paraId="2108E607" w14:textId="6EC87EB7" w:rsidR="002F6DD5" w:rsidRPr="009709BF" w:rsidRDefault="002F6DD5" w:rsidP="009709BF">
            <w:pPr>
              <w:jc w:val="center"/>
              <w:rPr>
                <w:b/>
                <w:bCs/>
                <w:sz w:val="24"/>
                <w:szCs w:val="24"/>
              </w:rPr>
            </w:pPr>
            <w:r w:rsidRPr="009709BF">
              <w:rPr>
                <w:b/>
                <w:bCs/>
                <w:sz w:val="24"/>
                <w:szCs w:val="24"/>
              </w:rPr>
              <w:t>Median</w:t>
            </w:r>
          </w:p>
        </w:tc>
        <w:tc>
          <w:tcPr>
            <w:tcW w:w="1502" w:type="dxa"/>
          </w:tcPr>
          <w:p w14:paraId="7DF9BAD1" w14:textId="77777777" w:rsidR="00F40969" w:rsidRDefault="00F40969" w:rsidP="009709BF">
            <w:pPr>
              <w:jc w:val="center"/>
              <w:rPr>
                <w:rFonts w:ascii="Calibri" w:hAnsi="Calibri" w:cs="Calibri"/>
                <w:color w:val="000000"/>
              </w:rPr>
            </w:pPr>
            <w:r>
              <w:rPr>
                <w:rFonts w:ascii="Calibri" w:hAnsi="Calibri" w:cs="Calibri"/>
                <w:color w:val="000000"/>
              </w:rPr>
              <w:t>0.05747485</w:t>
            </w:r>
          </w:p>
          <w:p w14:paraId="6D6D5FED" w14:textId="77777777" w:rsidR="002F6DD5" w:rsidRDefault="002F6DD5" w:rsidP="009709BF">
            <w:pPr>
              <w:jc w:val="center"/>
            </w:pPr>
          </w:p>
        </w:tc>
        <w:tc>
          <w:tcPr>
            <w:tcW w:w="1503" w:type="dxa"/>
          </w:tcPr>
          <w:p w14:paraId="425C2C51" w14:textId="77777777" w:rsidR="00F40969" w:rsidRDefault="00F40969" w:rsidP="009709BF">
            <w:pPr>
              <w:jc w:val="center"/>
              <w:rPr>
                <w:rFonts w:ascii="Calibri" w:hAnsi="Calibri" w:cs="Calibri"/>
                <w:color w:val="000000"/>
              </w:rPr>
            </w:pPr>
            <w:r>
              <w:rPr>
                <w:rFonts w:ascii="Calibri" w:hAnsi="Calibri" w:cs="Calibri"/>
                <w:color w:val="000000"/>
              </w:rPr>
              <w:t>0.244999957</w:t>
            </w:r>
          </w:p>
          <w:p w14:paraId="1805E895" w14:textId="77777777" w:rsidR="002F6DD5" w:rsidRDefault="002F6DD5" w:rsidP="009709BF">
            <w:pPr>
              <w:jc w:val="center"/>
            </w:pPr>
          </w:p>
        </w:tc>
        <w:tc>
          <w:tcPr>
            <w:tcW w:w="1503" w:type="dxa"/>
          </w:tcPr>
          <w:p w14:paraId="5396397F" w14:textId="77777777" w:rsidR="00F40969" w:rsidRDefault="00F40969" w:rsidP="009709BF">
            <w:pPr>
              <w:jc w:val="center"/>
              <w:rPr>
                <w:rFonts w:ascii="Calibri" w:hAnsi="Calibri" w:cs="Calibri"/>
                <w:color w:val="000000"/>
              </w:rPr>
            </w:pPr>
            <w:r>
              <w:rPr>
                <w:rFonts w:ascii="Calibri" w:hAnsi="Calibri" w:cs="Calibri"/>
                <w:color w:val="000000"/>
              </w:rPr>
              <w:t>0.391999921</w:t>
            </w:r>
          </w:p>
          <w:p w14:paraId="35B85BBE" w14:textId="77777777" w:rsidR="002F6DD5" w:rsidRDefault="002F6DD5" w:rsidP="009709BF">
            <w:pPr>
              <w:jc w:val="center"/>
            </w:pPr>
          </w:p>
        </w:tc>
        <w:tc>
          <w:tcPr>
            <w:tcW w:w="1503" w:type="dxa"/>
          </w:tcPr>
          <w:p w14:paraId="42ADE13D" w14:textId="77777777" w:rsidR="009709BF" w:rsidRDefault="009709BF" w:rsidP="009709BF">
            <w:pPr>
              <w:jc w:val="center"/>
              <w:rPr>
                <w:rFonts w:ascii="Calibri" w:hAnsi="Calibri" w:cs="Calibri"/>
                <w:color w:val="000000"/>
              </w:rPr>
            </w:pPr>
            <w:r>
              <w:rPr>
                <w:rFonts w:ascii="Calibri" w:hAnsi="Calibri" w:cs="Calibri"/>
                <w:color w:val="000000"/>
              </w:rPr>
              <w:t>0.71399997</w:t>
            </w:r>
          </w:p>
          <w:p w14:paraId="7CA46A07" w14:textId="77777777" w:rsidR="002F6DD5" w:rsidRDefault="002F6DD5" w:rsidP="009709BF">
            <w:pPr>
              <w:jc w:val="center"/>
            </w:pPr>
          </w:p>
        </w:tc>
        <w:tc>
          <w:tcPr>
            <w:tcW w:w="1503" w:type="dxa"/>
          </w:tcPr>
          <w:p w14:paraId="0121B172" w14:textId="77777777" w:rsidR="009709BF" w:rsidRDefault="009709BF" w:rsidP="009709BF">
            <w:pPr>
              <w:jc w:val="center"/>
              <w:rPr>
                <w:rFonts w:ascii="Calibri" w:hAnsi="Calibri" w:cs="Calibri"/>
                <w:color w:val="000000"/>
              </w:rPr>
            </w:pPr>
            <w:r>
              <w:rPr>
                <w:rFonts w:ascii="Calibri" w:hAnsi="Calibri" w:cs="Calibri"/>
                <w:color w:val="000000"/>
              </w:rPr>
              <w:t>0.811199801</w:t>
            </w:r>
          </w:p>
          <w:p w14:paraId="4A847EDC" w14:textId="77777777" w:rsidR="002F6DD5" w:rsidRDefault="002F6DD5" w:rsidP="009709BF">
            <w:pPr>
              <w:jc w:val="center"/>
            </w:pPr>
          </w:p>
        </w:tc>
      </w:tr>
      <w:tr w:rsidR="002F6DD5" w14:paraId="71A87C37" w14:textId="77777777" w:rsidTr="002F6DD5">
        <w:tc>
          <w:tcPr>
            <w:tcW w:w="1502" w:type="dxa"/>
          </w:tcPr>
          <w:p w14:paraId="1E7FD2E4" w14:textId="1CB21803" w:rsidR="002F6DD5" w:rsidRPr="009709BF" w:rsidRDefault="002F6DD5" w:rsidP="009709BF">
            <w:pPr>
              <w:jc w:val="center"/>
              <w:rPr>
                <w:b/>
                <w:bCs/>
                <w:sz w:val="24"/>
                <w:szCs w:val="24"/>
              </w:rPr>
            </w:pPr>
            <w:r w:rsidRPr="009709BF">
              <w:rPr>
                <w:b/>
                <w:bCs/>
                <w:sz w:val="24"/>
                <w:szCs w:val="24"/>
              </w:rPr>
              <w:t>Mode</w:t>
            </w:r>
          </w:p>
        </w:tc>
        <w:tc>
          <w:tcPr>
            <w:tcW w:w="1502" w:type="dxa"/>
          </w:tcPr>
          <w:p w14:paraId="0DE90716" w14:textId="77777777" w:rsidR="00F40969" w:rsidRDefault="00F40969" w:rsidP="009709BF">
            <w:pPr>
              <w:jc w:val="center"/>
              <w:rPr>
                <w:rFonts w:ascii="Calibri" w:hAnsi="Calibri" w:cs="Calibri"/>
                <w:color w:val="000000"/>
              </w:rPr>
            </w:pPr>
            <w:r>
              <w:rPr>
                <w:rFonts w:ascii="Calibri" w:hAnsi="Calibri" w:cs="Calibri"/>
                <w:color w:val="000000"/>
              </w:rPr>
              <w:t>0.056292693</w:t>
            </w:r>
          </w:p>
          <w:p w14:paraId="28CA3C3D" w14:textId="77777777" w:rsidR="002F6DD5" w:rsidRDefault="002F6DD5" w:rsidP="009709BF">
            <w:pPr>
              <w:jc w:val="center"/>
            </w:pPr>
          </w:p>
        </w:tc>
        <w:tc>
          <w:tcPr>
            <w:tcW w:w="1503" w:type="dxa"/>
          </w:tcPr>
          <w:p w14:paraId="369B66AF" w14:textId="77777777" w:rsidR="00F40969" w:rsidRDefault="00F40969" w:rsidP="009709BF">
            <w:pPr>
              <w:jc w:val="center"/>
              <w:rPr>
                <w:rFonts w:ascii="Calibri" w:hAnsi="Calibri" w:cs="Calibri"/>
                <w:color w:val="000000"/>
              </w:rPr>
            </w:pPr>
            <w:r>
              <w:rPr>
                <w:rFonts w:ascii="Calibri" w:hAnsi="Calibri" w:cs="Calibri"/>
                <w:color w:val="000000"/>
              </w:rPr>
              <w:t>0.237499961</w:t>
            </w:r>
          </w:p>
          <w:p w14:paraId="7175A79B" w14:textId="77777777" w:rsidR="002F6DD5" w:rsidRDefault="002F6DD5" w:rsidP="009709BF">
            <w:pPr>
              <w:jc w:val="center"/>
            </w:pPr>
          </w:p>
        </w:tc>
        <w:tc>
          <w:tcPr>
            <w:tcW w:w="1503" w:type="dxa"/>
          </w:tcPr>
          <w:p w14:paraId="53BC4F59" w14:textId="77777777" w:rsidR="00F40969" w:rsidRDefault="00F40969" w:rsidP="009709BF">
            <w:pPr>
              <w:jc w:val="center"/>
              <w:rPr>
                <w:rFonts w:ascii="Calibri" w:hAnsi="Calibri" w:cs="Calibri"/>
                <w:color w:val="000000"/>
              </w:rPr>
            </w:pPr>
            <w:r>
              <w:rPr>
                <w:rFonts w:ascii="Calibri" w:hAnsi="Calibri" w:cs="Calibri"/>
                <w:color w:val="000000"/>
              </w:rPr>
              <w:t>0.411999978</w:t>
            </w:r>
          </w:p>
          <w:p w14:paraId="49ABCF08" w14:textId="77777777" w:rsidR="002F6DD5" w:rsidRDefault="002F6DD5" w:rsidP="009709BF">
            <w:pPr>
              <w:jc w:val="center"/>
            </w:pPr>
          </w:p>
        </w:tc>
        <w:tc>
          <w:tcPr>
            <w:tcW w:w="1503" w:type="dxa"/>
          </w:tcPr>
          <w:p w14:paraId="45D5A6EC" w14:textId="77777777" w:rsidR="009709BF" w:rsidRDefault="009709BF" w:rsidP="009709BF">
            <w:pPr>
              <w:jc w:val="center"/>
              <w:rPr>
                <w:rFonts w:ascii="Calibri" w:hAnsi="Calibri" w:cs="Calibri"/>
                <w:color w:val="000000"/>
              </w:rPr>
            </w:pPr>
            <w:r>
              <w:rPr>
                <w:rFonts w:ascii="Calibri" w:hAnsi="Calibri" w:cs="Calibri"/>
                <w:color w:val="000000"/>
              </w:rPr>
              <w:t>0.646</w:t>
            </w:r>
          </w:p>
          <w:p w14:paraId="5F324B22" w14:textId="77777777" w:rsidR="002F6DD5" w:rsidRDefault="002F6DD5" w:rsidP="009709BF">
            <w:pPr>
              <w:jc w:val="center"/>
            </w:pPr>
          </w:p>
        </w:tc>
        <w:tc>
          <w:tcPr>
            <w:tcW w:w="1503" w:type="dxa"/>
          </w:tcPr>
          <w:p w14:paraId="50CDCC84" w14:textId="77777777" w:rsidR="009709BF" w:rsidRDefault="009709BF" w:rsidP="009709BF">
            <w:pPr>
              <w:jc w:val="center"/>
              <w:rPr>
                <w:rFonts w:ascii="Calibri" w:hAnsi="Calibri" w:cs="Calibri"/>
                <w:color w:val="000000"/>
              </w:rPr>
            </w:pPr>
            <w:r>
              <w:rPr>
                <w:rFonts w:ascii="Calibri" w:hAnsi="Calibri" w:cs="Calibri"/>
                <w:color w:val="000000"/>
              </w:rPr>
              <w:t>0.811799885</w:t>
            </w:r>
          </w:p>
          <w:p w14:paraId="27794067" w14:textId="77777777" w:rsidR="002F6DD5" w:rsidRDefault="002F6DD5" w:rsidP="009709BF">
            <w:pPr>
              <w:jc w:val="center"/>
            </w:pPr>
          </w:p>
        </w:tc>
      </w:tr>
      <w:tr w:rsidR="002F6DD5" w14:paraId="5D774533" w14:textId="77777777" w:rsidTr="002F6DD5">
        <w:tc>
          <w:tcPr>
            <w:tcW w:w="1502" w:type="dxa"/>
          </w:tcPr>
          <w:p w14:paraId="67B25126" w14:textId="3AB5CA65" w:rsidR="00F40969" w:rsidRPr="009709BF" w:rsidRDefault="002F6DD5" w:rsidP="009709BF">
            <w:pPr>
              <w:jc w:val="center"/>
              <w:rPr>
                <w:b/>
                <w:bCs/>
                <w:sz w:val="24"/>
                <w:szCs w:val="24"/>
              </w:rPr>
            </w:pPr>
            <w:r w:rsidRPr="009709BF">
              <w:rPr>
                <w:b/>
                <w:bCs/>
                <w:sz w:val="24"/>
                <w:szCs w:val="24"/>
              </w:rPr>
              <w:t>Standard deviation</w:t>
            </w:r>
          </w:p>
        </w:tc>
        <w:tc>
          <w:tcPr>
            <w:tcW w:w="1502" w:type="dxa"/>
          </w:tcPr>
          <w:p w14:paraId="4DE13808" w14:textId="77777777" w:rsidR="00F40969" w:rsidRDefault="00F40969" w:rsidP="009709BF">
            <w:pPr>
              <w:jc w:val="center"/>
              <w:rPr>
                <w:rFonts w:ascii="Calibri" w:hAnsi="Calibri" w:cs="Calibri"/>
                <w:color w:val="000000"/>
              </w:rPr>
            </w:pPr>
            <w:r>
              <w:rPr>
                <w:rFonts w:ascii="Calibri" w:hAnsi="Calibri" w:cs="Calibri"/>
                <w:color w:val="000000"/>
              </w:rPr>
              <w:t>0.011579634</w:t>
            </w:r>
          </w:p>
          <w:p w14:paraId="3EE012B8" w14:textId="77777777" w:rsidR="002F6DD5" w:rsidRDefault="002F6DD5" w:rsidP="009709BF">
            <w:pPr>
              <w:jc w:val="center"/>
            </w:pPr>
          </w:p>
        </w:tc>
        <w:tc>
          <w:tcPr>
            <w:tcW w:w="1503" w:type="dxa"/>
          </w:tcPr>
          <w:p w14:paraId="09813E0B" w14:textId="77777777" w:rsidR="00F40969" w:rsidRDefault="00F40969" w:rsidP="009709BF">
            <w:pPr>
              <w:jc w:val="center"/>
              <w:rPr>
                <w:rFonts w:ascii="Calibri" w:hAnsi="Calibri" w:cs="Calibri"/>
                <w:color w:val="000000"/>
              </w:rPr>
            </w:pPr>
            <w:r>
              <w:rPr>
                <w:rFonts w:ascii="Calibri" w:hAnsi="Calibri" w:cs="Calibri"/>
                <w:color w:val="000000"/>
              </w:rPr>
              <w:t>0.022067027</w:t>
            </w:r>
          </w:p>
          <w:p w14:paraId="353AF69C" w14:textId="77777777" w:rsidR="002F6DD5" w:rsidRDefault="002F6DD5" w:rsidP="009709BF">
            <w:pPr>
              <w:jc w:val="center"/>
            </w:pPr>
          </w:p>
        </w:tc>
        <w:tc>
          <w:tcPr>
            <w:tcW w:w="1503" w:type="dxa"/>
          </w:tcPr>
          <w:p w14:paraId="3B47DF21" w14:textId="77777777" w:rsidR="00F40969" w:rsidRDefault="00F40969" w:rsidP="009709BF">
            <w:pPr>
              <w:jc w:val="center"/>
              <w:rPr>
                <w:rFonts w:ascii="Calibri" w:hAnsi="Calibri" w:cs="Calibri"/>
                <w:color w:val="000000"/>
              </w:rPr>
            </w:pPr>
            <w:r>
              <w:rPr>
                <w:rFonts w:ascii="Calibri" w:hAnsi="Calibri" w:cs="Calibri"/>
                <w:color w:val="000000"/>
              </w:rPr>
              <w:t>0.039610555</w:t>
            </w:r>
          </w:p>
          <w:p w14:paraId="32138960" w14:textId="77777777" w:rsidR="002F6DD5" w:rsidRDefault="002F6DD5" w:rsidP="009709BF">
            <w:pPr>
              <w:jc w:val="center"/>
            </w:pPr>
          </w:p>
        </w:tc>
        <w:tc>
          <w:tcPr>
            <w:tcW w:w="1503" w:type="dxa"/>
          </w:tcPr>
          <w:p w14:paraId="53A39C93" w14:textId="77777777" w:rsidR="009709BF" w:rsidRDefault="009709BF" w:rsidP="009709BF">
            <w:pPr>
              <w:jc w:val="center"/>
              <w:rPr>
                <w:rFonts w:ascii="Calibri" w:hAnsi="Calibri" w:cs="Calibri"/>
                <w:color w:val="000000"/>
              </w:rPr>
            </w:pPr>
            <w:r>
              <w:rPr>
                <w:rFonts w:ascii="Calibri" w:hAnsi="Calibri" w:cs="Calibri"/>
                <w:color w:val="000000"/>
              </w:rPr>
              <w:t>0.043305351</w:t>
            </w:r>
          </w:p>
          <w:p w14:paraId="328A0563" w14:textId="77777777" w:rsidR="002F6DD5" w:rsidRDefault="002F6DD5" w:rsidP="009709BF">
            <w:pPr>
              <w:jc w:val="center"/>
            </w:pPr>
          </w:p>
        </w:tc>
        <w:tc>
          <w:tcPr>
            <w:tcW w:w="1503" w:type="dxa"/>
          </w:tcPr>
          <w:p w14:paraId="0B1BBFA3" w14:textId="77777777" w:rsidR="009709BF" w:rsidRDefault="009709BF" w:rsidP="009709BF">
            <w:pPr>
              <w:jc w:val="center"/>
              <w:rPr>
                <w:rFonts w:ascii="Calibri" w:hAnsi="Calibri" w:cs="Calibri"/>
                <w:color w:val="000000"/>
              </w:rPr>
            </w:pPr>
            <w:r>
              <w:rPr>
                <w:rFonts w:ascii="Calibri" w:hAnsi="Calibri" w:cs="Calibri"/>
                <w:color w:val="000000"/>
              </w:rPr>
              <w:t>0.038583535</w:t>
            </w:r>
          </w:p>
          <w:p w14:paraId="73FD74D0" w14:textId="77777777" w:rsidR="002F6DD5" w:rsidRDefault="002F6DD5" w:rsidP="009709BF">
            <w:pPr>
              <w:jc w:val="center"/>
            </w:pPr>
          </w:p>
        </w:tc>
      </w:tr>
      <w:tr w:rsidR="002F6DD5" w14:paraId="3ADE76A3" w14:textId="77777777" w:rsidTr="009709BF">
        <w:trPr>
          <w:trHeight w:val="521"/>
        </w:trPr>
        <w:tc>
          <w:tcPr>
            <w:tcW w:w="1502" w:type="dxa"/>
          </w:tcPr>
          <w:p w14:paraId="43A69643" w14:textId="0B0C154F" w:rsidR="00F40969" w:rsidRPr="009709BF" w:rsidRDefault="002F6DD5" w:rsidP="009709BF">
            <w:pPr>
              <w:jc w:val="center"/>
              <w:rPr>
                <w:b/>
                <w:bCs/>
                <w:sz w:val="24"/>
                <w:szCs w:val="24"/>
              </w:rPr>
            </w:pPr>
            <w:r w:rsidRPr="009709BF">
              <w:rPr>
                <w:b/>
                <w:bCs/>
                <w:sz w:val="24"/>
                <w:szCs w:val="24"/>
              </w:rPr>
              <w:t>Sample variance</w:t>
            </w:r>
          </w:p>
        </w:tc>
        <w:tc>
          <w:tcPr>
            <w:tcW w:w="1502" w:type="dxa"/>
          </w:tcPr>
          <w:p w14:paraId="00E4E4E2" w14:textId="77777777" w:rsidR="00F40969" w:rsidRDefault="00F40969" w:rsidP="009709BF">
            <w:pPr>
              <w:jc w:val="center"/>
              <w:rPr>
                <w:rFonts w:ascii="Calibri" w:hAnsi="Calibri" w:cs="Calibri"/>
                <w:color w:val="000000"/>
              </w:rPr>
            </w:pPr>
            <w:r>
              <w:rPr>
                <w:rFonts w:ascii="Calibri" w:hAnsi="Calibri" w:cs="Calibri"/>
                <w:color w:val="000000"/>
              </w:rPr>
              <w:t>0.000134088</w:t>
            </w:r>
          </w:p>
          <w:p w14:paraId="68DF4EEC" w14:textId="77777777" w:rsidR="002F6DD5" w:rsidRDefault="002F6DD5" w:rsidP="009709BF">
            <w:pPr>
              <w:jc w:val="center"/>
            </w:pPr>
          </w:p>
        </w:tc>
        <w:tc>
          <w:tcPr>
            <w:tcW w:w="1503" w:type="dxa"/>
          </w:tcPr>
          <w:p w14:paraId="403E9C8D" w14:textId="77777777" w:rsidR="00F40969" w:rsidRDefault="00F40969" w:rsidP="009709BF">
            <w:pPr>
              <w:jc w:val="center"/>
              <w:rPr>
                <w:rFonts w:ascii="Calibri" w:hAnsi="Calibri" w:cs="Calibri"/>
                <w:color w:val="000000"/>
              </w:rPr>
            </w:pPr>
            <w:r>
              <w:rPr>
                <w:rFonts w:ascii="Calibri" w:hAnsi="Calibri" w:cs="Calibri"/>
                <w:color w:val="000000"/>
              </w:rPr>
              <w:t>0.000486954</w:t>
            </w:r>
          </w:p>
          <w:p w14:paraId="59E3919E" w14:textId="77777777" w:rsidR="002F6DD5" w:rsidRDefault="002F6DD5" w:rsidP="009709BF">
            <w:pPr>
              <w:jc w:val="center"/>
            </w:pPr>
          </w:p>
        </w:tc>
        <w:tc>
          <w:tcPr>
            <w:tcW w:w="1503" w:type="dxa"/>
          </w:tcPr>
          <w:p w14:paraId="6779B726" w14:textId="77777777" w:rsidR="00F40969" w:rsidRDefault="00F40969" w:rsidP="009709BF">
            <w:pPr>
              <w:jc w:val="center"/>
              <w:rPr>
                <w:rFonts w:ascii="Calibri" w:hAnsi="Calibri" w:cs="Calibri"/>
                <w:color w:val="000000"/>
              </w:rPr>
            </w:pPr>
            <w:r>
              <w:rPr>
                <w:rFonts w:ascii="Calibri" w:hAnsi="Calibri" w:cs="Calibri"/>
                <w:color w:val="000000"/>
              </w:rPr>
              <w:t>0.001568996</w:t>
            </w:r>
          </w:p>
          <w:p w14:paraId="0A564B18" w14:textId="77777777" w:rsidR="002F6DD5" w:rsidRDefault="002F6DD5" w:rsidP="009709BF">
            <w:pPr>
              <w:jc w:val="center"/>
            </w:pPr>
          </w:p>
        </w:tc>
        <w:tc>
          <w:tcPr>
            <w:tcW w:w="1503" w:type="dxa"/>
          </w:tcPr>
          <w:p w14:paraId="56D4AA05" w14:textId="77777777" w:rsidR="009709BF" w:rsidRDefault="009709BF" w:rsidP="009709BF">
            <w:pPr>
              <w:jc w:val="center"/>
              <w:rPr>
                <w:rFonts w:ascii="Calibri" w:hAnsi="Calibri" w:cs="Calibri"/>
                <w:color w:val="000000"/>
              </w:rPr>
            </w:pPr>
            <w:r>
              <w:rPr>
                <w:rFonts w:ascii="Calibri" w:hAnsi="Calibri" w:cs="Calibri"/>
                <w:color w:val="000000"/>
              </w:rPr>
              <w:t>0.001875353</w:t>
            </w:r>
          </w:p>
          <w:p w14:paraId="2B8B9264" w14:textId="77777777" w:rsidR="002F6DD5" w:rsidRDefault="002F6DD5" w:rsidP="009709BF">
            <w:pPr>
              <w:jc w:val="center"/>
            </w:pPr>
          </w:p>
        </w:tc>
        <w:tc>
          <w:tcPr>
            <w:tcW w:w="1503" w:type="dxa"/>
          </w:tcPr>
          <w:p w14:paraId="3080B103" w14:textId="77777777" w:rsidR="009709BF" w:rsidRDefault="009709BF" w:rsidP="009709BF">
            <w:pPr>
              <w:jc w:val="center"/>
              <w:rPr>
                <w:rFonts w:ascii="Calibri" w:hAnsi="Calibri" w:cs="Calibri"/>
                <w:color w:val="000000"/>
              </w:rPr>
            </w:pPr>
            <w:r>
              <w:rPr>
                <w:rFonts w:ascii="Calibri" w:hAnsi="Calibri" w:cs="Calibri"/>
                <w:color w:val="000000"/>
              </w:rPr>
              <w:t>0.001488689</w:t>
            </w:r>
          </w:p>
          <w:p w14:paraId="247BC26C" w14:textId="77777777" w:rsidR="002F6DD5" w:rsidRDefault="002F6DD5" w:rsidP="009709BF">
            <w:pPr>
              <w:jc w:val="center"/>
            </w:pPr>
          </w:p>
        </w:tc>
      </w:tr>
      <w:tr w:rsidR="002F6DD5" w14:paraId="47924A22" w14:textId="77777777" w:rsidTr="002F6DD5">
        <w:tc>
          <w:tcPr>
            <w:tcW w:w="1502" w:type="dxa"/>
          </w:tcPr>
          <w:p w14:paraId="037A170C" w14:textId="49C44719" w:rsidR="002F6DD5" w:rsidRPr="009709BF" w:rsidRDefault="002F6DD5" w:rsidP="009709BF">
            <w:pPr>
              <w:jc w:val="center"/>
              <w:rPr>
                <w:b/>
                <w:bCs/>
                <w:sz w:val="24"/>
                <w:szCs w:val="24"/>
              </w:rPr>
            </w:pPr>
            <w:r w:rsidRPr="009709BF">
              <w:rPr>
                <w:b/>
                <w:bCs/>
                <w:sz w:val="24"/>
                <w:szCs w:val="24"/>
              </w:rPr>
              <w:t>Kurtosis</w:t>
            </w:r>
          </w:p>
        </w:tc>
        <w:tc>
          <w:tcPr>
            <w:tcW w:w="1502" w:type="dxa"/>
          </w:tcPr>
          <w:p w14:paraId="60C127DA" w14:textId="77777777" w:rsidR="00F40969" w:rsidRDefault="00F40969" w:rsidP="009709BF">
            <w:pPr>
              <w:jc w:val="center"/>
              <w:rPr>
                <w:rFonts w:ascii="Calibri" w:hAnsi="Calibri" w:cs="Calibri"/>
                <w:color w:val="000000"/>
              </w:rPr>
            </w:pPr>
            <w:r>
              <w:rPr>
                <w:rFonts w:ascii="Calibri" w:hAnsi="Calibri" w:cs="Calibri"/>
                <w:color w:val="000000"/>
              </w:rPr>
              <w:t>-0.124014113</w:t>
            </w:r>
          </w:p>
          <w:p w14:paraId="7DD2D3F0" w14:textId="77777777" w:rsidR="002F6DD5" w:rsidRDefault="002F6DD5" w:rsidP="009709BF">
            <w:pPr>
              <w:jc w:val="center"/>
            </w:pPr>
          </w:p>
        </w:tc>
        <w:tc>
          <w:tcPr>
            <w:tcW w:w="1503" w:type="dxa"/>
          </w:tcPr>
          <w:p w14:paraId="57A91311" w14:textId="77777777" w:rsidR="00F40969" w:rsidRDefault="00F40969" w:rsidP="009709BF">
            <w:pPr>
              <w:jc w:val="center"/>
              <w:rPr>
                <w:rFonts w:ascii="Calibri" w:hAnsi="Calibri" w:cs="Calibri"/>
                <w:color w:val="000000"/>
              </w:rPr>
            </w:pPr>
            <w:r>
              <w:rPr>
                <w:rFonts w:ascii="Calibri" w:hAnsi="Calibri" w:cs="Calibri"/>
                <w:color w:val="000000"/>
              </w:rPr>
              <w:t>4.978331492</w:t>
            </w:r>
          </w:p>
          <w:p w14:paraId="1C19A151" w14:textId="77777777" w:rsidR="002F6DD5" w:rsidRDefault="002F6DD5" w:rsidP="009709BF">
            <w:pPr>
              <w:jc w:val="center"/>
            </w:pPr>
          </w:p>
        </w:tc>
        <w:tc>
          <w:tcPr>
            <w:tcW w:w="1503" w:type="dxa"/>
          </w:tcPr>
          <w:p w14:paraId="2922E12A" w14:textId="77777777" w:rsidR="00F40969" w:rsidRDefault="00F40969" w:rsidP="009709BF">
            <w:pPr>
              <w:jc w:val="center"/>
              <w:rPr>
                <w:rFonts w:ascii="Calibri" w:hAnsi="Calibri" w:cs="Calibri"/>
                <w:color w:val="000000"/>
              </w:rPr>
            </w:pPr>
            <w:r>
              <w:rPr>
                <w:rFonts w:ascii="Calibri" w:hAnsi="Calibri" w:cs="Calibri"/>
                <w:color w:val="000000"/>
              </w:rPr>
              <w:t>16.54042995</w:t>
            </w:r>
          </w:p>
          <w:p w14:paraId="1E4E4F1C" w14:textId="77777777" w:rsidR="002F6DD5" w:rsidRDefault="002F6DD5" w:rsidP="009709BF">
            <w:pPr>
              <w:jc w:val="center"/>
            </w:pPr>
          </w:p>
        </w:tc>
        <w:tc>
          <w:tcPr>
            <w:tcW w:w="1503" w:type="dxa"/>
          </w:tcPr>
          <w:p w14:paraId="2F568C9B" w14:textId="77777777" w:rsidR="009709BF" w:rsidRDefault="009709BF" w:rsidP="009709BF">
            <w:pPr>
              <w:jc w:val="center"/>
              <w:rPr>
                <w:rFonts w:ascii="Calibri" w:hAnsi="Calibri" w:cs="Calibri"/>
                <w:color w:val="000000"/>
              </w:rPr>
            </w:pPr>
            <w:r>
              <w:rPr>
                <w:rFonts w:ascii="Calibri" w:hAnsi="Calibri" w:cs="Calibri"/>
                <w:color w:val="000000"/>
              </w:rPr>
              <w:t>31.21468173</w:t>
            </w:r>
          </w:p>
          <w:p w14:paraId="3D3D9EDE" w14:textId="77777777" w:rsidR="002F6DD5" w:rsidRDefault="002F6DD5" w:rsidP="009709BF">
            <w:pPr>
              <w:jc w:val="center"/>
            </w:pPr>
          </w:p>
        </w:tc>
        <w:tc>
          <w:tcPr>
            <w:tcW w:w="1503" w:type="dxa"/>
          </w:tcPr>
          <w:p w14:paraId="77939D4D" w14:textId="77777777" w:rsidR="009709BF" w:rsidRDefault="009709BF" w:rsidP="009709BF">
            <w:pPr>
              <w:jc w:val="center"/>
              <w:rPr>
                <w:rFonts w:ascii="Calibri" w:hAnsi="Calibri" w:cs="Calibri"/>
                <w:color w:val="000000"/>
              </w:rPr>
            </w:pPr>
            <w:r>
              <w:rPr>
                <w:rFonts w:ascii="Calibri" w:hAnsi="Calibri" w:cs="Calibri"/>
                <w:color w:val="000000"/>
              </w:rPr>
              <w:t>37.52027144</w:t>
            </w:r>
          </w:p>
          <w:p w14:paraId="00047F3F" w14:textId="77777777" w:rsidR="002F6DD5" w:rsidRDefault="002F6DD5" w:rsidP="009709BF">
            <w:pPr>
              <w:jc w:val="center"/>
            </w:pPr>
          </w:p>
        </w:tc>
      </w:tr>
      <w:tr w:rsidR="002F6DD5" w14:paraId="1BA012E3" w14:textId="77777777" w:rsidTr="002F6DD5">
        <w:tc>
          <w:tcPr>
            <w:tcW w:w="1502" w:type="dxa"/>
          </w:tcPr>
          <w:p w14:paraId="5232E7AC" w14:textId="4ED22A12" w:rsidR="002F6DD5" w:rsidRPr="009709BF" w:rsidRDefault="002F6DD5" w:rsidP="009709BF">
            <w:pPr>
              <w:jc w:val="center"/>
              <w:rPr>
                <w:b/>
                <w:bCs/>
                <w:sz w:val="24"/>
                <w:szCs w:val="24"/>
              </w:rPr>
            </w:pPr>
            <w:r w:rsidRPr="009709BF">
              <w:rPr>
                <w:b/>
                <w:bCs/>
                <w:sz w:val="24"/>
                <w:szCs w:val="24"/>
              </w:rPr>
              <w:t>Skewness</w:t>
            </w:r>
          </w:p>
        </w:tc>
        <w:tc>
          <w:tcPr>
            <w:tcW w:w="1502" w:type="dxa"/>
          </w:tcPr>
          <w:p w14:paraId="3911AE28" w14:textId="77777777" w:rsidR="00F40969" w:rsidRDefault="00F40969" w:rsidP="009709BF">
            <w:pPr>
              <w:jc w:val="center"/>
              <w:rPr>
                <w:rFonts w:ascii="Calibri" w:hAnsi="Calibri" w:cs="Calibri"/>
                <w:color w:val="000000"/>
              </w:rPr>
            </w:pPr>
            <w:r>
              <w:rPr>
                <w:rFonts w:ascii="Calibri" w:hAnsi="Calibri" w:cs="Calibri"/>
                <w:color w:val="000000"/>
              </w:rPr>
              <w:t>-0.741119639</w:t>
            </w:r>
          </w:p>
          <w:p w14:paraId="05EE99B7" w14:textId="77777777" w:rsidR="002F6DD5" w:rsidRDefault="002F6DD5" w:rsidP="009709BF">
            <w:pPr>
              <w:jc w:val="center"/>
            </w:pPr>
          </w:p>
        </w:tc>
        <w:tc>
          <w:tcPr>
            <w:tcW w:w="1503" w:type="dxa"/>
          </w:tcPr>
          <w:p w14:paraId="738AAF78" w14:textId="77777777" w:rsidR="00F40969" w:rsidRDefault="00F40969" w:rsidP="009709BF">
            <w:pPr>
              <w:jc w:val="center"/>
              <w:rPr>
                <w:rFonts w:ascii="Calibri" w:hAnsi="Calibri" w:cs="Calibri"/>
                <w:color w:val="000000"/>
              </w:rPr>
            </w:pPr>
            <w:r>
              <w:rPr>
                <w:rFonts w:ascii="Calibri" w:hAnsi="Calibri" w:cs="Calibri"/>
                <w:color w:val="000000"/>
              </w:rPr>
              <w:t>-1.52762462</w:t>
            </w:r>
          </w:p>
          <w:p w14:paraId="2D8BA7FF" w14:textId="77777777" w:rsidR="002F6DD5" w:rsidRDefault="002F6DD5" w:rsidP="009709BF">
            <w:pPr>
              <w:jc w:val="center"/>
            </w:pPr>
          </w:p>
        </w:tc>
        <w:tc>
          <w:tcPr>
            <w:tcW w:w="1503" w:type="dxa"/>
          </w:tcPr>
          <w:p w14:paraId="57EC183A" w14:textId="77777777" w:rsidR="00F40969" w:rsidRDefault="00F40969" w:rsidP="009709BF">
            <w:pPr>
              <w:jc w:val="center"/>
              <w:rPr>
                <w:rFonts w:ascii="Calibri" w:hAnsi="Calibri" w:cs="Calibri"/>
                <w:color w:val="000000"/>
              </w:rPr>
            </w:pPr>
            <w:r>
              <w:rPr>
                <w:rFonts w:ascii="Calibri" w:hAnsi="Calibri" w:cs="Calibri"/>
                <w:color w:val="000000"/>
              </w:rPr>
              <w:t>-1.0104228</w:t>
            </w:r>
          </w:p>
          <w:p w14:paraId="61B8A30C" w14:textId="77777777" w:rsidR="002F6DD5" w:rsidRDefault="002F6DD5" w:rsidP="009709BF">
            <w:pPr>
              <w:jc w:val="center"/>
            </w:pPr>
          </w:p>
        </w:tc>
        <w:tc>
          <w:tcPr>
            <w:tcW w:w="1503" w:type="dxa"/>
          </w:tcPr>
          <w:p w14:paraId="715A566C" w14:textId="77777777" w:rsidR="009709BF" w:rsidRDefault="009709BF" w:rsidP="009709BF">
            <w:pPr>
              <w:jc w:val="center"/>
              <w:rPr>
                <w:rFonts w:ascii="Calibri" w:hAnsi="Calibri" w:cs="Calibri"/>
                <w:color w:val="000000"/>
              </w:rPr>
            </w:pPr>
            <w:r>
              <w:rPr>
                <w:rFonts w:ascii="Calibri" w:hAnsi="Calibri" w:cs="Calibri"/>
                <w:color w:val="000000"/>
              </w:rPr>
              <w:t>-3.78192882</w:t>
            </w:r>
          </w:p>
          <w:p w14:paraId="0353F328" w14:textId="77777777" w:rsidR="002F6DD5" w:rsidRDefault="002F6DD5" w:rsidP="009709BF">
            <w:pPr>
              <w:jc w:val="center"/>
            </w:pPr>
          </w:p>
        </w:tc>
        <w:tc>
          <w:tcPr>
            <w:tcW w:w="1503" w:type="dxa"/>
          </w:tcPr>
          <w:p w14:paraId="70DEB0C4" w14:textId="77777777" w:rsidR="009709BF" w:rsidRDefault="009709BF" w:rsidP="009709BF">
            <w:pPr>
              <w:jc w:val="center"/>
              <w:rPr>
                <w:rFonts w:ascii="Calibri" w:hAnsi="Calibri" w:cs="Calibri"/>
                <w:color w:val="000000"/>
              </w:rPr>
            </w:pPr>
            <w:r>
              <w:rPr>
                <w:rFonts w:ascii="Calibri" w:hAnsi="Calibri" w:cs="Calibri"/>
                <w:color w:val="000000"/>
              </w:rPr>
              <w:t>-3.623008822</w:t>
            </w:r>
          </w:p>
          <w:p w14:paraId="46A3F94E" w14:textId="77777777" w:rsidR="002F6DD5" w:rsidRDefault="002F6DD5" w:rsidP="009709BF">
            <w:pPr>
              <w:jc w:val="center"/>
            </w:pPr>
          </w:p>
        </w:tc>
      </w:tr>
      <w:tr w:rsidR="002F6DD5" w14:paraId="6E927F2E" w14:textId="77777777" w:rsidTr="002F6DD5">
        <w:tc>
          <w:tcPr>
            <w:tcW w:w="1502" w:type="dxa"/>
          </w:tcPr>
          <w:p w14:paraId="67014802" w14:textId="6FA4D2DF" w:rsidR="002F6DD5" w:rsidRPr="009709BF" w:rsidRDefault="002F6DD5" w:rsidP="009709BF">
            <w:pPr>
              <w:jc w:val="center"/>
              <w:rPr>
                <w:b/>
                <w:bCs/>
                <w:sz w:val="24"/>
                <w:szCs w:val="24"/>
              </w:rPr>
            </w:pPr>
            <w:r w:rsidRPr="009709BF">
              <w:rPr>
                <w:b/>
                <w:bCs/>
                <w:sz w:val="24"/>
                <w:szCs w:val="24"/>
              </w:rPr>
              <w:t>Range</w:t>
            </w:r>
          </w:p>
        </w:tc>
        <w:tc>
          <w:tcPr>
            <w:tcW w:w="1502" w:type="dxa"/>
          </w:tcPr>
          <w:p w14:paraId="2B7EDABA" w14:textId="77777777" w:rsidR="00F40969" w:rsidRDefault="00F40969" w:rsidP="009709BF">
            <w:pPr>
              <w:jc w:val="center"/>
              <w:rPr>
                <w:rFonts w:ascii="Calibri" w:hAnsi="Calibri" w:cs="Calibri"/>
                <w:color w:val="000000"/>
              </w:rPr>
            </w:pPr>
            <w:r>
              <w:rPr>
                <w:rFonts w:ascii="Calibri" w:hAnsi="Calibri" w:cs="Calibri"/>
                <w:color w:val="000000"/>
              </w:rPr>
              <w:t>0.076043488</w:t>
            </w:r>
          </w:p>
          <w:p w14:paraId="373461C0" w14:textId="77777777" w:rsidR="002F6DD5" w:rsidRDefault="002F6DD5" w:rsidP="009709BF">
            <w:pPr>
              <w:jc w:val="center"/>
            </w:pPr>
          </w:p>
        </w:tc>
        <w:tc>
          <w:tcPr>
            <w:tcW w:w="1503" w:type="dxa"/>
          </w:tcPr>
          <w:p w14:paraId="51DE2C73" w14:textId="77777777" w:rsidR="00F40969" w:rsidRDefault="00F40969" w:rsidP="009709BF">
            <w:pPr>
              <w:jc w:val="center"/>
              <w:rPr>
                <w:rFonts w:ascii="Calibri" w:hAnsi="Calibri" w:cs="Calibri"/>
                <w:color w:val="000000"/>
              </w:rPr>
            </w:pPr>
            <w:r>
              <w:rPr>
                <w:rFonts w:ascii="Calibri" w:hAnsi="Calibri" w:cs="Calibri"/>
                <w:color w:val="000000"/>
              </w:rPr>
              <w:t>0.162499984</w:t>
            </w:r>
          </w:p>
          <w:p w14:paraId="6F96C13D" w14:textId="77777777" w:rsidR="002F6DD5" w:rsidRDefault="002F6DD5" w:rsidP="009709BF">
            <w:pPr>
              <w:jc w:val="center"/>
            </w:pPr>
          </w:p>
        </w:tc>
        <w:tc>
          <w:tcPr>
            <w:tcW w:w="1503" w:type="dxa"/>
          </w:tcPr>
          <w:p w14:paraId="5A5E4F21" w14:textId="77777777" w:rsidR="00F40969" w:rsidRDefault="00F40969" w:rsidP="009709BF">
            <w:pPr>
              <w:jc w:val="center"/>
              <w:rPr>
                <w:rFonts w:ascii="Calibri" w:hAnsi="Calibri" w:cs="Calibri"/>
                <w:color w:val="000000"/>
              </w:rPr>
            </w:pPr>
            <w:r>
              <w:rPr>
                <w:rFonts w:ascii="Calibri" w:hAnsi="Calibri" w:cs="Calibri"/>
                <w:color w:val="000000"/>
              </w:rPr>
              <w:t>0.535999954</w:t>
            </w:r>
          </w:p>
          <w:p w14:paraId="05802DBC" w14:textId="77777777" w:rsidR="002F6DD5" w:rsidRDefault="002F6DD5" w:rsidP="009709BF">
            <w:pPr>
              <w:jc w:val="center"/>
            </w:pPr>
          </w:p>
        </w:tc>
        <w:tc>
          <w:tcPr>
            <w:tcW w:w="1503" w:type="dxa"/>
          </w:tcPr>
          <w:p w14:paraId="703CC5C7" w14:textId="77777777" w:rsidR="009709BF" w:rsidRDefault="009709BF" w:rsidP="009709BF">
            <w:pPr>
              <w:jc w:val="center"/>
              <w:rPr>
                <w:rFonts w:ascii="Calibri" w:hAnsi="Calibri" w:cs="Calibri"/>
                <w:color w:val="000000"/>
              </w:rPr>
            </w:pPr>
            <w:r>
              <w:rPr>
                <w:rFonts w:ascii="Calibri" w:hAnsi="Calibri" w:cs="Calibri"/>
                <w:color w:val="000000"/>
              </w:rPr>
              <w:t>0.440100266</w:t>
            </w:r>
          </w:p>
          <w:p w14:paraId="2167406B" w14:textId="77777777" w:rsidR="002F6DD5" w:rsidRDefault="002F6DD5" w:rsidP="009709BF">
            <w:pPr>
              <w:jc w:val="center"/>
            </w:pPr>
          </w:p>
        </w:tc>
        <w:tc>
          <w:tcPr>
            <w:tcW w:w="1503" w:type="dxa"/>
          </w:tcPr>
          <w:p w14:paraId="5474EBD8" w14:textId="77777777" w:rsidR="009709BF" w:rsidRDefault="009709BF" w:rsidP="009709BF">
            <w:pPr>
              <w:jc w:val="center"/>
              <w:rPr>
                <w:rFonts w:ascii="Calibri" w:hAnsi="Calibri" w:cs="Calibri"/>
                <w:color w:val="000000"/>
              </w:rPr>
            </w:pPr>
            <w:r>
              <w:rPr>
                <w:rFonts w:ascii="Calibri" w:hAnsi="Calibri" w:cs="Calibri"/>
                <w:color w:val="000000"/>
              </w:rPr>
              <w:t>0.475600652</w:t>
            </w:r>
          </w:p>
          <w:p w14:paraId="111F086A" w14:textId="77777777" w:rsidR="002F6DD5" w:rsidRDefault="002F6DD5" w:rsidP="009709BF">
            <w:pPr>
              <w:jc w:val="center"/>
            </w:pPr>
          </w:p>
        </w:tc>
      </w:tr>
      <w:tr w:rsidR="002F6DD5" w14:paraId="3C9C9BBC" w14:textId="77777777" w:rsidTr="002F6DD5">
        <w:tc>
          <w:tcPr>
            <w:tcW w:w="1502" w:type="dxa"/>
          </w:tcPr>
          <w:p w14:paraId="0525FC27" w14:textId="0410CA8E" w:rsidR="002F6DD5" w:rsidRPr="009709BF" w:rsidRDefault="002F6DD5" w:rsidP="009709BF">
            <w:pPr>
              <w:jc w:val="center"/>
              <w:rPr>
                <w:b/>
                <w:bCs/>
                <w:sz w:val="24"/>
                <w:szCs w:val="24"/>
              </w:rPr>
            </w:pPr>
            <w:r w:rsidRPr="009709BF">
              <w:rPr>
                <w:b/>
                <w:bCs/>
                <w:sz w:val="24"/>
                <w:szCs w:val="24"/>
              </w:rPr>
              <w:t>Minimum</w:t>
            </w:r>
          </w:p>
        </w:tc>
        <w:tc>
          <w:tcPr>
            <w:tcW w:w="1502" w:type="dxa"/>
          </w:tcPr>
          <w:p w14:paraId="2BFBD988" w14:textId="77777777" w:rsidR="00F40969" w:rsidRDefault="00F40969" w:rsidP="009709BF">
            <w:pPr>
              <w:jc w:val="center"/>
              <w:rPr>
                <w:rFonts w:ascii="Calibri" w:hAnsi="Calibri" w:cs="Calibri"/>
                <w:color w:val="000000"/>
              </w:rPr>
            </w:pPr>
            <w:r>
              <w:rPr>
                <w:rFonts w:ascii="Calibri" w:hAnsi="Calibri" w:cs="Calibri"/>
                <w:color w:val="000000"/>
              </w:rPr>
              <w:t>0.015671594</w:t>
            </w:r>
          </w:p>
          <w:p w14:paraId="1D472223" w14:textId="77777777" w:rsidR="002F6DD5" w:rsidRDefault="002F6DD5" w:rsidP="009709BF">
            <w:pPr>
              <w:jc w:val="center"/>
            </w:pPr>
          </w:p>
        </w:tc>
        <w:tc>
          <w:tcPr>
            <w:tcW w:w="1503" w:type="dxa"/>
          </w:tcPr>
          <w:p w14:paraId="163D52BC" w14:textId="77777777" w:rsidR="00F40969" w:rsidRDefault="00F40969" w:rsidP="009709BF">
            <w:pPr>
              <w:jc w:val="center"/>
              <w:rPr>
                <w:rFonts w:ascii="Calibri" w:hAnsi="Calibri" w:cs="Calibri"/>
                <w:color w:val="000000"/>
              </w:rPr>
            </w:pPr>
            <w:r>
              <w:rPr>
                <w:rFonts w:ascii="Calibri" w:hAnsi="Calibri" w:cs="Calibri"/>
                <w:color w:val="000000"/>
              </w:rPr>
              <w:t>0.099999985</w:t>
            </w:r>
          </w:p>
          <w:p w14:paraId="4CF55482" w14:textId="77777777" w:rsidR="002F6DD5" w:rsidRDefault="002F6DD5" w:rsidP="009709BF">
            <w:pPr>
              <w:jc w:val="center"/>
            </w:pPr>
          </w:p>
        </w:tc>
        <w:tc>
          <w:tcPr>
            <w:tcW w:w="1503" w:type="dxa"/>
          </w:tcPr>
          <w:p w14:paraId="07FF928E" w14:textId="77777777" w:rsidR="00F40969" w:rsidRDefault="00F40969" w:rsidP="009709BF">
            <w:pPr>
              <w:jc w:val="center"/>
              <w:rPr>
                <w:rFonts w:ascii="Calibri" w:hAnsi="Calibri" w:cs="Calibri"/>
                <w:color w:val="000000"/>
              </w:rPr>
            </w:pPr>
            <w:r>
              <w:rPr>
                <w:rFonts w:ascii="Calibri" w:hAnsi="Calibri" w:cs="Calibri"/>
                <w:color w:val="000000"/>
              </w:rPr>
              <w:t>0.135999973</w:t>
            </w:r>
          </w:p>
          <w:p w14:paraId="7AB7D71D" w14:textId="77777777" w:rsidR="002F6DD5" w:rsidRDefault="002F6DD5" w:rsidP="009709BF">
            <w:pPr>
              <w:jc w:val="center"/>
            </w:pPr>
          </w:p>
        </w:tc>
        <w:tc>
          <w:tcPr>
            <w:tcW w:w="1503" w:type="dxa"/>
          </w:tcPr>
          <w:p w14:paraId="18888523" w14:textId="77777777" w:rsidR="009709BF" w:rsidRDefault="009709BF" w:rsidP="009709BF">
            <w:pPr>
              <w:jc w:val="center"/>
              <w:rPr>
                <w:rFonts w:ascii="Calibri" w:hAnsi="Calibri" w:cs="Calibri"/>
                <w:color w:val="000000"/>
              </w:rPr>
            </w:pPr>
            <w:r>
              <w:rPr>
                <w:rFonts w:ascii="Calibri" w:hAnsi="Calibri" w:cs="Calibri"/>
                <w:color w:val="000000"/>
              </w:rPr>
              <w:t>0.326399893</w:t>
            </w:r>
          </w:p>
          <w:p w14:paraId="79C47635" w14:textId="77777777" w:rsidR="002F6DD5" w:rsidRDefault="002F6DD5" w:rsidP="009709BF">
            <w:pPr>
              <w:jc w:val="center"/>
            </w:pPr>
          </w:p>
        </w:tc>
        <w:tc>
          <w:tcPr>
            <w:tcW w:w="1503" w:type="dxa"/>
          </w:tcPr>
          <w:p w14:paraId="7CDF58C2" w14:textId="77777777" w:rsidR="009709BF" w:rsidRDefault="009709BF" w:rsidP="009709BF">
            <w:pPr>
              <w:jc w:val="center"/>
              <w:rPr>
                <w:rFonts w:ascii="Calibri" w:hAnsi="Calibri" w:cs="Calibri"/>
                <w:color w:val="000000"/>
              </w:rPr>
            </w:pPr>
            <w:r>
              <w:rPr>
                <w:rFonts w:ascii="Calibri" w:hAnsi="Calibri" w:cs="Calibri"/>
                <w:color w:val="000000"/>
              </w:rPr>
              <w:t>0.385399884</w:t>
            </w:r>
          </w:p>
          <w:p w14:paraId="00F7C712" w14:textId="77777777" w:rsidR="002F6DD5" w:rsidRDefault="002F6DD5" w:rsidP="009709BF">
            <w:pPr>
              <w:jc w:val="center"/>
            </w:pPr>
          </w:p>
        </w:tc>
      </w:tr>
      <w:tr w:rsidR="002F6DD5" w14:paraId="56716576" w14:textId="77777777" w:rsidTr="002F6DD5">
        <w:tc>
          <w:tcPr>
            <w:tcW w:w="1502" w:type="dxa"/>
          </w:tcPr>
          <w:p w14:paraId="5F0F5CDA" w14:textId="213AA927" w:rsidR="002F6DD5" w:rsidRPr="009709BF" w:rsidRDefault="002F6DD5" w:rsidP="009709BF">
            <w:pPr>
              <w:jc w:val="center"/>
              <w:rPr>
                <w:b/>
                <w:bCs/>
                <w:sz w:val="24"/>
                <w:szCs w:val="24"/>
              </w:rPr>
            </w:pPr>
            <w:r w:rsidRPr="009709BF">
              <w:rPr>
                <w:b/>
                <w:bCs/>
                <w:sz w:val="24"/>
                <w:szCs w:val="24"/>
              </w:rPr>
              <w:t>Maximum</w:t>
            </w:r>
          </w:p>
        </w:tc>
        <w:tc>
          <w:tcPr>
            <w:tcW w:w="1502" w:type="dxa"/>
          </w:tcPr>
          <w:p w14:paraId="22D76F7F" w14:textId="77777777" w:rsidR="00F40969" w:rsidRDefault="00F40969" w:rsidP="009709BF">
            <w:pPr>
              <w:jc w:val="center"/>
              <w:rPr>
                <w:rFonts w:ascii="Calibri" w:hAnsi="Calibri" w:cs="Calibri"/>
                <w:color w:val="000000"/>
              </w:rPr>
            </w:pPr>
            <w:r>
              <w:rPr>
                <w:rFonts w:ascii="Calibri" w:hAnsi="Calibri" w:cs="Calibri"/>
                <w:color w:val="000000"/>
              </w:rPr>
              <w:t>0.091715082</w:t>
            </w:r>
          </w:p>
          <w:p w14:paraId="6B6A0F87" w14:textId="77777777" w:rsidR="002F6DD5" w:rsidRDefault="002F6DD5" w:rsidP="009709BF">
            <w:pPr>
              <w:jc w:val="center"/>
            </w:pPr>
          </w:p>
        </w:tc>
        <w:tc>
          <w:tcPr>
            <w:tcW w:w="1503" w:type="dxa"/>
          </w:tcPr>
          <w:p w14:paraId="3B569196" w14:textId="77777777" w:rsidR="00F40969" w:rsidRDefault="00F40969" w:rsidP="009709BF">
            <w:pPr>
              <w:jc w:val="center"/>
              <w:rPr>
                <w:rFonts w:ascii="Calibri" w:hAnsi="Calibri" w:cs="Calibri"/>
                <w:color w:val="000000"/>
              </w:rPr>
            </w:pPr>
            <w:r>
              <w:rPr>
                <w:rFonts w:ascii="Calibri" w:hAnsi="Calibri" w:cs="Calibri"/>
                <w:color w:val="000000"/>
              </w:rPr>
              <w:t>0.26249997</w:t>
            </w:r>
          </w:p>
          <w:p w14:paraId="5EE2A34E" w14:textId="77777777" w:rsidR="002F6DD5" w:rsidRDefault="002F6DD5" w:rsidP="009709BF">
            <w:pPr>
              <w:jc w:val="center"/>
            </w:pPr>
          </w:p>
        </w:tc>
        <w:tc>
          <w:tcPr>
            <w:tcW w:w="1503" w:type="dxa"/>
          </w:tcPr>
          <w:p w14:paraId="1F1F2544" w14:textId="77777777" w:rsidR="00F40969" w:rsidRDefault="00F40969" w:rsidP="009709BF">
            <w:pPr>
              <w:jc w:val="center"/>
              <w:rPr>
                <w:rFonts w:ascii="Calibri" w:hAnsi="Calibri" w:cs="Calibri"/>
                <w:color w:val="000000"/>
              </w:rPr>
            </w:pPr>
            <w:r>
              <w:rPr>
                <w:rFonts w:ascii="Calibri" w:hAnsi="Calibri" w:cs="Calibri"/>
                <w:color w:val="000000"/>
              </w:rPr>
              <w:t>0.671999928</w:t>
            </w:r>
          </w:p>
          <w:p w14:paraId="379FCB84" w14:textId="77777777" w:rsidR="002F6DD5" w:rsidRDefault="002F6DD5" w:rsidP="009709BF">
            <w:pPr>
              <w:jc w:val="center"/>
            </w:pPr>
          </w:p>
        </w:tc>
        <w:tc>
          <w:tcPr>
            <w:tcW w:w="1503" w:type="dxa"/>
          </w:tcPr>
          <w:p w14:paraId="50421D7E" w14:textId="77777777" w:rsidR="009709BF" w:rsidRDefault="009709BF" w:rsidP="009709BF">
            <w:pPr>
              <w:jc w:val="center"/>
              <w:rPr>
                <w:rFonts w:ascii="Calibri" w:hAnsi="Calibri" w:cs="Calibri"/>
                <w:color w:val="000000"/>
              </w:rPr>
            </w:pPr>
            <w:r>
              <w:rPr>
                <w:rFonts w:ascii="Calibri" w:hAnsi="Calibri" w:cs="Calibri"/>
                <w:color w:val="000000"/>
              </w:rPr>
              <w:t>0.766500158</w:t>
            </w:r>
          </w:p>
          <w:p w14:paraId="084F5B2D" w14:textId="77777777" w:rsidR="002F6DD5" w:rsidRDefault="002F6DD5" w:rsidP="009709BF">
            <w:pPr>
              <w:jc w:val="center"/>
            </w:pPr>
          </w:p>
        </w:tc>
        <w:tc>
          <w:tcPr>
            <w:tcW w:w="1503" w:type="dxa"/>
          </w:tcPr>
          <w:p w14:paraId="78821599" w14:textId="77777777" w:rsidR="009709BF" w:rsidRDefault="009709BF" w:rsidP="009709BF">
            <w:pPr>
              <w:jc w:val="center"/>
              <w:rPr>
                <w:rFonts w:ascii="Calibri" w:hAnsi="Calibri" w:cs="Calibri"/>
                <w:color w:val="000000"/>
              </w:rPr>
            </w:pPr>
            <w:r>
              <w:rPr>
                <w:rFonts w:ascii="Calibri" w:hAnsi="Calibri" w:cs="Calibri"/>
                <w:color w:val="000000"/>
              </w:rPr>
              <w:t>0.861000536</w:t>
            </w:r>
          </w:p>
          <w:p w14:paraId="6769871E" w14:textId="77777777" w:rsidR="002F6DD5" w:rsidRDefault="002F6DD5" w:rsidP="009709BF">
            <w:pPr>
              <w:jc w:val="center"/>
            </w:pPr>
          </w:p>
        </w:tc>
      </w:tr>
      <w:tr w:rsidR="002F6DD5" w14:paraId="4282D22E" w14:textId="77777777" w:rsidTr="002F6DD5">
        <w:tc>
          <w:tcPr>
            <w:tcW w:w="1502" w:type="dxa"/>
          </w:tcPr>
          <w:p w14:paraId="574E385B" w14:textId="6278059F" w:rsidR="002F6DD5" w:rsidRPr="009709BF" w:rsidRDefault="002F6DD5" w:rsidP="009709BF">
            <w:pPr>
              <w:jc w:val="center"/>
              <w:rPr>
                <w:b/>
                <w:bCs/>
                <w:sz w:val="24"/>
                <w:szCs w:val="24"/>
              </w:rPr>
            </w:pPr>
            <w:r w:rsidRPr="009709BF">
              <w:rPr>
                <w:b/>
                <w:bCs/>
                <w:sz w:val="24"/>
                <w:szCs w:val="24"/>
              </w:rPr>
              <w:t>Sum</w:t>
            </w:r>
          </w:p>
        </w:tc>
        <w:tc>
          <w:tcPr>
            <w:tcW w:w="1502" w:type="dxa"/>
          </w:tcPr>
          <w:p w14:paraId="74EC1B59" w14:textId="77777777" w:rsidR="00F40969" w:rsidRDefault="00F40969" w:rsidP="009709BF">
            <w:pPr>
              <w:jc w:val="center"/>
              <w:rPr>
                <w:rFonts w:ascii="Calibri" w:hAnsi="Calibri" w:cs="Calibri"/>
                <w:color w:val="000000"/>
              </w:rPr>
            </w:pPr>
            <w:r>
              <w:rPr>
                <w:rFonts w:ascii="Calibri" w:hAnsi="Calibri" w:cs="Calibri"/>
                <w:color w:val="000000"/>
              </w:rPr>
              <w:t>19.31392507</w:t>
            </w:r>
          </w:p>
          <w:p w14:paraId="6ED4E8C0" w14:textId="77777777" w:rsidR="002F6DD5" w:rsidRDefault="002F6DD5" w:rsidP="009709BF">
            <w:pPr>
              <w:jc w:val="center"/>
            </w:pPr>
          </w:p>
        </w:tc>
        <w:tc>
          <w:tcPr>
            <w:tcW w:w="1503" w:type="dxa"/>
          </w:tcPr>
          <w:p w14:paraId="0617AF27" w14:textId="77777777" w:rsidR="00F40969" w:rsidRDefault="00F40969" w:rsidP="009709BF">
            <w:pPr>
              <w:jc w:val="center"/>
              <w:rPr>
                <w:rFonts w:ascii="Calibri" w:hAnsi="Calibri" w:cs="Calibri"/>
                <w:color w:val="000000"/>
              </w:rPr>
            </w:pPr>
            <w:r>
              <w:rPr>
                <w:rFonts w:ascii="Calibri" w:hAnsi="Calibri" w:cs="Calibri"/>
                <w:color w:val="000000"/>
              </w:rPr>
              <w:t>87.0720935</w:t>
            </w:r>
          </w:p>
          <w:p w14:paraId="78F20AF4" w14:textId="77777777" w:rsidR="002F6DD5" w:rsidRDefault="002F6DD5" w:rsidP="009709BF">
            <w:pPr>
              <w:jc w:val="center"/>
            </w:pPr>
          </w:p>
        </w:tc>
        <w:tc>
          <w:tcPr>
            <w:tcW w:w="1503" w:type="dxa"/>
          </w:tcPr>
          <w:p w14:paraId="1A954740" w14:textId="77777777" w:rsidR="009709BF" w:rsidRDefault="009709BF" w:rsidP="009709BF">
            <w:pPr>
              <w:jc w:val="center"/>
              <w:rPr>
                <w:rFonts w:ascii="Calibri" w:hAnsi="Calibri" w:cs="Calibri"/>
                <w:color w:val="000000"/>
              </w:rPr>
            </w:pPr>
            <w:r>
              <w:rPr>
                <w:rFonts w:ascii="Calibri" w:hAnsi="Calibri" w:cs="Calibri"/>
                <w:color w:val="000000"/>
              </w:rPr>
              <w:t>139.5997826</w:t>
            </w:r>
          </w:p>
          <w:p w14:paraId="789B208F" w14:textId="77777777" w:rsidR="002F6DD5" w:rsidRDefault="002F6DD5" w:rsidP="009709BF">
            <w:pPr>
              <w:jc w:val="center"/>
            </w:pPr>
          </w:p>
        </w:tc>
        <w:tc>
          <w:tcPr>
            <w:tcW w:w="1503" w:type="dxa"/>
          </w:tcPr>
          <w:p w14:paraId="5FD57544" w14:textId="77777777" w:rsidR="009709BF" w:rsidRDefault="009709BF" w:rsidP="009709BF">
            <w:pPr>
              <w:jc w:val="center"/>
              <w:rPr>
                <w:rFonts w:ascii="Calibri" w:hAnsi="Calibri" w:cs="Calibri"/>
                <w:color w:val="000000"/>
              </w:rPr>
            </w:pPr>
            <w:r>
              <w:rPr>
                <w:rFonts w:ascii="Calibri" w:hAnsi="Calibri" w:cs="Calibri"/>
                <w:color w:val="000000"/>
              </w:rPr>
              <w:t>260.2462754</w:t>
            </w:r>
          </w:p>
          <w:p w14:paraId="723CF9C5" w14:textId="77777777" w:rsidR="002F6DD5" w:rsidRDefault="002F6DD5" w:rsidP="009709BF">
            <w:pPr>
              <w:jc w:val="center"/>
            </w:pPr>
          </w:p>
        </w:tc>
        <w:tc>
          <w:tcPr>
            <w:tcW w:w="1503" w:type="dxa"/>
          </w:tcPr>
          <w:p w14:paraId="19567B6A" w14:textId="77777777" w:rsidR="009709BF" w:rsidRDefault="009709BF" w:rsidP="009709BF">
            <w:pPr>
              <w:jc w:val="center"/>
              <w:rPr>
                <w:rFonts w:ascii="Calibri" w:hAnsi="Calibri" w:cs="Calibri"/>
                <w:color w:val="000000"/>
              </w:rPr>
            </w:pPr>
            <w:r>
              <w:rPr>
                <w:rFonts w:ascii="Calibri" w:hAnsi="Calibri" w:cs="Calibri"/>
                <w:color w:val="000000"/>
              </w:rPr>
              <w:t>295.1675861</w:t>
            </w:r>
          </w:p>
          <w:p w14:paraId="2846E318" w14:textId="77777777" w:rsidR="002F6DD5" w:rsidRDefault="002F6DD5" w:rsidP="009709BF">
            <w:pPr>
              <w:jc w:val="center"/>
            </w:pPr>
          </w:p>
        </w:tc>
      </w:tr>
      <w:tr w:rsidR="002F6DD5" w14:paraId="6825B720" w14:textId="77777777" w:rsidTr="002F6DD5">
        <w:tc>
          <w:tcPr>
            <w:tcW w:w="1502" w:type="dxa"/>
          </w:tcPr>
          <w:p w14:paraId="2FC60CF9" w14:textId="6E17E985" w:rsidR="002F6DD5" w:rsidRPr="009709BF" w:rsidRDefault="002F6DD5" w:rsidP="009709BF">
            <w:pPr>
              <w:jc w:val="center"/>
              <w:rPr>
                <w:b/>
                <w:bCs/>
                <w:sz w:val="24"/>
                <w:szCs w:val="24"/>
              </w:rPr>
            </w:pPr>
            <w:r w:rsidRPr="009709BF">
              <w:rPr>
                <w:b/>
                <w:bCs/>
                <w:sz w:val="24"/>
                <w:szCs w:val="24"/>
              </w:rPr>
              <w:t>Count</w:t>
            </w:r>
          </w:p>
        </w:tc>
        <w:tc>
          <w:tcPr>
            <w:tcW w:w="1502" w:type="dxa"/>
          </w:tcPr>
          <w:p w14:paraId="7D4D3D55" w14:textId="77777777" w:rsidR="00F40969" w:rsidRDefault="00F40969" w:rsidP="009709BF">
            <w:pPr>
              <w:jc w:val="center"/>
              <w:rPr>
                <w:rFonts w:ascii="Calibri" w:hAnsi="Calibri" w:cs="Calibri"/>
                <w:color w:val="000000"/>
              </w:rPr>
            </w:pPr>
            <w:r>
              <w:rPr>
                <w:rFonts w:ascii="Calibri" w:hAnsi="Calibri" w:cs="Calibri"/>
                <w:color w:val="000000"/>
              </w:rPr>
              <w:t>366</w:t>
            </w:r>
          </w:p>
          <w:p w14:paraId="5BEC7343" w14:textId="77777777" w:rsidR="002F6DD5" w:rsidRDefault="002F6DD5" w:rsidP="009709BF">
            <w:pPr>
              <w:jc w:val="center"/>
            </w:pPr>
          </w:p>
        </w:tc>
        <w:tc>
          <w:tcPr>
            <w:tcW w:w="1503" w:type="dxa"/>
          </w:tcPr>
          <w:p w14:paraId="115F7A59" w14:textId="77777777" w:rsidR="00F40969" w:rsidRDefault="00F40969" w:rsidP="009709BF">
            <w:pPr>
              <w:jc w:val="center"/>
              <w:rPr>
                <w:rFonts w:ascii="Calibri" w:hAnsi="Calibri" w:cs="Calibri"/>
                <w:color w:val="000000"/>
              </w:rPr>
            </w:pPr>
            <w:r>
              <w:rPr>
                <w:rFonts w:ascii="Calibri" w:hAnsi="Calibri" w:cs="Calibri"/>
                <w:color w:val="000000"/>
              </w:rPr>
              <w:t>366</w:t>
            </w:r>
          </w:p>
          <w:p w14:paraId="190EC422" w14:textId="77777777" w:rsidR="002F6DD5" w:rsidRDefault="002F6DD5" w:rsidP="009709BF">
            <w:pPr>
              <w:jc w:val="center"/>
            </w:pPr>
          </w:p>
        </w:tc>
        <w:tc>
          <w:tcPr>
            <w:tcW w:w="1503" w:type="dxa"/>
          </w:tcPr>
          <w:p w14:paraId="66870A51" w14:textId="00215DF3" w:rsidR="002F6DD5" w:rsidRDefault="009709BF" w:rsidP="009709BF">
            <w:pPr>
              <w:jc w:val="center"/>
            </w:pPr>
            <w:r>
              <w:t>366</w:t>
            </w:r>
          </w:p>
        </w:tc>
        <w:tc>
          <w:tcPr>
            <w:tcW w:w="1503" w:type="dxa"/>
          </w:tcPr>
          <w:p w14:paraId="65A3A794" w14:textId="42EE87B0" w:rsidR="002F6DD5" w:rsidRDefault="009709BF" w:rsidP="009709BF">
            <w:pPr>
              <w:jc w:val="center"/>
            </w:pPr>
            <w:r>
              <w:t>366</w:t>
            </w:r>
          </w:p>
        </w:tc>
        <w:tc>
          <w:tcPr>
            <w:tcW w:w="1503" w:type="dxa"/>
          </w:tcPr>
          <w:p w14:paraId="08E712F4" w14:textId="77777777" w:rsidR="009709BF" w:rsidRDefault="009709BF" w:rsidP="009709BF">
            <w:pPr>
              <w:jc w:val="center"/>
              <w:rPr>
                <w:rFonts w:ascii="Calibri" w:hAnsi="Calibri" w:cs="Calibri"/>
                <w:color w:val="000000"/>
              </w:rPr>
            </w:pPr>
            <w:r>
              <w:rPr>
                <w:rFonts w:ascii="Calibri" w:hAnsi="Calibri" w:cs="Calibri"/>
                <w:color w:val="000000"/>
              </w:rPr>
              <w:t>366</w:t>
            </w:r>
          </w:p>
          <w:p w14:paraId="5260D705" w14:textId="77777777" w:rsidR="002F6DD5" w:rsidRDefault="002F6DD5" w:rsidP="009709BF">
            <w:pPr>
              <w:jc w:val="center"/>
            </w:pPr>
          </w:p>
        </w:tc>
      </w:tr>
    </w:tbl>
    <w:p w14:paraId="00F0E920" w14:textId="5B3B467D" w:rsidR="008149BD" w:rsidRDefault="008149BD" w:rsidP="009709BF">
      <w:pPr>
        <w:jc w:val="center"/>
        <w:rPr>
          <w:b/>
          <w:bCs/>
          <w:sz w:val="28"/>
          <w:szCs w:val="28"/>
          <w:u w:val="single"/>
        </w:rPr>
      </w:pPr>
      <w:r w:rsidRPr="008149BD">
        <w:rPr>
          <w:b/>
          <w:bCs/>
          <w:sz w:val="28"/>
          <w:szCs w:val="28"/>
          <w:u w:val="single"/>
        </w:rPr>
        <w:t>DESCRIPTIVE ANALYSIS FOR ALL CONVERSIONS</w:t>
      </w:r>
    </w:p>
    <w:p w14:paraId="2CC860C4" w14:textId="77777777" w:rsidR="007931C2" w:rsidRDefault="007931C2" w:rsidP="007931C2">
      <w:pPr>
        <w:pStyle w:val="ListParagraph"/>
        <w:numPr>
          <w:ilvl w:val="0"/>
          <w:numId w:val="5"/>
        </w:numPr>
        <w:rPr>
          <w:b/>
          <w:bCs/>
          <w:sz w:val="24"/>
          <w:szCs w:val="24"/>
          <w:u w:val="single"/>
        </w:rPr>
      </w:pPr>
      <w:r w:rsidRPr="007931C2">
        <w:rPr>
          <w:b/>
          <w:bCs/>
          <w:sz w:val="24"/>
          <w:szCs w:val="24"/>
          <w:u w:val="single"/>
        </w:rPr>
        <w:lastRenderedPageBreak/>
        <w:t>DESCRIPTIVE ANALYSIS FOR OVERALL CONVERSION WITH RESPECT TO SAME DAY LAST WEEK</w:t>
      </w:r>
    </w:p>
    <w:p w14:paraId="249406C4" w14:textId="53317E55" w:rsidR="007931C2" w:rsidRPr="007931C2" w:rsidRDefault="007931C2" w:rsidP="007931C2">
      <w:pPr>
        <w:pStyle w:val="ListParagraph"/>
        <w:numPr>
          <w:ilvl w:val="0"/>
          <w:numId w:val="12"/>
        </w:numPr>
        <w:rPr>
          <w:b/>
          <w:bCs/>
          <w:sz w:val="24"/>
          <w:szCs w:val="24"/>
          <w:u w:val="single"/>
        </w:rPr>
      </w:pPr>
      <w:r>
        <w:t>Distribution of overall conversion rates is slightly skewed to the left.</w:t>
      </w:r>
    </w:p>
    <w:p w14:paraId="64243085" w14:textId="15808E48" w:rsidR="007931C2" w:rsidRPr="007931C2" w:rsidRDefault="007931C2" w:rsidP="007931C2">
      <w:pPr>
        <w:pStyle w:val="ListParagraph"/>
        <w:numPr>
          <w:ilvl w:val="0"/>
          <w:numId w:val="6"/>
        </w:numPr>
        <w:rPr>
          <w:b/>
          <w:bCs/>
          <w:sz w:val="24"/>
          <w:szCs w:val="24"/>
          <w:u w:val="single"/>
        </w:rPr>
      </w:pPr>
      <w:r>
        <w:t>Kurtosis value suggests that the distribution is platykurtic meaning fewer extreme values than in normal distribution.</w:t>
      </w:r>
    </w:p>
    <w:p w14:paraId="2F53D93F" w14:textId="326EEC9E" w:rsidR="007931C2" w:rsidRPr="007931C2" w:rsidRDefault="007931C2" w:rsidP="007931C2">
      <w:pPr>
        <w:pStyle w:val="ListParagraph"/>
        <w:numPr>
          <w:ilvl w:val="0"/>
          <w:numId w:val="6"/>
        </w:numPr>
        <w:rPr>
          <w:b/>
          <w:bCs/>
          <w:sz w:val="24"/>
          <w:szCs w:val="24"/>
          <w:u w:val="single"/>
        </w:rPr>
      </w:pPr>
      <w:r>
        <w:t>Range also indicates that overall conversion rates do not vary widely.</w:t>
      </w:r>
    </w:p>
    <w:p w14:paraId="727966B2" w14:textId="0DAD7A4B" w:rsidR="007931C2" w:rsidRPr="000B350F" w:rsidRDefault="007931C2" w:rsidP="007931C2">
      <w:pPr>
        <w:pStyle w:val="ListParagraph"/>
        <w:numPr>
          <w:ilvl w:val="0"/>
          <w:numId w:val="6"/>
        </w:numPr>
        <w:rPr>
          <w:b/>
          <w:bCs/>
          <w:sz w:val="24"/>
          <w:szCs w:val="24"/>
          <w:u w:val="single"/>
        </w:rPr>
      </w:pPr>
      <w:r>
        <w:t>The data suggests that the overall conversion rates are stable, with minor fluctuations.</w:t>
      </w:r>
    </w:p>
    <w:p w14:paraId="1E1549CC" w14:textId="77777777" w:rsidR="000B350F" w:rsidRPr="007931C2" w:rsidRDefault="000B350F" w:rsidP="000B350F">
      <w:pPr>
        <w:pStyle w:val="ListParagraph"/>
        <w:ind w:left="1440"/>
        <w:rPr>
          <w:b/>
          <w:bCs/>
          <w:sz w:val="24"/>
          <w:szCs w:val="24"/>
          <w:u w:val="single"/>
        </w:rPr>
      </w:pPr>
    </w:p>
    <w:p w14:paraId="533DCB81" w14:textId="77777777" w:rsidR="007931C2" w:rsidRDefault="007931C2" w:rsidP="007931C2">
      <w:pPr>
        <w:pStyle w:val="ListParagraph"/>
        <w:numPr>
          <w:ilvl w:val="0"/>
          <w:numId w:val="5"/>
        </w:numPr>
        <w:rPr>
          <w:b/>
          <w:bCs/>
          <w:sz w:val="24"/>
          <w:szCs w:val="24"/>
          <w:u w:val="single"/>
        </w:rPr>
      </w:pPr>
      <w:r w:rsidRPr="007931C2">
        <w:rPr>
          <w:b/>
          <w:bCs/>
          <w:sz w:val="24"/>
          <w:szCs w:val="24"/>
          <w:u w:val="single"/>
        </w:rPr>
        <w:t xml:space="preserve">DESCRIPTIVE ANALYSIS FOR </w:t>
      </w:r>
      <w:r>
        <w:rPr>
          <w:b/>
          <w:bCs/>
          <w:sz w:val="24"/>
          <w:szCs w:val="24"/>
          <w:u w:val="single"/>
        </w:rPr>
        <w:t>L2M</w:t>
      </w:r>
    </w:p>
    <w:p w14:paraId="08299742" w14:textId="623E7A7D" w:rsidR="007931C2" w:rsidRPr="007931C2" w:rsidRDefault="007931C2" w:rsidP="007931C2">
      <w:pPr>
        <w:pStyle w:val="ListParagraph"/>
        <w:numPr>
          <w:ilvl w:val="0"/>
          <w:numId w:val="14"/>
        </w:numPr>
        <w:rPr>
          <w:b/>
          <w:bCs/>
          <w:sz w:val="24"/>
          <w:szCs w:val="24"/>
          <w:u w:val="single"/>
        </w:rPr>
      </w:pPr>
      <w:r>
        <w:t xml:space="preserve">Distribution of </w:t>
      </w:r>
      <w:r w:rsidR="000B350F">
        <w:t>L2M conversion rates</w:t>
      </w:r>
      <w:r>
        <w:t xml:space="preserve"> is </w:t>
      </w:r>
      <w:r w:rsidR="000B350F">
        <w:t>heavily</w:t>
      </w:r>
      <w:r>
        <w:t xml:space="preserve"> skewed to the left.</w:t>
      </w:r>
    </w:p>
    <w:p w14:paraId="1FCA1F2D" w14:textId="4F5A1925" w:rsidR="007931C2" w:rsidRPr="007931C2" w:rsidRDefault="007931C2" w:rsidP="007931C2">
      <w:pPr>
        <w:pStyle w:val="ListParagraph"/>
        <w:numPr>
          <w:ilvl w:val="0"/>
          <w:numId w:val="14"/>
        </w:numPr>
        <w:rPr>
          <w:b/>
          <w:bCs/>
          <w:sz w:val="24"/>
          <w:szCs w:val="24"/>
          <w:u w:val="single"/>
        </w:rPr>
      </w:pPr>
      <w:r>
        <w:t xml:space="preserve">Kurtosis value suggests that the distribution is </w:t>
      </w:r>
      <w:r w:rsidR="000B350F">
        <w:t>lepto</w:t>
      </w:r>
      <w:r>
        <w:t xml:space="preserve">kurtic </w:t>
      </w:r>
      <w:r w:rsidR="000B350F">
        <w:t xml:space="preserve">having sharp peaks </w:t>
      </w:r>
      <w:r>
        <w:t>meaning f</w:t>
      </w:r>
      <w:r w:rsidR="000B350F">
        <w:t>requent</w:t>
      </w:r>
      <w:r>
        <w:t xml:space="preserve"> extreme values.</w:t>
      </w:r>
      <w:r w:rsidR="000B350F">
        <w:t xml:space="preserve"> This indicates more outliers or days with L2M conversion rates are significantly different from the mean.</w:t>
      </w:r>
    </w:p>
    <w:p w14:paraId="71429F2F" w14:textId="221CE8FF" w:rsidR="007931C2" w:rsidRPr="007931C2" w:rsidRDefault="007931C2" w:rsidP="007931C2">
      <w:pPr>
        <w:pStyle w:val="ListParagraph"/>
        <w:numPr>
          <w:ilvl w:val="0"/>
          <w:numId w:val="14"/>
        </w:numPr>
        <w:rPr>
          <w:b/>
          <w:bCs/>
          <w:sz w:val="24"/>
          <w:szCs w:val="24"/>
          <w:u w:val="single"/>
        </w:rPr>
      </w:pPr>
      <w:r>
        <w:t>Range also indicates that</w:t>
      </w:r>
      <w:r w:rsidR="000B350F">
        <w:t xml:space="preserve"> </w:t>
      </w:r>
      <w:r>
        <w:t>conversion rates vary widely.</w:t>
      </w:r>
    </w:p>
    <w:p w14:paraId="371AEBFB" w14:textId="498BA334" w:rsidR="007931C2" w:rsidRPr="000B350F" w:rsidRDefault="007931C2" w:rsidP="007931C2">
      <w:pPr>
        <w:pStyle w:val="ListParagraph"/>
        <w:numPr>
          <w:ilvl w:val="0"/>
          <w:numId w:val="14"/>
        </w:numPr>
        <w:rPr>
          <w:b/>
          <w:bCs/>
          <w:sz w:val="24"/>
          <w:szCs w:val="24"/>
          <w:u w:val="single"/>
        </w:rPr>
      </w:pPr>
      <w:r>
        <w:t>The data suggests that the</w:t>
      </w:r>
      <w:r w:rsidR="000B350F">
        <w:t xml:space="preserve"> </w:t>
      </w:r>
      <w:r>
        <w:t xml:space="preserve">conversion rates </w:t>
      </w:r>
      <w:r w:rsidR="000B350F">
        <w:t xml:space="preserve">are high however some days experience much lower conversion rates and contribute to </w:t>
      </w:r>
      <w:r>
        <w:t>fluctuations.</w:t>
      </w:r>
    </w:p>
    <w:p w14:paraId="37AE14E0" w14:textId="77777777" w:rsidR="000B350F" w:rsidRPr="000B350F" w:rsidRDefault="000B350F" w:rsidP="000B350F">
      <w:pPr>
        <w:pStyle w:val="ListParagraph"/>
        <w:ind w:left="1440"/>
        <w:rPr>
          <w:b/>
          <w:bCs/>
          <w:sz w:val="24"/>
          <w:szCs w:val="24"/>
          <w:u w:val="single"/>
        </w:rPr>
      </w:pPr>
    </w:p>
    <w:p w14:paraId="33DCFFF5" w14:textId="2A2C6145" w:rsidR="000B350F" w:rsidRDefault="000B350F" w:rsidP="000B350F">
      <w:pPr>
        <w:pStyle w:val="ListParagraph"/>
        <w:numPr>
          <w:ilvl w:val="0"/>
          <w:numId w:val="5"/>
        </w:numPr>
        <w:rPr>
          <w:b/>
          <w:bCs/>
          <w:sz w:val="24"/>
          <w:szCs w:val="24"/>
          <w:u w:val="single"/>
        </w:rPr>
      </w:pPr>
      <w:r w:rsidRPr="007931C2">
        <w:rPr>
          <w:b/>
          <w:bCs/>
          <w:sz w:val="24"/>
          <w:szCs w:val="24"/>
          <w:u w:val="single"/>
        </w:rPr>
        <w:t xml:space="preserve">DESCRIPTIVE ANALYSIS FOR </w:t>
      </w:r>
      <w:r>
        <w:rPr>
          <w:b/>
          <w:bCs/>
          <w:sz w:val="24"/>
          <w:szCs w:val="24"/>
          <w:u w:val="single"/>
        </w:rPr>
        <w:t>M2C</w:t>
      </w:r>
    </w:p>
    <w:p w14:paraId="76B232D1" w14:textId="30300D69" w:rsidR="000B350F" w:rsidRPr="000B350F" w:rsidRDefault="000B350F" w:rsidP="000B350F">
      <w:pPr>
        <w:pStyle w:val="ListParagraph"/>
        <w:numPr>
          <w:ilvl w:val="0"/>
          <w:numId w:val="15"/>
        </w:numPr>
        <w:rPr>
          <w:b/>
          <w:bCs/>
          <w:sz w:val="24"/>
          <w:szCs w:val="24"/>
          <w:u w:val="single"/>
        </w:rPr>
      </w:pPr>
      <w:r>
        <w:t>The negative skewness indicates that there are some days with significantly lower M2C conversions which bring the mean down.</w:t>
      </w:r>
    </w:p>
    <w:p w14:paraId="66B74D5B" w14:textId="46CBC369" w:rsidR="000B350F" w:rsidRPr="007931C2" w:rsidRDefault="000B350F" w:rsidP="000B350F">
      <w:pPr>
        <w:pStyle w:val="ListParagraph"/>
        <w:numPr>
          <w:ilvl w:val="0"/>
          <w:numId w:val="15"/>
        </w:numPr>
        <w:rPr>
          <w:b/>
          <w:bCs/>
          <w:sz w:val="24"/>
          <w:szCs w:val="24"/>
          <w:u w:val="single"/>
        </w:rPr>
      </w:pPr>
      <w:r>
        <w:t>Kurtosis value suggests that the distribution is leptokurtic having sharp peaks meaning frequent extreme values. This indicates more outliers or days with</w:t>
      </w:r>
      <w:r w:rsidR="006B4B5C">
        <w:t xml:space="preserve"> </w:t>
      </w:r>
      <w:r>
        <w:t>M</w:t>
      </w:r>
      <w:r w:rsidR="006B4B5C">
        <w:t>2C</w:t>
      </w:r>
      <w:r>
        <w:t xml:space="preserve"> conversion rates are significantly different from the mean.</w:t>
      </w:r>
    </w:p>
    <w:p w14:paraId="366E1C87" w14:textId="00BA888C" w:rsidR="006B4B5C" w:rsidRPr="007931C2" w:rsidRDefault="006B4B5C" w:rsidP="006B4B5C">
      <w:pPr>
        <w:pStyle w:val="ListParagraph"/>
        <w:numPr>
          <w:ilvl w:val="0"/>
          <w:numId w:val="15"/>
        </w:numPr>
        <w:rPr>
          <w:b/>
          <w:bCs/>
          <w:sz w:val="24"/>
          <w:szCs w:val="24"/>
          <w:u w:val="single"/>
        </w:rPr>
      </w:pPr>
      <w:r>
        <w:t>Range also indicates that conversion rates vary widely</w:t>
      </w:r>
      <w:r>
        <w:t xml:space="preserve"> depending on days or some specific conditions</w:t>
      </w:r>
      <w:r>
        <w:t>.</w:t>
      </w:r>
    </w:p>
    <w:p w14:paraId="34495279" w14:textId="385C3F26" w:rsidR="006B4B5C" w:rsidRPr="006B4B5C" w:rsidRDefault="006B4B5C" w:rsidP="006B4B5C">
      <w:pPr>
        <w:pStyle w:val="ListParagraph"/>
        <w:numPr>
          <w:ilvl w:val="0"/>
          <w:numId w:val="15"/>
        </w:numPr>
        <w:rPr>
          <w:b/>
          <w:bCs/>
          <w:sz w:val="24"/>
          <w:szCs w:val="24"/>
          <w:u w:val="single"/>
        </w:rPr>
      </w:pPr>
      <w:r>
        <w:t xml:space="preserve">The data suggests that the conversion rates are </w:t>
      </w:r>
      <w:r>
        <w:t>stable</w:t>
      </w:r>
      <w:r>
        <w:t xml:space="preserve"> </w:t>
      </w:r>
      <w:r>
        <w:t>across most</w:t>
      </w:r>
      <w:r>
        <w:t xml:space="preserve"> days</w:t>
      </w:r>
      <w:r>
        <w:t>.</w:t>
      </w:r>
      <w:r>
        <w:t xml:space="preserve"> </w:t>
      </w:r>
      <w:r>
        <w:t>However, certain factors lead to variable deviations resulting in lower performance.</w:t>
      </w:r>
    </w:p>
    <w:p w14:paraId="1A0EA6D9" w14:textId="77777777" w:rsidR="006B4B5C" w:rsidRPr="000B350F" w:rsidRDefault="006B4B5C" w:rsidP="006B4B5C">
      <w:pPr>
        <w:pStyle w:val="ListParagraph"/>
        <w:ind w:left="1440"/>
        <w:rPr>
          <w:b/>
          <w:bCs/>
          <w:sz w:val="24"/>
          <w:szCs w:val="24"/>
          <w:u w:val="single"/>
        </w:rPr>
      </w:pPr>
    </w:p>
    <w:p w14:paraId="6850AD54" w14:textId="77777777" w:rsidR="00345634" w:rsidRDefault="006B4B5C" w:rsidP="00345634">
      <w:pPr>
        <w:pStyle w:val="ListParagraph"/>
        <w:numPr>
          <w:ilvl w:val="0"/>
          <w:numId w:val="5"/>
        </w:numPr>
        <w:rPr>
          <w:b/>
          <w:bCs/>
          <w:sz w:val="24"/>
          <w:szCs w:val="24"/>
          <w:u w:val="single"/>
        </w:rPr>
      </w:pPr>
      <w:r w:rsidRPr="007931C2">
        <w:rPr>
          <w:b/>
          <w:bCs/>
          <w:sz w:val="24"/>
          <w:szCs w:val="24"/>
          <w:u w:val="single"/>
        </w:rPr>
        <w:t xml:space="preserve">DESCRIPTIVE ANALYSIS FOR </w:t>
      </w:r>
      <w:r>
        <w:rPr>
          <w:b/>
          <w:bCs/>
          <w:sz w:val="24"/>
          <w:szCs w:val="24"/>
          <w:u w:val="single"/>
        </w:rPr>
        <w:t>C</w:t>
      </w:r>
      <w:r>
        <w:rPr>
          <w:b/>
          <w:bCs/>
          <w:sz w:val="24"/>
          <w:szCs w:val="24"/>
          <w:u w:val="single"/>
        </w:rPr>
        <w:t>2P</w:t>
      </w:r>
    </w:p>
    <w:p w14:paraId="78DD97EA" w14:textId="08516E77" w:rsidR="00345634" w:rsidRPr="00345634" w:rsidRDefault="00345634" w:rsidP="00345634">
      <w:pPr>
        <w:pStyle w:val="ListParagraph"/>
        <w:numPr>
          <w:ilvl w:val="0"/>
          <w:numId w:val="17"/>
        </w:numPr>
        <w:rPr>
          <w:b/>
          <w:bCs/>
          <w:sz w:val="24"/>
          <w:szCs w:val="24"/>
          <w:u w:val="single"/>
        </w:rPr>
      </w:pPr>
      <w:r>
        <w:t>The</w:t>
      </w:r>
      <w:r>
        <w:t xml:space="preserve"> strong</w:t>
      </w:r>
      <w:r>
        <w:t xml:space="preserve"> negative skewness indicates that there are s</w:t>
      </w:r>
      <w:r>
        <w:t>everal</w:t>
      </w:r>
      <w:r>
        <w:t xml:space="preserve"> days with significantly lower </w:t>
      </w:r>
      <w:r>
        <w:t>C2P</w:t>
      </w:r>
      <w:r>
        <w:t xml:space="preserve"> conversions</w:t>
      </w:r>
      <w:r>
        <w:t xml:space="preserve"> compared to major data. Presence of outliers on lower end.</w:t>
      </w:r>
    </w:p>
    <w:p w14:paraId="3494E2F0" w14:textId="5DA30A9C" w:rsidR="00345634" w:rsidRPr="007931C2" w:rsidRDefault="00345634" w:rsidP="00345634">
      <w:pPr>
        <w:pStyle w:val="ListParagraph"/>
        <w:numPr>
          <w:ilvl w:val="0"/>
          <w:numId w:val="17"/>
        </w:numPr>
        <w:rPr>
          <w:b/>
          <w:bCs/>
          <w:sz w:val="24"/>
          <w:szCs w:val="24"/>
          <w:u w:val="single"/>
        </w:rPr>
      </w:pPr>
      <w:r>
        <w:t>Kurtosis value suggests that the distribution is</w:t>
      </w:r>
      <w:r>
        <w:t xml:space="preserve"> highly</w:t>
      </w:r>
      <w:r>
        <w:t xml:space="preserve"> leptokurtic having sharp peaks meaning frequent extreme values. This indicates more outliers or days with C</w:t>
      </w:r>
      <w:r>
        <w:t>2P</w:t>
      </w:r>
      <w:r>
        <w:t xml:space="preserve"> conversion rates are significantly </w:t>
      </w:r>
      <w:r>
        <w:t>lower</w:t>
      </w:r>
      <w:r>
        <w:t xml:space="preserve"> </w:t>
      </w:r>
      <w:r>
        <w:t>than</w:t>
      </w:r>
      <w:r>
        <w:t xml:space="preserve"> the mean.</w:t>
      </w:r>
    </w:p>
    <w:p w14:paraId="31899C6B" w14:textId="3879238E" w:rsidR="00345634" w:rsidRPr="007931C2" w:rsidRDefault="00345634" w:rsidP="00345634">
      <w:pPr>
        <w:pStyle w:val="ListParagraph"/>
        <w:numPr>
          <w:ilvl w:val="0"/>
          <w:numId w:val="17"/>
        </w:numPr>
        <w:rPr>
          <w:b/>
          <w:bCs/>
          <w:sz w:val="24"/>
          <w:szCs w:val="24"/>
          <w:u w:val="single"/>
        </w:rPr>
      </w:pPr>
      <w:r>
        <w:t>Range also indicates that conversion rates vary widely depending on days or some specific conditions</w:t>
      </w:r>
      <w:r>
        <w:t xml:space="preserve"> with some days having very low conversion rates</w:t>
      </w:r>
      <w:r>
        <w:t>.</w:t>
      </w:r>
    </w:p>
    <w:p w14:paraId="6BB86F9E" w14:textId="326B5789" w:rsidR="00345634" w:rsidRPr="00345634" w:rsidRDefault="00345634" w:rsidP="00345634">
      <w:pPr>
        <w:pStyle w:val="ListParagraph"/>
        <w:numPr>
          <w:ilvl w:val="0"/>
          <w:numId w:val="17"/>
        </w:numPr>
        <w:rPr>
          <w:b/>
          <w:bCs/>
          <w:sz w:val="24"/>
          <w:szCs w:val="24"/>
          <w:u w:val="single"/>
        </w:rPr>
      </w:pPr>
      <w:r>
        <w:t xml:space="preserve">The data suggests that the conversion rates are </w:t>
      </w:r>
      <w:r>
        <w:t xml:space="preserve">inconsistent </w:t>
      </w:r>
      <w:r>
        <w:t xml:space="preserve">across most days. </w:t>
      </w:r>
    </w:p>
    <w:p w14:paraId="3780F7AB" w14:textId="77777777" w:rsidR="00345634" w:rsidRPr="00345634" w:rsidRDefault="00345634" w:rsidP="00345634">
      <w:pPr>
        <w:pStyle w:val="ListParagraph"/>
        <w:ind w:left="1440"/>
        <w:rPr>
          <w:b/>
          <w:bCs/>
          <w:sz w:val="24"/>
          <w:szCs w:val="24"/>
          <w:u w:val="single"/>
        </w:rPr>
      </w:pPr>
    </w:p>
    <w:p w14:paraId="40E592F5" w14:textId="5988165F" w:rsidR="00345634" w:rsidRDefault="00345634" w:rsidP="00345634">
      <w:pPr>
        <w:pStyle w:val="ListParagraph"/>
        <w:numPr>
          <w:ilvl w:val="0"/>
          <w:numId w:val="5"/>
        </w:numPr>
        <w:rPr>
          <w:b/>
          <w:bCs/>
          <w:sz w:val="24"/>
          <w:szCs w:val="24"/>
          <w:u w:val="single"/>
        </w:rPr>
      </w:pPr>
      <w:r w:rsidRPr="007931C2">
        <w:rPr>
          <w:b/>
          <w:bCs/>
          <w:sz w:val="24"/>
          <w:szCs w:val="24"/>
          <w:u w:val="single"/>
        </w:rPr>
        <w:t xml:space="preserve">DESCRIPTIVE ANALYSIS FOR </w:t>
      </w:r>
      <w:r>
        <w:rPr>
          <w:b/>
          <w:bCs/>
          <w:sz w:val="24"/>
          <w:szCs w:val="24"/>
          <w:u w:val="single"/>
        </w:rPr>
        <w:t>P</w:t>
      </w:r>
      <w:r w:rsidR="00AA0715">
        <w:rPr>
          <w:b/>
          <w:bCs/>
          <w:sz w:val="24"/>
          <w:szCs w:val="24"/>
          <w:u w:val="single"/>
        </w:rPr>
        <w:t>2O</w:t>
      </w:r>
    </w:p>
    <w:p w14:paraId="0E9F1271" w14:textId="457197BB" w:rsidR="00AA0715" w:rsidRPr="007931C2" w:rsidRDefault="00AA0715" w:rsidP="00AA0715">
      <w:pPr>
        <w:pStyle w:val="ListParagraph"/>
        <w:numPr>
          <w:ilvl w:val="0"/>
          <w:numId w:val="19"/>
        </w:numPr>
        <w:rPr>
          <w:b/>
          <w:bCs/>
          <w:sz w:val="24"/>
          <w:szCs w:val="24"/>
          <w:u w:val="single"/>
        </w:rPr>
      </w:pPr>
      <w:r>
        <w:t xml:space="preserve">Distribution of </w:t>
      </w:r>
      <w:r>
        <w:t>P2O</w:t>
      </w:r>
      <w:r>
        <w:t xml:space="preserve"> conversion rates is s</w:t>
      </w:r>
      <w:r>
        <w:t>trongly</w:t>
      </w:r>
      <w:r>
        <w:t xml:space="preserve"> skewed to the left</w:t>
      </w:r>
      <w:r>
        <w:t xml:space="preserve"> indicating most days with high conversion rates and some with much lower rates</w:t>
      </w:r>
      <w:r>
        <w:t>.</w:t>
      </w:r>
    </w:p>
    <w:p w14:paraId="166BE83C" w14:textId="28FDC556" w:rsidR="00AA0715" w:rsidRPr="007931C2" w:rsidRDefault="00AA0715" w:rsidP="00AA0715">
      <w:pPr>
        <w:pStyle w:val="ListParagraph"/>
        <w:numPr>
          <w:ilvl w:val="0"/>
          <w:numId w:val="19"/>
        </w:numPr>
        <w:rPr>
          <w:b/>
          <w:bCs/>
          <w:sz w:val="24"/>
          <w:szCs w:val="24"/>
          <w:u w:val="single"/>
        </w:rPr>
      </w:pPr>
      <w:r>
        <w:t xml:space="preserve">Kurtosis value suggests that the distribution is highly leptokurtic having sharp peaks meaning frequent extreme values. This indicates more outliers </w:t>
      </w:r>
      <w:r>
        <w:t xml:space="preserve">at the lower end. Some </w:t>
      </w:r>
      <w:r>
        <w:t xml:space="preserve">days with </w:t>
      </w:r>
      <w:r>
        <w:t>P2O</w:t>
      </w:r>
      <w:r>
        <w:t xml:space="preserve"> conversion rates are </w:t>
      </w:r>
      <w:r>
        <w:t>very low.</w:t>
      </w:r>
    </w:p>
    <w:p w14:paraId="487EE071" w14:textId="77777777" w:rsidR="00AA0715" w:rsidRPr="007931C2" w:rsidRDefault="00AA0715" w:rsidP="00AA0715">
      <w:pPr>
        <w:pStyle w:val="ListParagraph"/>
        <w:numPr>
          <w:ilvl w:val="0"/>
          <w:numId w:val="19"/>
        </w:numPr>
        <w:rPr>
          <w:b/>
          <w:bCs/>
          <w:sz w:val="24"/>
          <w:szCs w:val="24"/>
          <w:u w:val="single"/>
        </w:rPr>
      </w:pPr>
      <w:r>
        <w:lastRenderedPageBreak/>
        <w:t>Range also indicates that conversion rates vary widely depending on days or some specific conditions with some days having very low conversion rates.</w:t>
      </w:r>
    </w:p>
    <w:p w14:paraId="29C2379F" w14:textId="0FEE7CD8" w:rsidR="00345634" w:rsidRDefault="00AA0715" w:rsidP="00345634">
      <w:pPr>
        <w:pStyle w:val="ListParagraph"/>
        <w:numPr>
          <w:ilvl w:val="0"/>
          <w:numId w:val="18"/>
        </w:numPr>
      </w:pPr>
      <w:r w:rsidRPr="00AA0715">
        <w:t>The data suggests that while most days perform well in converting payments to orders, some days have substantial drop-offs that affect the overall performance.</w:t>
      </w:r>
    </w:p>
    <w:p w14:paraId="46D05C6C" w14:textId="77777777" w:rsidR="001B465B" w:rsidRDefault="001B465B" w:rsidP="001B465B">
      <w:pPr>
        <w:rPr>
          <w:b/>
          <w:bCs/>
          <w:sz w:val="28"/>
          <w:szCs w:val="28"/>
          <w:u w:val="single"/>
        </w:rPr>
      </w:pPr>
      <w:r>
        <w:rPr>
          <w:b/>
          <w:bCs/>
          <w:sz w:val="28"/>
          <w:szCs w:val="28"/>
          <w:u w:val="single"/>
        </w:rPr>
        <w:t xml:space="preserve">CHANNEL WISE TRAFFIC ANALYSIS </w:t>
      </w:r>
    </w:p>
    <w:p w14:paraId="4276876E" w14:textId="77777777" w:rsidR="001B465B" w:rsidRDefault="001B465B" w:rsidP="001B465B">
      <w:pPr>
        <w:pStyle w:val="ListParagraph"/>
        <w:numPr>
          <w:ilvl w:val="0"/>
          <w:numId w:val="29"/>
        </w:numPr>
      </w:pPr>
      <w:r>
        <w:t xml:space="preserve">There is steady traffic across all platforms on weekends and weekdays. </w:t>
      </w:r>
    </w:p>
    <w:p w14:paraId="58366BE3" w14:textId="77777777" w:rsidR="001B465B" w:rsidRDefault="001B465B" w:rsidP="001B465B">
      <w:pPr>
        <w:pStyle w:val="ListParagraph"/>
        <w:numPr>
          <w:ilvl w:val="0"/>
          <w:numId w:val="29"/>
        </w:numPr>
      </w:pPr>
      <w:r>
        <w:t>Maximum traffic is observed on weekends especially for Facebook, YouTube and others.</w:t>
      </w:r>
    </w:p>
    <w:p w14:paraId="3AD5D701" w14:textId="77777777" w:rsidR="001B465B" w:rsidRDefault="001B465B" w:rsidP="001B465B">
      <w:pPr>
        <w:pStyle w:val="ListParagraph"/>
        <w:numPr>
          <w:ilvl w:val="0"/>
          <w:numId w:val="29"/>
        </w:numPr>
      </w:pPr>
      <w:r>
        <w:t xml:space="preserve">There is maximum fluctuation on Twitter and Facebook as compared to same day last week. And most fluctuation is observed on Tuesdays and Thursdays. </w:t>
      </w:r>
    </w:p>
    <w:p w14:paraId="38A61EA6" w14:textId="77777777" w:rsidR="001B465B" w:rsidRDefault="001B465B" w:rsidP="001B465B">
      <w:pPr>
        <w:pStyle w:val="ListParagraph"/>
        <w:numPr>
          <w:ilvl w:val="0"/>
          <w:numId w:val="29"/>
        </w:numPr>
      </w:pPr>
      <w:r>
        <w:t>Least traffic is observed for twitter for all days except one day i.e. 22-01-2019 indicating site specific promotions, viral posts, algorithmic changes etc.</w:t>
      </w:r>
    </w:p>
    <w:p w14:paraId="57F2A59D" w14:textId="77777777" w:rsidR="001B465B" w:rsidRDefault="001B465B" w:rsidP="001B465B">
      <w:pPr>
        <w:pStyle w:val="ListParagraph"/>
        <w:numPr>
          <w:ilvl w:val="0"/>
          <w:numId w:val="29"/>
        </w:numPr>
      </w:pPr>
      <w:r>
        <w:t xml:space="preserve">According to the pivot charts, most traffic is observed on Facebook, followed by </w:t>
      </w:r>
      <w:proofErr w:type="spellStart"/>
      <w:r>
        <w:t>Youtube</w:t>
      </w:r>
      <w:proofErr w:type="spellEnd"/>
      <w:r>
        <w:t xml:space="preserve">, then others and finally twitter which we can use to vigorously promote ads to boost conversions. </w:t>
      </w:r>
    </w:p>
    <w:p w14:paraId="299F46BD" w14:textId="59E4776D" w:rsidR="001B465B" w:rsidRDefault="001B465B" w:rsidP="001B465B">
      <w:r>
        <w:rPr>
          <w:noProof/>
        </w:rPr>
        <w:drawing>
          <wp:inline distT="0" distB="0" distL="0" distR="0" wp14:anchorId="2CC68736" wp14:editId="7392EDF8">
            <wp:extent cx="5608320" cy="2724346"/>
            <wp:effectExtent l="0" t="0" r="11430" b="0"/>
            <wp:docPr id="115251783" name="Chart 1">
              <a:extLst xmlns:a="http://schemas.openxmlformats.org/drawingml/2006/main">
                <a:ext uri="{FF2B5EF4-FFF2-40B4-BE49-F238E27FC236}">
                  <a16:creationId xmlns:a16="http://schemas.microsoft.com/office/drawing/2014/main" id="{C7B9DCDD-EDEA-D421-4674-41B81C2C1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EA88BE" w14:textId="77777777" w:rsidR="001B465B" w:rsidRDefault="001B465B" w:rsidP="001B465B">
      <w:pPr>
        <w:rPr>
          <w:b/>
          <w:bCs/>
          <w:sz w:val="28"/>
          <w:szCs w:val="28"/>
          <w:u w:val="single"/>
        </w:rPr>
      </w:pPr>
      <w:r>
        <w:rPr>
          <w:b/>
          <w:bCs/>
          <w:sz w:val="28"/>
          <w:szCs w:val="28"/>
          <w:u w:val="single"/>
        </w:rPr>
        <w:t xml:space="preserve">SUPPORTING DATA ANALYSIS </w:t>
      </w:r>
    </w:p>
    <w:p w14:paraId="138CDBFC" w14:textId="77777777" w:rsidR="001B465B" w:rsidRDefault="001B465B" w:rsidP="001B465B">
      <w:pPr>
        <w:pStyle w:val="ListParagraph"/>
        <w:numPr>
          <w:ilvl w:val="0"/>
          <w:numId w:val="31"/>
        </w:numPr>
      </w:pPr>
      <w:r>
        <w:t>The average discount rate is a strong motivator for users to explore more listings and move to the menu. However, these discounts have to be displayed prominently to grab users’ attention.</w:t>
      </w:r>
    </w:p>
    <w:p w14:paraId="1DE008DF" w14:textId="77777777" w:rsidR="001B465B" w:rsidRDefault="001B465B" w:rsidP="001B465B">
      <w:pPr>
        <w:pStyle w:val="ListParagraph"/>
        <w:numPr>
          <w:ilvl w:val="0"/>
          <w:numId w:val="31"/>
        </w:numPr>
      </w:pPr>
      <w:r>
        <w:t>The average of 35 images per restaurant is indicative of visual content being used effectively. High- quality images can increase user engagement and encourage users to explore menus.</w:t>
      </w:r>
    </w:p>
    <w:p w14:paraId="36C120F0" w14:textId="77777777" w:rsidR="001B465B" w:rsidRDefault="001B465B" w:rsidP="001B465B">
      <w:pPr>
        <w:pStyle w:val="ListParagraph"/>
        <w:numPr>
          <w:ilvl w:val="0"/>
          <w:numId w:val="31"/>
        </w:numPr>
      </w:pPr>
      <w:r>
        <w:t>The average delivery charge across all months is reasonable, however any unexpected or high charges may cause users to abandon their cart at this stage.</w:t>
      </w:r>
    </w:p>
    <w:p w14:paraId="2A196D6E" w14:textId="77777777" w:rsidR="001B465B" w:rsidRDefault="001B465B" w:rsidP="001B465B">
      <w:pPr>
        <w:pStyle w:val="ListParagraph"/>
        <w:numPr>
          <w:ilvl w:val="0"/>
          <w:numId w:val="31"/>
        </w:numPr>
      </w:pPr>
      <w:r>
        <w:t xml:space="preserve">With an average payment success rate of 93%, technical issues seem minimal. However, remaining portion represents a significant portion of lost orders. </w:t>
      </w:r>
    </w:p>
    <w:p w14:paraId="2C87F16D" w14:textId="77777777" w:rsidR="001B465B" w:rsidRDefault="001B465B" w:rsidP="001B465B">
      <w:pPr>
        <w:pStyle w:val="ListParagraph"/>
        <w:numPr>
          <w:ilvl w:val="0"/>
          <w:numId w:val="31"/>
        </w:numPr>
      </w:pPr>
      <w:r>
        <w:t xml:space="preserve">The average count of restaurants, average price for two, average out of stock items and average packing charges seem reasonable across most months. However, too many listings can confuse the user eventually leading to abandonment of order. Higher out of stock items may disappoint users especially on weekends. </w:t>
      </w:r>
    </w:p>
    <w:p w14:paraId="76459B9D" w14:textId="77777777" w:rsidR="001B465B" w:rsidRDefault="001B465B" w:rsidP="001B465B">
      <w:pPr>
        <w:pStyle w:val="ListParagraph"/>
      </w:pPr>
    </w:p>
    <w:p w14:paraId="726CAB87" w14:textId="4E4E6FDD" w:rsidR="001B465B" w:rsidRDefault="001B465B" w:rsidP="001B465B">
      <w:pPr>
        <w:pStyle w:val="ListParagraph"/>
      </w:pPr>
      <w:r>
        <w:rPr>
          <w:noProof/>
        </w:rPr>
        <w:lastRenderedPageBreak/>
        <w:drawing>
          <wp:inline distT="0" distB="0" distL="0" distR="0" wp14:anchorId="32265EFB" wp14:editId="05169A08">
            <wp:extent cx="4949073" cy="2043430"/>
            <wp:effectExtent l="0" t="0" r="4445" b="13970"/>
            <wp:docPr id="1409682852" name="Chart 1">
              <a:extLst xmlns:a="http://schemas.openxmlformats.org/drawingml/2006/main">
                <a:ext uri="{FF2B5EF4-FFF2-40B4-BE49-F238E27FC236}">
                  <a16:creationId xmlns:a16="http://schemas.microsoft.com/office/drawing/2014/main" id="{0327052D-537E-E2B8-A3AF-E8750F806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FCB8F6" w14:textId="77777777" w:rsidR="001B465B" w:rsidRDefault="001B465B" w:rsidP="001B465B">
      <w:pPr>
        <w:pStyle w:val="ListParagraph"/>
      </w:pPr>
    </w:p>
    <w:p w14:paraId="6481C0C3" w14:textId="168938DB" w:rsidR="001B465B" w:rsidRDefault="001B465B" w:rsidP="001B465B">
      <w:pPr>
        <w:pStyle w:val="ListParagraph"/>
      </w:pPr>
      <w:r>
        <w:rPr>
          <w:noProof/>
        </w:rPr>
        <w:drawing>
          <wp:inline distT="0" distB="0" distL="0" distR="0" wp14:anchorId="2956DBD6" wp14:editId="043C7604">
            <wp:extent cx="4986780" cy="2318385"/>
            <wp:effectExtent l="0" t="0" r="4445" b="5715"/>
            <wp:docPr id="2121386496" name="Chart 1">
              <a:extLst xmlns:a="http://schemas.openxmlformats.org/drawingml/2006/main">
                <a:ext uri="{FF2B5EF4-FFF2-40B4-BE49-F238E27FC236}">
                  <a16:creationId xmlns:a16="http://schemas.microsoft.com/office/drawing/2014/main" id="{39DBB2E5-4461-96BF-47D8-FC35695B2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9643D7" w14:textId="77777777" w:rsidR="001B465B" w:rsidRDefault="001B465B" w:rsidP="001B465B">
      <w:pPr>
        <w:pStyle w:val="ListParagraph"/>
      </w:pPr>
    </w:p>
    <w:p w14:paraId="65726070" w14:textId="77777777" w:rsidR="001B465B" w:rsidRDefault="001B465B" w:rsidP="001B465B"/>
    <w:p w14:paraId="71DC767B" w14:textId="40441798" w:rsidR="00AA0715" w:rsidRDefault="00AA0715" w:rsidP="00AA0715">
      <w:pPr>
        <w:rPr>
          <w:b/>
          <w:bCs/>
          <w:sz w:val="28"/>
          <w:szCs w:val="28"/>
          <w:u w:val="single"/>
        </w:rPr>
      </w:pPr>
      <w:r w:rsidRPr="00AA0715">
        <w:rPr>
          <w:b/>
          <w:bCs/>
          <w:sz w:val="28"/>
          <w:szCs w:val="28"/>
          <w:u w:val="single"/>
        </w:rPr>
        <w:t>FUNNEL OBSERVATIONS</w:t>
      </w:r>
    </w:p>
    <w:p w14:paraId="07FDCA97" w14:textId="1D071A54" w:rsidR="00AA0715" w:rsidRDefault="00AA0715" w:rsidP="00AA0715">
      <w:pPr>
        <w:pStyle w:val="ListParagraph"/>
        <w:numPr>
          <w:ilvl w:val="0"/>
          <w:numId w:val="18"/>
        </w:numPr>
      </w:pPr>
      <w:r>
        <w:t>The funnel shows a progressive drop-off in conversion rates at each stage, with significant variability, especially in M2C and C2P stages.</w:t>
      </w:r>
    </w:p>
    <w:p w14:paraId="2747DF8B" w14:textId="13840238" w:rsidR="00AA0715" w:rsidRDefault="00AA0715" w:rsidP="00AA0715">
      <w:pPr>
        <w:pStyle w:val="ListParagraph"/>
        <w:numPr>
          <w:ilvl w:val="0"/>
          <w:numId w:val="18"/>
        </w:numPr>
      </w:pPr>
      <w:r>
        <w:t xml:space="preserve">The skewness and kurtosis </w:t>
      </w:r>
      <w:r w:rsidR="00164ADD">
        <w:t>indicate</w:t>
      </w:r>
      <w:r>
        <w:t xml:space="preserve"> frequent outliers and fluctuations are common</w:t>
      </w:r>
      <w:r w:rsidR="00164ADD">
        <w:t xml:space="preserve"> possibly due to certain technical issues, UI/UX issues and external factors like promotions and competition.</w:t>
      </w:r>
    </w:p>
    <w:p w14:paraId="79749811" w14:textId="06DA645D" w:rsidR="007218EC" w:rsidRDefault="007218EC" w:rsidP="007218EC">
      <w:pPr>
        <w:pStyle w:val="ListParagraph"/>
        <w:ind w:left="1440"/>
      </w:pPr>
      <w:r>
        <w:rPr>
          <w:noProof/>
        </w:rPr>
        <mc:AlternateContent>
          <mc:Choice Requires="cx2">
            <w:drawing>
              <wp:inline distT="0" distB="0" distL="0" distR="0" wp14:anchorId="03490820" wp14:editId="55BA9FD7">
                <wp:extent cx="3789575" cy="2313940"/>
                <wp:effectExtent l="0" t="0" r="1905" b="10160"/>
                <wp:docPr id="450839805" name="Chart 1">
                  <a:extLst xmlns:a="http://schemas.openxmlformats.org/drawingml/2006/main">
                    <a:ext uri="{FF2B5EF4-FFF2-40B4-BE49-F238E27FC236}">
                      <a16:creationId xmlns:a16="http://schemas.microsoft.com/office/drawing/2014/main" id="{95FB945E-308D-2232-F2EB-D2F68B8F24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3490820" wp14:editId="55BA9FD7">
                <wp:extent cx="3789575" cy="2313940"/>
                <wp:effectExtent l="0" t="0" r="1905" b="10160"/>
                <wp:docPr id="450839805" name="Chart 1">
                  <a:extLst xmlns:a="http://schemas.openxmlformats.org/drawingml/2006/main">
                    <a:ext uri="{FF2B5EF4-FFF2-40B4-BE49-F238E27FC236}">
                      <a16:creationId xmlns:a16="http://schemas.microsoft.com/office/drawing/2014/main" id="{95FB945E-308D-2232-F2EB-D2F68B8F24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50839805" name="Chart 1">
                          <a:extLst>
                            <a:ext uri="{FF2B5EF4-FFF2-40B4-BE49-F238E27FC236}">
                              <a16:creationId xmlns:a16="http://schemas.microsoft.com/office/drawing/2014/main" id="{95FB945E-308D-2232-F2EB-D2F68B8F245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789045" cy="2313940"/>
                        </a:xfrm>
                        <a:prstGeom prst="rect">
                          <a:avLst/>
                        </a:prstGeom>
                      </pic:spPr>
                    </pic:pic>
                  </a:graphicData>
                </a:graphic>
              </wp:inline>
            </w:drawing>
          </mc:Fallback>
        </mc:AlternateContent>
      </w:r>
    </w:p>
    <w:p w14:paraId="590EBA95" w14:textId="0F864BF8" w:rsidR="00164ADD" w:rsidRDefault="00164ADD" w:rsidP="00164ADD">
      <w:pPr>
        <w:rPr>
          <w:b/>
          <w:bCs/>
          <w:sz w:val="28"/>
          <w:szCs w:val="28"/>
          <w:u w:val="single"/>
        </w:rPr>
      </w:pPr>
      <w:r>
        <w:rPr>
          <w:b/>
          <w:bCs/>
          <w:sz w:val="28"/>
          <w:szCs w:val="28"/>
          <w:u w:val="single"/>
        </w:rPr>
        <w:lastRenderedPageBreak/>
        <w:t>REASONS FOR FLUCTUATIONS</w:t>
      </w:r>
    </w:p>
    <w:p w14:paraId="2D22B6D7" w14:textId="5105547D" w:rsidR="00164ADD" w:rsidRPr="00164ADD" w:rsidRDefault="00164ADD" w:rsidP="00164ADD">
      <w:pPr>
        <w:pStyle w:val="ListParagraph"/>
        <w:numPr>
          <w:ilvl w:val="0"/>
          <w:numId w:val="20"/>
        </w:numPr>
        <w:rPr>
          <w:b/>
          <w:bCs/>
        </w:rPr>
      </w:pPr>
      <w:r w:rsidRPr="00164ADD">
        <w:rPr>
          <w:b/>
          <w:bCs/>
        </w:rPr>
        <w:t xml:space="preserve">Technical issues: </w:t>
      </w:r>
      <w:r>
        <w:t>Bugs in checkout process, slow page loading times or errors across different stages.</w:t>
      </w:r>
    </w:p>
    <w:p w14:paraId="369BAF4E" w14:textId="77777777" w:rsidR="00164ADD" w:rsidRPr="00164ADD" w:rsidRDefault="00164ADD" w:rsidP="00164ADD">
      <w:pPr>
        <w:pStyle w:val="ListParagraph"/>
        <w:numPr>
          <w:ilvl w:val="0"/>
          <w:numId w:val="20"/>
        </w:numPr>
        <w:rPr>
          <w:b/>
          <w:bCs/>
        </w:rPr>
      </w:pPr>
      <w:r>
        <w:rPr>
          <w:b/>
          <w:bCs/>
        </w:rPr>
        <w:t xml:space="preserve">User experience: </w:t>
      </w:r>
      <w:r>
        <w:t xml:space="preserve">Poor design, difficult navigation or unclear information at different stages preventing users to move forward. </w:t>
      </w:r>
    </w:p>
    <w:p w14:paraId="5F44EDE2" w14:textId="6F86794E" w:rsidR="00164ADD" w:rsidRDefault="00164ADD" w:rsidP="00164ADD">
      <w:pPr>
        <w:pStyle w:val="ListParagraph"/>
        <w:numPr>
          <w:ilvl w:val="0"/>
          <w:numId w:val="20"/>
        </w:numPr>
      </w:pPr>
      <w:r>
        <w:rPr>
          <w:b/>
          <w:bCs/>
        </w:rPr>
        <w:t>Pricing inconsistencies</w:t>
      </w:r>
      <w:r w:rsidRPr="00164ADD">
        <w:t>: Hidden costs and pricing inconsistency cause users to drop-off at the payment stage</w:t>
      </w:r>
    </w:p>
    <w:p w14:paraId="39718FEB" w14:textId="4A89E474" w:rsidR="00164ADD" w:rsidRDefault="00164ADD" w:rsidP="00164ADD">
      <w:pPr>
        <w:pStyle w:val="ListParagraph"/>
        <w:numPr>
          <w:ilvl w:val="0"/>
          <w:numId w:val="20"/>
        </w:numPr>
      </w:pPr>
      <w:r>
        <w:rPr>
          <w:b/>
          <w:bCs/>
        </w:rPr>
        <w:t>External factors</w:t>
      </w:r>
      <w:r w:rsidRPr="00164ADD">
        <w:t>:</w:t>
      </w:r>
      <w:r>
        <w:t xml:space="preserve"> Better competitor promotions, changes in customer behaviour or seasonal fluctuations.</w:t>
      </w:r>
    </w:p>
    <w:p w14:paraId="0C7EBC44" w14:textId="77777777" w:rsidR="00DC4066" w:rsidRDefault="00DC4066" w:rsidP="00DC4066">
      <w:pPr>
        <w:pStyle w:val="ListParagraph"/>
      </w:pPr>
    </w:p>
    <w:p w14:paraId="45D549DD" w14:textId="1F362B2F" w:rsidR="00253F35" w:rsidRDefault="00253F35" w:rsidP="00253F35">
      <w:pPr>
        <w:rPr>
          <w:b/>
          <w:bCs/>
          <w:sz w:val="28"/>
          <w:szCs w:val="28"/>
          <w:u w:val="single"/>
        </w:rPr>
      </w:pPr>
      <w:r w:rsidRPr="00253F35">
        <w:rPr>
          <w:b/>
          <w:bCs/>
          <w:sz w:val="28"/>
          <w:szCs w:val="28"/>
          <w:u w:val="single"/>
        </w:rPr>
        <w:t>OPTIMIZATION OF THE APP TO BOOST PROFITS AND CONVERSIONS</w:t>
      </w:r>
    </w:p>
    <w:p w14:paraId="77ED77AC" w14:textId="38CD1086" w:rsidR="00253F35" w:rsidRPr="0048620C" w:rsidRDefault="00253F35" w:rsidP="00253F35">
      <w:pPr>
        <w:pStyle w:val="ListParagraph"/>
        <w:numPr>
          <w:ilvl w:val="0"/>
          <w:numId w:val="21"/>
        </w:numPr>
        <w:rPr>
          <w:b/>
          <w:bCs/>
          <w:sz w:val="24"/>
          <w:szCs w:val="24"/>
        </w:rPr>
      </w:pPr>
      <w:r w:rsidRPr="0048620C">
        <w:rPr>
          <w:b/>
          <w:bCs/>
          <w:sz w:val="24"/>
          <w:szCs w:val="24"/>
        </w:rPr>
        <w:t xml:space="preserve">Improve UI/UX experience: </w:t>
      </w:r>
    </w:p>
    <w:p w14:paraId="46F2095A" w14:textId="4A9A5A97" w:rsidR="00253F35" w:rsidRDefault="00253F35" w:rsidP="00253F35">
      <w:pPr>
        <w:pStyle w:val="ListParagraph"/>
        <w:numPr>
          <w:ilvl w:val="4"/>
          <w:numId w:val="23"/>
        </w:numPr>
      </w:pPr>
      <w:r w:rsidRPr="00DC4066">
        <w:rPr>
          <w:u w:val="single"/>
        </w:rPr>
        <w:t>L2M stage:</w:t>
      </w:r>
      <w:r>
        <w:t xml:space="preserve"> Enhance listings with good quality pictures, better descriptions and personalized recommendations to keep users engaged.</w:t>
      </w:r>
    </w:p>
    <w:p w14:paraId="6BF415DD" w14:textId="6D65368B" w:rsidR="00253F35" w:rsidRDefault="00253F35" w:rsidP="00253F35">
      <w:pPr>
        <w:pStyle w:val="ListParagraph"/>
        <w:numPr>
          <w:ilvl w:val="4"/>
          <w:numId w:val="23"/>
        </w:numPr>
      </w:pPr>
      <w:r w:rsidRPr="00DC4066">
        <w:rPr>
          <w:u w:val="single"/>
        </w:rPr>
        <w:t>M2C stage:</w:t>
      </w:r>
      <w:r>
        <w:t xml:space="preserve"> Optimize menu layout and overall product presentation with sorting based on popularity or relevance.</w:t>
      </w:r>
    </w:p>
    <w:p w14:paraId="63F146C1" w14:textId="090E949A" w:rsidR="00253F35" w:rsidRDefault="00253F35" w:rsidP="00253F35">
      <w:pPr>
        <w:pStyle w:val="ListParagraph"/>
        <w:numPr>
          <w:ilvl w:val="4"/>
          <w:numId w:val="23"/>
        </w:numPr>
      </w:pPr>
      <w:r w:rsidRPr="00DC4066">
        <w:rPr>
          <w:u w:val="single"/>
        </w:rPr>
        <w:t>C2P stage:</w:t>
      </w:r>
      <w:r>
        <w:t xml:space="preserve"> Simplify cart review and checkout process, </w:t>
      </w:r>
      <w:r w:rsidR="0048620C">
        <w:t>clearly display costs or surcharges to minimize surprise charges.</w:t>
      </w:r>
    </w:p>
    <w:p w14:paraId="144DC989" w14:textId="76DA2733" w:rsidR="0048620C" w:rsidRDefault="0048620C" w:rsidP="00253F35">
      <w:pPr>
        <w:pStyle w:val="ListParagraph"/>
        <w:numPr>
          <w:ilvl w:val="4"/>
          <w:numId w:val="23"/>
        </w:numPr>
      </w:pPr>
      <w:r w:rsidRPr="00DC4066">
        <w:rPr>
          <w:u w:val="single"/>
        </w:rPr>
        <w:t>P2O stage:</w:t>
      </w:r>
      <w:r>
        <w:t xml:space="preserve"> Ensure payment process is simple and seamless, with multiple payment options and easy-to-use interface.</w:t>
      </w:r>
    </w:p>
    <w:p w14:paraId="133129E1" w14:textId="3FC6DD46" w:rsidR="0048620C" w:rsidRDefault="0048620C" w:rsidP="0048620C">
      <w:pPr>
        <w:pStyle w:val="ListParagraph"/>
        <w:numPr>
          <w:ilvl w:val="0"/>
          <w:numId w:val="21"/>
        </w:numPr>
      </w:pPr>
      <w:r w:rsidRPr="0048620C">
        <w:rPr>
          <w:b/>
          <w:bCs/>
          <w:sz w:val="24"/>
          <w:szCs w:val="24"/>
        </w:rPr>
        <w:t>Monitor and reduce technical issues:</w:t>
      </w:r>
      <w:r>
        <w:rPr>
          <w:b/>
          <w:bCs/>
          <w:sz w:val="24"/>
          <w:szCs w:val="24"/>
        </w:rPr>
        <w:t xml:space="preserve"> </w:t>
      </w:r>
      <w:r w:rsidRPr="0048620C">
        <w:t>Regularly test and monitor the platform for any issues, errors or bugs that might disrupt the user journey.</w:t>
      </w:r>
    </w:p>
    <w:p w14:paraId="304CAE4D" w14:textId="2152C993" w:rsidR="0048620C" w:rsidRDefault="0048620C" w:rsidP="0048620C">
      <w:pPr>
        <w:pStyle w:val="ListParagraph"/>
        <w:numPr>
          <w:ilvl w:val="0"/>
          <w:numId w:val="21"/>
        </w:numPr>
      </w:pPr>
      <w:r>
        <w:rPr>
          <w:b/>
          <w:bCs/>
          <w:sz w:val="24"/>
          <w:szCs w:val="24"/>
        </w:rPr>
        <w:t>Personalization and incentives:</w:t>
      </w:r>
      <w:r>
        <w:t xml:space="preserve"> Nudge customers with data-driven personalization to offer discounts or promotions to users who drop-off at critical stages. Also introduce and boost loyalty programs for users who complete their orders regularly.</w:t>
      </w:r>
    </w:p>
    <w:p w14:paraId="62421911" w14:textId="46983447" w:rsidR="0048620C" w:rsidRDefault="0048620C" w:rsidP="0048620C">
      <w:pPr>
        <w:pStyle w:val="ListParagraph"/>
        <w:numPr>
          <w:ilvl w:val="0"/>
          <w:numId w:val="21"/>
        </w:numPr>
      </w:pPr>
      <w:r>
        <w:rPr>
          <w:b/>
          <w:bCs/>
          <w:sz w:val="24"/>
          <w:szCs w:val="24"/>
        </w:rPr>
        <w:t>Optimize pricing strategy:</w:t>
      </w:r>
      <w:r>
        <w:t xml:space="preserve"> Review pricing strategies, including delivery charges or surcharges at the beginning to maintain transparency and competitiveness. </w:t>
      </w:r>
    </w:p>
    <w:p w14:paraId="112FEA25" w14:textId="53014528" w:rsidR="009D6123" w:rsidRDefault="009D6123" w:rsidP="009D6123">
      <w:pPr>
        <w:pStyle w:val="ListParagraph"/>
        <w:numPr>
          <w:ilvl w:val="0"/>
          <w:numId w:val="21"/>
        </w:numPr>
      </w:pPr>
      <w:r>
        <w:rPr>
          <w:b/>
          <w:bCs/>
          <w:sz w:val="24"/>
          <w:szCs w:val="24"/>
        </w:rPr>
        <w:t xml:space="preserve">Optimize delivery charges: </w:t>
      </w:r>
      <w:r w:rsidRPr="009D6123">
        <w:t>Offer free delivery on orders for a short span of time to encourage users to complete their orders.</w:t>
      </w:r>
    </w:p>
    <w:p w14:paraId="7156AC14" w14:textId="74660600" w:rsidR="009D6123" w:rsidRDefault="009D6123" w:rsidP="009D6123">
      <w:pPr>
        <w:pStyle w:val="ListParagraph"/>
        <w:numPr>
          <w:ilvl w:val="0"/>
          <w:numId w:val="21"/>
        </w:numPr>
      </w:pPr>
      <w:r>
        <w:rPr>
          <w:b/>
          <w:bCs/>
          <w:sz w:val="24"/>
          <w:szCs w:val="24"/>
        </w:rPr>
        <w:t>A/B testing:</w:t>
      </w:r>
      <w:r>
        <w:t xml:space="preserve"> Conduct A/B testing on different elements of the funnel to identify what works best for the company and implement these changes to boost conversions.</w:t>
      </w:r>
    </w:p>
    <w:p w14:paraId="7CCC4368" w14:textId="77777777" w:rsidR="00DC4066" w:rsidRPr="00DC4066" w:rsidRDefault="00DC4066" w:rsidP="00DC4066">
      <w:pPr>
        <w:pStyle w:val="ListParagraph"/>
      </w:pPr>
    </w:p>
    <w:p w14:paraId="44E98B7C" w14:textId="31D27170" w:rsidR="009D6123" w:rsidRDefault="009D6123" w:rsidP="009D6123">
      <w:pPr>
        <w:rPr>
          <w:b/>
          <w:bCs/>
          <w:sz w:val="28"/>
          <w:szCs w:val="28"/>
          <w:u w:val="single"/>
        </w:rPr>
      </w:pPr>
      <w:r w:rsidRPr="009D6123">
        <w:rPr>
          <w:b/>
          <w:bCs/>
          <w:sz w:val="28"/>
          <w:szCs w:val="28"/>
          <w:u w:val="single"/>
        </w:rPr>
        <w:t>CONCLUSION</w:t>
      </w:r>
    </w:p>
    <w:p w14:paraId="1A8D01E7" w14:textId="51AA9FD8" w:rsidR="009D6123" w:rsidRDefault="009D6123" w:rsidP="009D6123">
      <w:pPr>
        <w:pStyle w:val="ListParagraph"/>
        <w:numPr>
          <w:ilvl w:val="0"/>
          <w:numId w:val="28"/>
        </w:numPr>
      </w:pPr>
      <w:r>
        <w:t xml:space="preserve">The funnel shows that as users generally progress through the stages there are significant drop-offs particularly in the middle stages i.e. M2C and C2P. </w:t>
      </w:r>
    </w:p>
    <w:p w14:paraId="2B38817A" w14:textId="5C723DF3" w:rsidR="009D6123" w:rsidRPr="009D6123" w:rsidRDefault="009D6123" w:rsidP="009D6123">
      <w:pPr>
        <w:pStyle w:val="ListParagraph"/>
        <w:numPr>
          <w:ilvl w:val="0"/>
          <w:numId w:val="28"/>
        </w:numPr>
      </w:pPr>
      <w:r>
        <w:t>By improving the user experience, addressing technical issues and optimizing pricing strategies</w:t>
      </w:r>
      <w:r w:rsidR="005F3085">
        <w:t>, we can enhance and stabilize conversion rates, leading to increased profitability and overall success of the company.</w:t>
      </w:r>
    </w:p>
    <w:p w14:paraId="1B756DD2" w14:textId="77777777" w:rsidR="00872D49" w:rsidRDefault="00872D49" w:rsidP="00872D49">
      <w:pPr>
        <w:pStyle w:val="ListParagraph"/>
      </w:pPr>
    </w:p>
    <w:p w14:paraId="1A75C04D" w14:textId="7ED559D7" w:rsidR="00872D49" w:rsidRPr="00B05B8C" w:rsidRDefault="00872D49" w:rsidP="00872D49">
      <w:pPr>
        <w:pStyle w:val="ListParagraph"/>
      </w:pPr>
    </w:p>
    <w:p w14:paraId="31241658" w14:textId="77777777" w:rsidR="007931C2" w:rsidRPr="0045598D" w:rsidRDefault="007931C2" w:rsidP="0045598D">
      <w:pPr>
        <w:rPr>
          <w:b/>
          <w:bCs/>
          <w:sz w:val="24"/>
          <w:szCs w:val="24"/>
          <w:u w:val="single"/>
        </w:rPr>
      </w:pPr>
    </w:p>
    <w:sectPr w:rsidR="007931C2" w:rsidRPr="0045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CD0"/>
    <w:multiLevelType w:val="multilevel"/>
    <w:tmpl w:val="0D7E2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17B6"/>
    <w:multiLevelType w:val="hybridMultilevel"/>
    <w:tmpl w:val="B9DEF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052B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191107"/>
    <w:multiLevelType w:val="hybridMultilevel"/>
    <w:tmpl w:val="749E62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B7554F"/>
    <w:multiLevelType w:val="hybridMultilevel"/>
    <w:tmpl w:val="DB1EA3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561493"/>
    <w:multiLevelType w:val="hybridMultilevel"/>
    <w:tmpl w:val="FD544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16A2C"/>
    <w:multiLevelType w:val="hybridMultilevel"/>
    <w:tmpl w:val="B068F6FE"/>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7" w15:restartNumberingAfterBreak="0">
    <w:nsid w:val="188F64E7"/>
    <w:multiLevelType w:val="hybridMultilevel"/>
    <w:tmpl w:val="7E782F92"/>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8" w15:restartNumberingAfterBreak="0">
    <w:nsid w:val="20273B04"/>
    <w:multiLevelType w:val="hybridMultilevel"/>
    <w:tmpl w:val="90FA7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737D71"/>
    <w:multiLevelType w:val="hybridMultilevel"/>
    <w:tmpl w:val="5978E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5D72BB"/>
    <w:multiLevelType w:val="hybridMultilevel"/>
    <w:tmpl w:val="C85AD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EA23B4"/>
    <w:multiLevelType w:val="hybridMultilevel"/>
    <w:tmpl w:val="F6D62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AA6EE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79C1DAE"/>
    <w:multiLevelType w:val="hybridMultilevel"/>
    <w:tmpl w:val="9CAC0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51727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6B3A03"/>
    <w:multiLevelType w:val="hybridMultilevel"/>
    <w:tmpl w:val="84960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BC0688"/>
    <w:multiLevelType w:val="multilevel"/>
    <w:tmpl w:val="9416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234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B87E5F"/>
    <w:multiLevelType w:val="hybridMultilevel"/>
    <w:tmpl w:val="18C6C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E944A7"/>
    <w:multiLevelType w:val="hybridMultilevel"/>
    <w:tmpl w:val="E24E8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A849EB"/>
    <w:multiLevelType w:val="hybridMultilevel"/>
    <w:tmpl w:val="F064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DF2FD6"/>
    <w:multiLevelType w:val="hybridMultilevel"/>
    <w:tmpl w:val="DA269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1173CF"/>
    <w:multiLevelType w:val="hybridMultilevel"/>
    <w:tmpl w:val="411657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1E1926"/>
    <w:multiLevelType w:val="hybridMultilevel"/>
    <w:tmpl w:val="F29A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425905"/>
    <w:multiLevelType w:val="hybridMultilevel"/>
    <w:tmpl w:val="B3625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0572EF8"/>
    <w:multiLevelType w:val="hybridMultilevel"/>
    <w:tmpl w:val="24900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2244F59"/>
    <w:multiLevelType w:val="hybridMultilevel"/>
    <w:tmpl w:val="A0C88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5901CCF"/>
    <w:multiLevelType w:val="hybridMultilevel"/>
    <w:tmpl w:val="E50697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030791"/>
    <w:multiLevelType w:val="hybridMultilevel"/>
    <w:tmpl w:val="F0605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E0135D8"/>
    <w:multiLevelType w:val="hybridMultilevel"/>
    <w:tmpl w:val="AA62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276385"/>
    <w:multiLevelType w:val="hybridMultilevel"/>
    <w:tmpl w:val="59BC08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912350051">
    <w:abstractNumId w:val="16"/>
  </w:num>
  <w:num w:numId="2" w16cid:durableId="648703887">
    <w:abstractNumId w:val="0"/>
  </w:num>
  <w:num w:numId="3" w16cid:durableId="469565777">
    <w:abstractNumId w:val="15"/>
  </w:num>
  <w:num w:numId="4" w16cid:durableId="353306667">
    <w:abstractNumId w:val="1"/>
  </w:num>
  <w:num w:numId="5" w16cid:durableId="111167383">
    <w:abstractNumId w:val="18"/>
  </w:num>
  <w:num w:numId="6" w16cid:durableId="83763949">
    <w:abstractNumId w:val="4"/>
  </w:num>
  <w:num w:numId="7" w16cid:durableId="1044402869">
    <w:abstractNumId w:val="19"/>
  </w:num>
  <w:num w:numId="8" w16cid:durableId="1575167979">
    <w:abstractNumId w:val="3"/>
  </w:num>
  <w:num w:numId="9" w16cid:durableId="319313930">
    <w:abstractNumId w:val="21"/>
  </w:num>
  <w:num w:numId="10" w16cid:durableId="1193763132">
    <w:abstractNumId w:val="6"/>
  </w:num>
  <w:num w:numId="11" w16cid:durableId="1215003140">
    <w:abstractNumId w:val="20"/>
  </w:num>
  <w:num w:numId="12" w16cid:durableId="391274958">
    <w:abstractNumId w:val="26"/>
  </w:num>
  <w:num w:numId="13" w16cid:durableId="1992785728">
    <w:abstractNumId w:val="7"/>
  </w:num>
  <w:num w:numId="14" w16cid:durableId="499806990">
    <w:abstractNumId w:val="13"/>
  </w:num>
  <w:num w:numId="15" w16cid:durableId="343097880">
    <w:abstractNumId w:val="22"/>
  </w:num>
  <w:num w:numId="16" w16cid:durableId="270818876">
    <w:abstractNumId w:val="28"/>
  </w:num>
  <w:num w:numId="17" w16cid:durableId="122618219">
    <w:abstractNumId w:val="9"/>
  </w:num>
  <w:num w:numId="18" w16cid:durableId="438333950">
    <w:abstractNumId w:val="24"/>
  </w:num>
  <w:num w:numId="19" w16cid:durableId="1834494617">
    <w:abstractNumId w:val="25"/>
  </w:num>
  <w:num w:numId="20" w16cid:durableId="1598833522">
    <w:abstractNumId w:val="11"/>
  </w:num>
  <w:num w:numId="21" w16cid:durableId="1237128400">
    <w:abstractNumId w:val="10"/>
  </w:num>
  <w:num w:numId="22" w16cid:durableId="1779063925">
    <w:abstractNumId w:val="17"/>
  </w:num>
  <w:num w:numId="23" w16cid:durableId="1334144464">
    <w:abstractNumId w:val="2"/>
  </w:num>
  <w:num w:numId="24" w16cid:durableId="271521227">
    <w:abstractNumId w:val="14"/>
  </w:num>
  <w:num w:numId="25" w16cid:durableId="401224130">
    <w:abstractNumId w:val="12"/>
  </w:num>
  <w:num w:numId="26" w16cid:durableId="836581926">
    <w:abstractNumId w:val="30"/>
  </w:num>
  <w:num w:numId="27" w16cid:durableId="590698450">
    <w:abstractNumId w:val="27"/>
  </w:num>
  <w:num w:numId="28" w16cid:durableId="86970612">
    <w:abstractNumId w:val="5"/>
  </w:num>
  <w:num w:numId="29" w16cid:durableId="1719739501">
    <w:abstractNumId w:val="8"/>
  </w:num>
  <w:num w:numId="30" w16cid:durableId="1712073775">
    <w:abstractNumId w:val="23"/>
  </w:num>
  <w:num w:numId="31" w16cid:durableId="17647639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BC"/>
    <w:rsid w:val="000B350F"/>
    <w:rsid w:val="0012451A"/>
    <w:rsid w:val="00164ADD"/>
    <w:rsid w:val="00190599"/>
    <w:rsid w:val="001B465B"/>
    <w:rsid w:val="001D080F"/>
    <w:rsid w:val="00225A9A"/>
    <w:rsid w:val="00253F35"/>
    <w:rsid w:val="002B3EBC"/>
    <w:rsid w:val="002E2783"/>
    <w:rsid w:val="002E571A"/>
    <w:rsid w:val="002F6DD5"/>
    <w:rsid w:val="00345634"/>
    <w:rsid w:val="00371EB9"/>
    <w:rsid w:val="004000A3"/>
    <w:rsid w:val="0045598D"/>
    <w:rsid w:val="0048620C"/>
    <w:rsid w:val="004F7053"/>
    <w:rsid w:val="0053377A"/>
    <w:rsid w:val="005D2CAE"/>
    <w:rsid w:val="005F3085"/>
    <w:rsid w:val="00674D11"/>
    <w:rsid w:val="006B4B5C"/>
    <w:rsid w:val="007218EC"/>
    <w:rsid w:val="007931C2"/>
    <w:rsid w:val="007A24C0"/>
    <w:rsid w:val="008149BD"/>
    <w:rsid w:val="00872D49"/>
    <w:rsid w:val="008775FC"/>
    <w:rsid w:val="009709BF"/>
    <w:rsid w:val="00990E03"/>
    <w:rsid w:val="009D6123"/>
    <w:rsid w:val="00AA0715"/>
    <w:rsid w:val="00B05B8C"/>
    <w:rsid w:val="00B27609"/>
    <w:rsid w:val="00C0294A"/>
    <w:rsid w:val="00CA7566"/>
    <w:rsid w:val="00D65964"/>
    <w:rsid w:val="00DC4066"/>
    <w:rsid w:val="00DF7984"/>
    <w:rsid w:val="00E15FB0"/>
    <w:rsid w:val="00E16133"/>
    <w:rsid w:val="00F40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B022"/>
  <w15:chartTrackingRefBased/>
  <w15:docId w15:val="{10849D28-C0A3-45B9-B94F-888AB164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0F"/>
    <w:pPr>
      <w:ind w:left="720"/>
      <w:contextualSpacing/>
    </w:pPr>
  </w:style>
  <w:style w:type="table" w:styleId="TableGrid">
    <w:name w:val="Table Grid"/>
    <w:basedOn w:val="TableNormal"/>
    <w:uiPriority w:val="39"/>
    <w:rsid w:val="002F6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2101">
      <w:bodyDiv w:val="1"/>
      <w:marLeft w:val="0"/>
      <w:marRight w:val="0"/>
      <w:marTop w:val="0"/>
      <w:marBottom w:val="0"/>
      <w:divBdr>
        <w:top w:val="none" w:sz="0" w:space="0" w:color="auto"/>
        <w:left w:val="none" w:sz="0" w:space="0" w:color="auto"/>
        <w:bottom w:val="none" w:sz="0" w:space="0" w:color="auto"/>
        <w:right w:val="none" w:sz="0" w:space="0" w:color="auto"/>
      </w:divBdr>
    </w:div>
    <w:div w:id="50924753">
      <w:bodyDiv w:val="1"/>
      <w:marLeft w:val="0"/>
      <w:marRight w:val="0"/>
      <w:marTop w:val="0"/>
      <w:marBottom w:val="0"/>
      <w:divBdr>
        <w:top w:val="none" w:sz="0" w:space="0" w:color="auto"/>
        <w:left w:val="none" w:sz="0" w:space="0" w:color="auto"/>
        <w:bottom w:val="none" w:sz="0" w:space="0" w:color="auto"/>
        <w:right w:val="none" w:sz="0" w:space="0" w:color="auto"/>
      </w:divBdr>
    </w:div>
    <w:div w:id="105009702">
      <w:bodyDiv w:val="1"/>
      <w:marLeft w:val="0"/>
      <w:marRight w:val="0"/>
      <w:marTop w:val="0"/>
      <w:marBottom w:val="0"/>
      <w:divBdr>
        <w:top w:val="none" w:sz="0" w:space="0" w:color="auto"/>
        <w:left w:val="none" w:sz="0" w:space="0" w:color="auto"/>
        <w:bottom w:val="none" w:sz="0" w:space="0" w:color="auto"/>
        <w:right w:val="none" w:sz="0" w:space="0" w:color="auto"/>
      </w:divBdr>
    </w:div>
    <w:div w:id="116531993">
      <w:bodyDiv w:val="1"/>
      <w:marLeft w:val="0"/>
      <w:marRight w:val="0"/>
      <w:marTop w:val="0"/>
      <w:marBottom w:val="0"/>
      <w:divBdr>
        <w:top w:val="none" w:sz="0" w:space="0" w:color="auto"/>
        <w:left w:val="none" w:sz="0" w:space="0" w:color="auto"/>
        <w:bottom w:val="none" w:sz="0" w:space="0" w:color="auto"/>
        <w:right w:val="none" w:sz="0" w:space="0" w:color="auto"/>
      </w:divBdr>
      <w:divsChild>
        <w:div w:id="887453459">
          <w:marLeft w:val="0"/>
          <w:marRight w:val="0"/>
          <w:marTop w:val="0"/>
          <w:marBottom w:val="0"/>
          <w:divBdr>
            <w:top w:val="none" w:sz="0" w:space="0" w:color="auto"/>
            <w:left w:val="none" w:sz="0" w:space="0" w:color="auto"/>
            <w:bottom w:val="none" w:sz="0" w:space="0" w:color="auto"/>
            <w:right w:val="none" w:sz="0" w:space="0" w:color="auto"/>
          </w:divBdr>
        </w:div>
      </w:divsChild>
    </w:div>
    <w:div w:id="168763774">
      <w:bodyDiv w:val="1"/>
      <w:marLeft w:val="0"/>
      <w:marRight w:val="0"/>
      <w:marTop w:val="0"/>
      <w:marBottom w:val="0"/>
      <w:divBdr>
        <w:top w:val="none" w:sz="0" w:space="0" w:color="auto"/>
        <w:left w:val="none" w:sz="0" w:space="0" w:color="auto"/>
        <w:bottom w:val="none" w:sz="0" w:space="0" w:color="auto"/>
        <w:right w:val="none" w:sz="0" w:space="0" w:color="auto"/>
      </w:divBdr>
    </w:div>
    <w:div w:id="220405557">
      <w:bodyDiv w:val="1"/>
      <w:marLeft w:val="0"/>
      <w:marRight w:val="0"/>
      <w:marTop w:val="0"/>
      <w:marBottom w:val="0"/>
      <w:divBdr>
        <w:top w:val="none" w:sz="0" w:space="0" w:color="auto"/>
        <w:left w:val="none" w:sz="0" w:space="0" w:color="auto"/>
        <w:bottom w:val="none" w:sz="0" w:space="0" w:color="auto"/>
        <w:right w:val="none" w:sz="0" w:space="0" w:color="auto"/>
      </w:divBdr>
    </w:div>
    <w:div w:id="292714724">
      <w:bodyDiv w:val="1"/>
      <w:marLeft w:val="0"/>
      <w:marRight w:val="0"/>
      <w:marTop w:val="0"/>
      <w:marBottom w:val="0"/>
      <w:divBdr>
        <w:top w:val="none" w:sz="0" w:space="0" w:color="auto"/>
        <w:left w:val="none" w:sz="0" w:space="0" w:color="auto"/>
        <w:bottom w:val="none" w:sz="0" w:space="0" w:color="auto"/>
        <w:right w:val="none" w:sz="0" w:space="0" w:color="auto"/>
      </w:divBdr>
    </w:div>
    <w:div w:id="298608087">
      <w:bodyDiv w:val="1"/>
      <w:marLeft w:val="0"/>
      <w:marRight w:val="0"/>
      <w:marTop w:val="0"/>
      <w:marBottom w:val="0"/>
      <w:divBdr>
        <w:top w:val="none" w:sz="0" w:space="0" w:color="auto"/>
        <w:left w:val="none" w:sz="0" w:space="0" w:color="auto"/>
        <w:bottom w:val="none" w:sz="0" w:space="0" w:color="auto"/>
        <w:right w:val="none" w:sz="0" w:space="0" w:color="auto"/>
      </w:divBdr>
    </w:div>
    <w:div w:id="315308160">
      <w:bodyDiv w:val="1"/>
      <w:marLeft w:val="0"/>
      <w:marRight w:val="0"/>
      <w:marTop w:val="0"/>
      <w:marBottom w:val="0"/>
      <w:divBdr>
        <w:top w:val="none" w:sz="0" w:space="0" w:color="auto"/>
        <w:left w:val="none" w:sz="0" w:space="0" w:color="auto"/>
        <w:bottom w:val="none" w:sz="0" w:space="0" w:color="auto"/>
        <w:right w:val="none" w:sz="0" w:space="0" w:color="auto"/>
      </w:divBdr>
    </w:div>
    <w:div w:id="336620193">
      <w:bodyDiv w:val="1"/>
      <w:marLeft w:val="0"/>
      <w:marRight w:val="0"/>
      <w:marTop w:val="0"/>
      <w:marBottom w:val="0"/>
      <w:divBdr>
        <w:top w:val="none" w:sz="0" w:space="0" w:color="auto"/>
        <w:left w:val="none" w:sz="0" w:space="0" w:color="auto"/>
        <w:bottom w:val="none" w:sz="0" w:space="0" w:color="auto"/>
        <w:right w:val="none" w:sz="0" w:space="0" w:color="auto"/>
      </w:divBdr>
    </w:div>
    <w:div w:id="336807352">
      <w:bodyDiv w:val="1"/>
      <w:marLeft w:val="0"/>
      <w:marRight w:val="0"/>
      <w:marTop w:val="0"/>
      <w:marBottom w:val="0"/>
      <w:divBdr>
        <w:top w:val="none" w:sz="0" w:space="0" w:color="auto"/>
        <w:left w:val="none" w:sz="0" w:space="0" w:color="auto"/>
        <w:bottom w:val="none" w:sz="0" w:space="0" w:color="auto"/>
        <w:right w:val="none" w:sz="0" w:space="0" w:color="auto"/>
      </w:divBdr>
    </w:div>
    <w:div w:id="384178572">
      <w:bodyDiv w:val="1"/>
      <w:marLeft w:val="0"/>
      <w:marRight w:val="0"/>
      <w:marTop w:val="0"/>
      <w:marBottom w:val="0"/>
      <w:divBdr>
        <w:top w:val="none" w:sz="0" w:space="0" w:color="auto"/>
        <w:left w:val="none" w:sz="0" w:space="0" w:color="auto"/>
        <w:bottom w:val="none" w:sz="0" w:space="0" w:color="auto"/>
        <w:right w:val="none" w:sz="0" w:space="0" w:color="auto"/>
      </w:divBdr>
    </w:div>
    <w:div w:id="401026021">
      <w:bodyDiv w:val="1"/>
      <w:marLeft w:val="0"/>
      <w:marRight w:val="0"/>
      <w:marTop w:val="0"/>
      <w:marBottom w:val="0"/>
      <w:divBdr>
        <w:top w:val="none" w:sz="0" w:space="0" w:color="auto"/>
        <w:left w:val="none" w:sz="0" w:space="0" w:color="auto"/>
        <w:bottom w:val="none" w:sz="0" w:space="0" w:color="auto"/>
        <w:right w:val="none" w:sz="0" w:space="0" w:color="auto"/>
      </w:divBdr>
    </w:div>
    <w:div w:id="474373536">
      <w:bodyDiv w:val="1"/>
      <w:marLeft w:val="0"/>
      <w:marRight w:val="0"/>
      <w:marTop w:val="0"/>
      <w:marBottom w:val="0"/>
      <w:divBdr>
        <w:top w:val="none" w:sz="0" w:space="0" w:color="auto"/>
        <w:left w:val="none" w:sz="0" w:space="0" w:color="auto"/>
        <w:bottom w:val="none" w:sz="0" w:space="0" w:color="auto"/>
        <w:right w:val="none" w:sz="0" w:space="0" w:color="auto"/>
      </w:divBdr>
    </w:div>
    <w:div w:id="497308469">
      <w:bodyDiv w:val="1"/>
      <w:marLeft w:val="0"/>
      <w:marRight w:val="0"/>
      <w:marTop w:val="0"/>
      <w:marBottom w:val="0"/>
      <w:divBdr>
        <w:top w:val="none" w:sz="0" w:space="0" w:color="auto"/>
        <w:left w:val="none" w:sz="0" w:space="0" w:color="auto"/>
        <w:bottom w:val="none" w:sz="0" w:space="0" w:color="auto"/>
        <w:right w:val="none" w:sz="0" w:space="0" w:color="auto"/>
      </w:divBdr>
    </w:div>
    <w:div w:id="506791538">
      <w:bodyDiv w:val="1"/>
      <w:marLeft w:val="0"/>
      <w:marRight w:val="0"/>
      <w:marTop w:val="0"/>
      <w:marBottom w:val="0"/>
      <w:divBdr>
        <w:top w:val="none" w:sz="0" w:space="0" w:color="auto"/>
        <w:left w:val="none" w:sz="0" w:space="0" w:color="auto"/>
        <w:bottom w:val="none" w:sz="0" w:space="0" w:color="auto"/>
        <w:right w:val="none" w:sz="0" w:space="0" w:color="auto"/>
      </w:divBdr>
    </w:div>
    <w:div w:id="541526697">
      <w:bodyDiv w:val="1"/>
      <w:marLeft w:val="0"/>
      <w:marRight w:val="0"/>
      <w:marTop w:val="0"/>
      <w:marBottom w:val="0"/>
      <w:divBdr>
        <w:top w:val="none" w:sz="0" w:space="0" w:color="auto"/>
        <w:left w:val="none" w:sz="0" w:space="0" w:color="auto"/>
        <w:bottom w:val="none" w:sz="0" w:space="0" w:color="auto"/>
        <w:right w:val="none" w:sz="0" w:space="0" w:color="auto"/>
      </w:divBdr>
    </w:div>
    <w:div w:id="545678611">
      <w:bodyDiv w:val="1"/>
      <w:marLeft w:val="0"/>
      <w:marRight w:val="0"/>
      <w:marTop w:val="0"/>
      <w:marBottom w:val="0"/>
      <w:divBdr>
        <w:top w:val="none" w:sz="0" w:space="0" w:color="auto"/>
        <w:left w:val="none" w:sz="0" w:space="0" w:color="auto"/>
        <w:bottom w:val="none" w:sz="0" w:space="0" w:color="auto"/>
        <w:right w:val="none" w:sz="0" w:space="0" w:color="auto"/>
      </w:divBdr>
    </w:div>
    <w:div w:id="547764407">
      <w:bodyDiv w:val="1"/>
      <w:marLeft w:val="0"/>
      <w:marRight w:val="0"/>
      <w:marTop w:val="0"/>
      <w:marBottom w:val="0"/>
      <w:divBdr>
        <w:top w:val="none" w:sz="0" w:space="0" w:color="auto"/>
        <w:left w:val="none" w:sz="0" w:space="0" w:color="auto"/>
        <w:bottom w:val="none" w:sz="0" w:space="0" w:color="auto"/>
        <w:right w:val="none" w:sz="0" w:space="0" w:color="auto"/>
      </w:divBdr>
    </w:div>
    <w:div w:id="566576116">
      <w:bodyDiv w:val="1"/>
      <w:marLeft w:val="0"/>
      <w:marRight w:val="0"/>
      <w:marTop w:val="0"/>
      <w:marBottom w:val="0"/>
      <w:divBdr>
        <w:top w:val="none" w:sz="0" w:space="0" w:color="auto"/>
        <w:left w:val="none" w:sz="0" w:space="0" w:color="auto"/>
        <w:bottom w:val="none" w:sz="0" w:space="0" w:color="auto"/>
        <w:right w:val="none" w:sz="0" w:space="0" w:color="auto"/>
      </w:divBdr>
    </w:div>
    <w:div w:id="609774685">
      <w:bodyDiv w:val="1"/>
      <w:marLeft w:val="0"/>
      <w:marRight w:val="0"/>
      <w:marTop w:val="0"/>
      <w:marBottom w:val="0"/>
      <w:divBdr>
        <w:top w:val="none" w:sz="0" w:space="0" w:color="auto"/>
        <w:left w:val="none" w:sz="0" w:space="0" w:color="auto"/>
        <w:bottom w:val="none" w:sz="0" w:space="0" w:color="auto"/>
        <w:right w:val="none" w:sz="0" w:space="0" w:color="auto"/>
      </w:divBdr>
    </w:div>
    <w:div w:id="610862546">
      <w:bodyDiv w:val="1"/>
      <w:marLeft w:val="0"/>
      <w:marRight w:val="0"/>
      <w:marTop w:val="0"/>
      <w:marBottom w:val="0"/>
      <w:divBdr>
        <w:top w:val="none" w:sz="0" w:space="0" w:color="auto"/>
        <w:left w:val="none" w:sz="0" w:space="0" w:color="auto"/>
        <w:bottom w:val="none" w:sz="0" w:space="0" w:color="auto"/>
        <w:right w:val="none" w:sz="0" w:space="0" w:color="auto"/>
      </w:divBdr>
    </w:div>
    <w:div w:id="699550796">
      <w:bodyDiv w:val="1"/>
      <w:marLeft w:val="0"/>
      <w:marRight w:val="0"/>
      <w:marTop w:val="0"/>
      <w:marBottom w:val="0"/>
      <w:divBdr>
        <w:top w:val="none" w:sz="0" w:space="0" w:color="auto"/>
        <w:left w:val="none" w:sz="0" w:space="0" w:color="auto"/>
        <w:bottom w:val="none" w:sz="0" w:space="0" w:color="auto"/>
        <w:right w:val="none" w:sz="0" w:space="0" w:color="auto"/>
      </w:divBdr>
    </w:div>
    <w:div w:id="720710263">
      <w:bodyDiv w:val="1"/>
      <w:marLeft w:val="0"/>
      <w:marRight w:val="0"/>
      <w:marTop w:val="0"/>
      <w:marBottom w:val="0"/>
      <w:divBdr>
        <w:top w:val="none" w:sz="0" w:space="0" w:color="auto"/>
        <w:left w:val="none" w:sz="0" w:space="0" w:color="auto"/>
        <w:bottom w:val="none" w:sz="0" w:space="0" w:color="auto"/>
        <w:right w:val="none" w:sz="0" w:space="0" w:color="auto"/>
      </w:divBdr>
    </w:div>
    <w:div w:id="722750812">
      <w:bodyDiv w:val="1"/>
      <w:marLeft w:val="0"/>
      <w:marRight w:val="0"/>
      <w:marTop w:val="0"/>
      <w:marBottom w:val="0"/>
      <w:divBdr>
        <w:top w:val="none" w:sz="0" w:space="0" w:color="auto"/>
        <w:left w:val="none" w:sz="0" w:space="0" w:color="auto"/>
        <w:bottom w:val="none" w:sz="0" w:space="0" w:color="auto"/>
        <w:right w:val="none" w:sz="0" w:space="0" w:color="auto"/>
      </w:divBdr>
    </w:div>
    <w:div w:id="777529493">
      <w:bodyDiv w:val="1"/>
      <w:marLeft w:val="0"/>
      <w:marRight w:val="0"/>
      <w:marTop w:val="0"/>
      <w:marBottom w:val="0"/>
      <w:divBdr>
        <w:top w:val="none" w:sz="0" w:space="0" w:color="auto"/>
        <w:left w:val="none" w:sz="0" w:space="0" w:color="auto"/>
        <w:bottom w:val="none" w:sz="0" w:space="0" w:color="auto"/>
        <w:right w:val="none" w:sz="0" w:space="0" w:color="auto"/>
      </w:divBdr>
    </w:div>
    <w:div w:id="792600810">
      <w:bodyDiv w:val="1"/>
      <w:marLeft w:val="0"/>
      <w:marRight w:val="0"/>
      <w:marTop w:val="0"/>
      <w:marBottom w:val="0"/>
      <w:divBdr>
        <w:top w:val="none" w:sz="0" w:space="0" w:color="auto"/>
        <w:left w:val="none" w:sz="0" w:space="0" w:color="auto"/>
        <w:bottom w:val="none" w:sz="0" w:space="0" w:color="auto"/>
        <w:right w:val="none" w:sz="0" w:space="0" w:color="auto"/>
      </w:divBdr>
    </w:div>
    <w:div w:id="807094901">
      <w:bodyDiv w:val="1"/>
      <w:marLeft w:val="0"/>
      <w:marRight w:val="0"/>
      <w:marTop w:val="0"/>
      <w:marBottom w:val="0"/>
      <w:divBdr>
        <w:top w:val="none" w:sz="0" w:space="0" w:color="auto"/>
        <w:left w:val="none" w:sz="0" w:space="0" w:color="auto"/>
        <w:bottom w:val="none" w:sz="0" w:space="0" w:color="auto"/>
        <w:right w:val="none" w:sz="0" w:space="0" w:color="auto"/>
      </w:divBdr>
    </w:div>
    <w:div w:id="817918979">
      <w:bodyDiv w:val="1"/>
      <w:marLeft w:val="0"/>
      <w:marRight w:val="0"/>
      <w:marTop w:val="0"/>
      <w:marBottom w:val="0"/>
      <w:divBdr>
        <w:top w:val="none" w:sz="0" w:space="0" w:color="auto"/>
        <w:left w:val="none" w:sz="0" w:space="0" w:color="auto"/>
        <w:bottom w:val="none" w:sz="0" w:space="0" w:color="auto"/>
        <w:right w:val="none" w:sz="0" w:space="0" w:color="auto"/>
      </w:divBdr>
    </w:div>
    <w:div w:id="941760907">
      <w:bodyDiv w:val="1"/>
      <w:marLeft w:val="0"/>
      <w:marRight w:val="0"/>
      <w:marTop w:val="0"/>
      <w:marBottom w:val="0"/>
      <w:divBdr>
        <w:top w:val="none" w:sz="0" w:space="0" w:color="auto"/>
        <w:left w:val="none" w:sz="0" w:space="0" w:color="auto"/>
        <w:bottom w:val="none" w:sz="0" w:space="0" w:color="auto"/>
        <w:right w:val="none" w:sz="0" w:space="0" w:color="auto"/>
      </w:divBdr>
    </w:div>
    <w:div w:id="971979632">
      <w:bodyDiv w:val="1"/>
      <w:marLeft w:val="0"/>
      <w:marRight w:val="0"/>
      <w:marTop w:val="0"/>
      <w:marBottom w:val="0"/>
      <w:divBdr>
        <w:top w:val="none" w:sz="0" w:space="0" w:color="auto"/>
        <w:left w:val="none" w:sz="0" w:space="0" w:color="auto"/>
        <w:bottom w:val="none" w:sz="0" w:space="0" w:color="auto"/>
        <w:right w:val="none" w:sz="0" w:space="0" w:color="auto"/>
      </w:divBdr>
    </w:div>
    <w:div w:id="977732039">
      <w:bodyDiv w:val="1"/>
      <w:marLeft w:val="0"/>
      <w:marRight w:val="0"/>
      <w:marTop w:val="0"/>
      <w:marBottom w:val="0"/>
      <w:divBdr>
        <w:top w:val="none" w:sz="0" w:space="0" w:color="auto"/>
        <w:left w:val="none" w:sz="0" w:space="0" w:color="auto"/>
        <w:bottom w:val="none" w:sz="0" w:space="0" w:color="auto"/>
        <w:right w:val="none" w:sz="0" w:space="0" w:color="auto"/>
      </w:divBdr>
    </w:div>
    <w:div w:id="983972571">
      <w:bodyDiv w:val="1"/>
      <w:marLeft w:val="0"/>
      <w:marRight w:val="0"/>
      <w:marTop w:val="0"/>
      <w:marBottom w:val="0"/>
      <w:divBdr>
        <w:top w:val="none" w:sz="0" w:space="0" w:color="auto"/>
        <w:left w:val="none" w:sz="0" w:space="0" w:color="auto"/>
        <w:bottom w:val="none" w:sz="0" w:space="0" w:color="auto"/>
        <w:right w:val="none" w:sz="0" w:space="0" w:color="auto"/>
      </w:divBdr>
    </w:div>
    <w:div w:id="992295788">
      <w:bodyDiv w:val="1"/>
      <w:marLeft w:val="0"/>
      <w:marRight w:val="0"/>
      <w:marTop w:val="0"/>
      <w:marBottom w:val="0"/>
      <w:divBdr>
        <w:top w:val="none" w:sz="0" w:space="0" w:color="auto"/>
        <w:left w:val="none" w:sz="0" w:space="0" w:color="auto"/>
        <w:bottom w:val="none" w:sz="0" w:space="0" w:color="auto"/>
        <w:right w:val="none" w:sz="0" w:space="0" w:color="auto"/>
      </w:divBdr>
    </w:div>
    <w:div w:id="1010762152">
      <w:bodyDiv w:val="1"/>
      <w:marLeft w:val="0"/>
      <w:marRight w:val="0"/>
      <w:marTop w:val="0"/>
      <w:marBottom w:val="0"/>
      <w:divBdr>
        <w:top w:val="none" w:sz="0" w:space="0" w:color="auto"/>
        <w:left w:val="none" w:sz="0" w:space="0" w:color="auto"/>
        <w:bottom w:val="none" w:sz="0" w:space="0" w:color="auto"/>
        <w:right w:val="none" w:sz="0" w:space="0" w:color="auto"/>
      </w:divBdr>
    </w:div>
    <w:div w:id="1021325189">
      <w:bodyDiv w:val="1"/>
      <w:marLeft w:val="0"/>
      <w:marRight w:val="0"/>
      <w:marTop w:val="0"/>
      <w:marBottom w:val="0"/>
      <w:divBdr>
        <w:top w:val="none" w:sz="0" w:space="0" w:color="auto"/>
        <w:left w:val="none" w:sz="0" w:space="0" w:color="auto"/>
        <w:bottom w:val="none" w:sz="0" w:space="0" w:color="auto"/>
        <w:right w:val="none" w:sz="0" w:space="0" w:color="auto"/>
      </w:divBdr>
    </w:div>
    <w:div w:id="1027826942">
      <w:bodyDiv w:val="1"/>
      <w:marLeft w:val="0"/>
      <w:marRight w:val="0"/>
      <w:marTop w:val="0"/>
      <w:marBottom w:val="0"/>
      <w:divBdr>
        <w:top w:val="none" w:sz="0" w:space="0" w:color="auto"/>
        <w:left w:val="none" w:sz="0" w:space="0" w:color="auto"/>
        <w:bottom w:val="none" w:sz="0" w:space="0" w:color="auto"/>
        <w:right w:val="none" w:sz="0" w:space="0" w:color="auto"/>
      </w:divBdr>
    </w:div>
    <w:div w:id="1038117206">
      <w:bodyDiv w:val="1"/>
      <w:marLeft w:val="0"/>
      <w:marRight w:val="0"/>
      <w:marTop w:val="0"/>
      <w:marBottom w:val="0"/>
      <w:divBdr>
        <w:top w:val="none" w:sz="0" w:space="0" w:color="auto"/>
        <w:left w:val="none" w:sz="0" w:space="0" w:color="auto"/>
        <w:bottom w:val="none" w:sz="0" w:space="0" w:color="auto"/>
        <w:right w:val="none" w:sz="0" w:space="0" w:color="auto"/>
      </w:divBdr>
    </w:div>
    <w:div w:id="1039207677">
      <w:bodyDiv w:val="1"/>
      <w:marLeft w:val="0"/>
      <w:marRight w:val="0"/>
      <w:marTop w:val="0"/>
      <w:marBottom w:val="0"/>
      <w:divBdr>
        <w:top w:val="none" w:sz="0" w:space="0" w:color="auto"/>
        <w:left w:val="none" w:sz="0" w:space="0" w:color="auto"/>
        <w:bottom w:val="none" w:sz="0" w:space="0" w:color="auto"/>
        <w:right w:val="none" w:sz="0" w:space="0" w:color="auto"/>
      </w:divBdr>
    </w:div>
    <w:div w:id="1111976655">
      <w:bodyDiv w:val="1"/>
      <w:marLeft w:val="0"/>
      <w:marRight w:val="0"/>
      <w:marTop w:val="0"/>
      <w:marBottom w:val="0"/>
      <w:divBdr>
        <w:top w:val="none" w:sz="0" w:space="0" w:color="auto"/>
        <w:left w:val="none" w:sz="0" w:space="0" w:color="auto"/>
        <w:bottom w:val="none" w:sz="0" w:space="0" w:color="auto"/>
        <w:right w:val="none" w:sz="0" w:space="0" w:color="auto"/>
      </w:divBdr>
    </w:div>
    <w:div w:id="1195655159">
      <w:bodyDiv w:val="1"/>
      <w:marLeft w:val="0"/>
      <w:marRight w:val="0"/>
      <w:marTop w:val="0"/>
      <w:marBottom w:val="0"/>
      <w:divBdr>
        <w:top w:val="none" w:sz="0" w:space="0" w:color="auto"/>
        <w:left w:val="none" w:sz="0" w:space="0" w:color="auto"/>
        <w:bottom w:val="none" w:sz="0" w:space="0" w:color="auto"/>
        <w:right w:val="none" w:sz="0" w:space="0" w:color="auto"/>
      </w:divBdr>
    </w:div>
    <w:div w:id="1211108176">
      <w:bodyDiv w:val="1"/>
      <w:marLeft w:val="0"/>
      <w:marRight w:val="0"/>
      <w:marTop w:val="0"/>
      <w:marBottom w:val="0"/>
      <w:divBdr>
        <w:top w:val="none" w:sz="0" w:space="0" w:color="auto"/>
        <w:left w:val="none" w:sz="0" w:space="0" w:color="auto"/>
        <w:bottom w:val="none" w:sz="0" w:space="0" w:color="auto"/>
        <w:right w:val="none" w:sz="0" w:space="0" w:color="auto"/>
      </w:divBdr>
    </w:div>
    <w:div w:id="1232037415">
      <w:bodyDiv w:val="1"/>
      <w:marLeft w:val="0"/>
      <w:marRight w:val="0"/>
      <w:marTop w:val="0"/>
      <w:marBottom w:val="0"/>
      <w:divBdr>
        <w:top w:val="none" w:sz="0" w:space="0" w:color="auto"/>
        <w:left w:val="none" w:sz="0" w:space="0" w:color="auto"/>
        <w:bottom w:val="none" w:sz="0" w:space="0" w:color="auto"/>
        <w:right w:val="none" w:sz="0" w:space="0" w:color="auto"/>
      </w:divBdr>
    </w:div>
    <w:div w:id="1285768944">
      <w:bodyDiv w:val="1"/>
      <w:marLeft w:val="0"/>
      <w:marRight w:val="0"/>
      <w:marTop w:val="0"/>
      <w:marBottom w:val="0"/>
      <w:divBdr>
        <w:top w:val="none" w:sz="0" w:space="0" w:color="auto"/>
        <w:left w:val="none" w:sz="0" w:space="0" w:color="auto"/>
        <w:bottom w:val="none" w:sz="0" w:space="0" w:color="auto"/>
        <w:right w:val="none" w:sz="0" w:space="0" w:color="auto"/>
      </w:divBdr>
    </w:div>
    <w:div w:id="1327367022">
      <w:bodyDiv w:val="1"/>
      <w:marLeft w:val="0"/>
      <w:marRight w:val="0"/>
      <w:marTop w:val="0"/>
      <w:marBottom w:val="0"/>
      <w:divBdr>
        <w:top w:val="none" w:sz="0" w:space="0" w:color="auto"/>
        <w:left w:val="none" w:sz="0" w:space="0" w:color="auto"/>
        <w:bottom w:val="none" w:sz="0" w:space="0" w:color="auto"/>
        <w:right w:val="none" w:sz="0" w:space="0" w:color="auto"/>
      </w:divBdr>
    </w:div>
    <w:div w:id="1335958420">
      <w:bodyDiv w:val="1"/>
      <w:marLeft w:val="0"/>
      <w:marRight w:val="0"/>
      <w:marTop w:val="0"/>
      <w:marBottom w:val="0"/>
      <w:divBdr>
        <w:top w:val="none" w:sz="0" w:space="0" w:color="auto"/>
        <w:left w:val="none" w:sz="0" w:space="0" w:color="auto"/>
        <w:bottom w:val="none" w:sz="0" w:space="0" w:color="auto"/>
        <w:right w:val="none" w:sz="0" w:space="0" w:color="auto"/>
      </w:divBdr>
    </w:div>
    <w:div w:id="1393574133">
      <w:bodyDiv w:val="1"/>
      <w:marLeft w:val="0"/>
      <w:marRight w:val="0"/>
      <w:marTop w:val="0"/>
      <w:marBottom w:val="0"/>
      <w:divBdr>
        <w:top w:val="none" w:sz="0" w:space="0" w:color="auto"/>
        <w:left w:val="none" w:sz="0" w:space="0" w:color="auto"/>
        <w:bottom w:val="none" w:sz="0" w:space="0" w:color="auto"/>
        <w:right w:val="none" w:sz="0" w:space="0" w:color="auto"/>
      </w:divBdr>
    </w:div>
    <w:div w:id="1405494210">
      <w:bodyDiv w:val="1"/>
      <w:marLeft w:val="0"/>
      <w:marRight w:val="0"/>
      <w:marTop w:val="0"/>
      <w:marBottom w:val="0"/>
      <w:divBdr>
        <w:top w:val="none" w:sz="0" w:space="0" w:color="auto"/>
        <w:left w:val="none" w:sz="0" w:space="0" w:color="auto"/>
        <w:bottom w:val="none" w:sz="0" w:space="0" w:color="auto"/>
        <w:right w:val="none" w:sz="0" w:space="0" w:color="auto"/>
      </w:divBdr>
    </w:div>
    <w:div w:id="1409957335">
      <w:bodyDiv w:val="1"/>
      <w:marLeft w:val="0"/>
      <w:marRight w:val="0"/>
      <w:marTop w:val="0"/>
      <w:marBottom w:val="0"/>
      <w:divBdr>
        <w:top w:val="none" w:sz="0" w:space="0" w:color="auto"/>
        <w:left w:val="none" w:sz="0" w:space="0" w:color="auto"/>
        <w:bottom w:val="none" w:sz="0" w:space="0" w:color="auto"/>
        <w:right w:val="none" w:sz="0" w:space="0" w:color="auto"/>
      </w:divBdr>
    </w:div>
    <w:div w:id="1422406863">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86553742">
      <w:bodyDiv w:val="1"/>
      <w:marLeft w:val="0"/>
      <w:marRight w:val="0"/>
      <w:marTop w:val="0"/>
      <w:marBottom w:val="0"/>
      <w:divBdr>
        <w:top w:val="none" w:sz="0" w:space="0" w:color="auto"/>
        <w:left w:val="none" w:sz="0" w:space="0" w:color="auto"/>
        <w:bottom w:val="none" w:sz="0" w:space="0" w:color="auto"/>
        <w:right w:val="none" w:sz="0" w:space="0" w:color="auto"/>
      </w:divBdr>
    </w:div>
    <w:div w:id="1504971351">
      <w:bodyDiv w:val="1"/>
      <w:marLeft w:val="0"/>
      <w:marRight w:val="0"/>
      <w:marTop w:val="0"/>
      <w:marBottom w:val="0"/>
      <w:divBdr>
        <w:top w:val="none" w:sz="0" w:space="0" w:color="auto"/>
        <w:left w:val="none" w:sz="0" w:space="0" w:color="auto"/>
        <w:bottom w:val="none" w:sz="0" w:space="0" w:color="auto"/>
        <w:right w:val="none" w:sz="0" w:space="0" w:color="auto"/>
      </w:divBdr>
    </w:div>
    <w:div w:id="1523204997">
      <w:bodyDiv w:val="1"/>
      <w:marLeft w:val="0"/>
      <w:marRight w:val="0"/>
      <w:marTop w:val="0"/>
      <w:marBottom w:val="0"/>
      <w:divBdr>
        <w:top w:val="none" w:sz="0" w:space="0" w:color="auto"/>
        <w:left w:val="none" w:sz="0" w:space="0" w:color="auto"/>
        <w:bottom w:val="none" w:sz="0" w:space="0" w:color="auto"/>
        <w:right w:val="none" w:sz="0" w:space="0" w:color="auto"/>
      </w:divBdr>
      <w:divsChild>
        <w:div w:id="1612274636">
          <w:marLeft w:val="0"/>
          <w:marRight w:val="0"/>
          <w:marTop w:val="0"/>
          <w:marBottom w:val="0"/>
          <w:divBdr>
            <w:top w:val="none" w:sz="0" w:space="0" w:color="auto"/>
            <w:left w:val="none" w:sz="0" w:space="0" w:color="auto"/>
            <w:bottom w:val="none" w:sz="0" w:space="0" w:color="auto"/>
            <w:right w:val="none" w:sz="0" w:space="0" w:color="auto"/>
          </w:divBdr>
          <w:divsChild>
            <w:div w:id="1782913155">
              <w:marLeft w:val="0"/>
              <w:marRight w:val="0"/>
              <w:marTop w:val="0"/>
              <w:marBottom w:val="0"/>
              <w:divBdr>
                <w:top w:val="none" w:sz="0" w:space="0" w:color="auto"/>
                <w:left w:val="none" w:sz="0" w:space="0" w:color="auto"/>
                <w:bottom w:val="none" w:sz="0" w:space="0" w:color="auto"/>
                <w:right w:val="none" w:sz="0" w:space="0" w:color="auto"/>
              </w:divBdr>
            </w:div>
            <w:div w:id="1469664050">
              <w:marLeft w:val="0"/>
              <w:marRight w:val="0"/>
              <w:marTop w:val="0"/>
              <w:marBottom w:val="0"/>
              <w:divBdr>
                <w:top w:val="none" w:sz="0" w:space="0" w:color="auto"/>
                <w:left w:val="none" w:sz="0" w:space="0" w:color="auto"/>
                <w:bottom w:val="none" w:sz="0" w:space="0" w:color="auto"/>
                <w:right w:val="none" w:sz="0" w:space="0" w:color="auto"/>
              </w:divBdr>
              <w:divsChild>
                <w:div w:id="16901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299">
          <w:marLeft w:val="0"/>
          <w:marRight w:val="0"/>
          <w:marTop w:val="0"/>
          <w:marBottom w:val="0"/>
          <w:divBdr>
            <w:top w:val="none" w:sz="0" w:space="0" w:color="auto"/>
            <w:left w:val="none" w:sz="0" w:space="0" w:color="auto"/>
            <w:bottom w:val="none" w:sz="0" w:space="0" w:color="auto"/>
            <w:right w:val="none" w:sz="0" w:space="0" w:color="auto"/>
          </w:divBdr>
          <w:divsChild>
            <w:div w:id="534776335">
              <w:marLeft w:val="0"/>
              <w:marRight w:val="0"/>
              <w:marTop w:val="0"/>
              <w:marBottom w:val="0"/>
              <w:divBdr>
                <w:top w:val="none" w:sz="0" w:space="0" w:color="auto"/>
                <w:left w:val="none" w:sz="0" w:space="0" w:color="auto"/>
                <w:bottom w:val="none" w:sz="0" w:space="0" w:color="auto"/>
                <w:right w:val="none" w:sz="0" w:space="0" w:color="auto"/>
              </w:divBdr>
              <w:divsChild>
                <w:div w:id="1115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180">
      <w:bodyDiv w:val="1"/>
      <w:marLeft w:val="0"/>
      <w:marRight w:val="0"/>
      <w:marTop w:val="0"/>
      <w:marBottom w:val="0"/>
      <w:divBdr>
        <w:top w:val="none" w:sz="0" w:space="0" w:color="auto"/>
        <w:left w:val="none" w:sz="0" w:space="0" w:color="auto"/>
        <w:bottom w:val="none" w:sz="0" w:space="0" w:color="auto"/>
        <w:right w:val="none" w:sz="0" w:space="0" w:color="auto"/>
      </w:divBdr>
    </w:div>
    <w:div w:id="1657762284">
      <w:bodyDiv w:val="1"/>
      <w:marLeft w:val="0"/>
      <w:marRight w:val="0"/>
      <w:marTop w:val="0"/>
      <w:marBottom w:val="0"/>
      <w:divBdr>
        <w:top w:val="none" w:sz="0" w:space="0" w:color="auto"/>
        <w:left w:val="none" w:sz="0" w:space="0" w:color="auto"/>
        <w:bottom w:val="none" w:sz="0" w:space="0" w:color="auto"/>
        <w:right w:val="none" w:sz="0" w:space="0" w:color="auto"/>
      </w:divBdr>
    </w:div>
    <w:div w:id="1691566249">
      <w:bodyDiv w:val="1"/>
      <w:marLeft w:val="0"/>
      <w:marRight w:val="0"/>
      <w:marTop w:val="0"/>
      <w:marBottom w:val="0"/>
      <w:divBdr>
        <w:top w:val="none" w:sz="0" w:space="0" w:color="auto"/>
        <w:left w:val="none" w:sz="0" w:space="0" w:color="auto"/>
        <w:bottom w:val="none" w:sz="0" w:space="0" w:color="auto"/>
        <w:right w:val="none" w:sz="0" w:space="0" w:color="auto"/>
      </w:divBdr>
    </w:div>
    <w:div w:id="1733651040">
      <w:bodyDiv w:val="1"/>
      <w:marLeft w:val="0"/>
      <w:marRight w:val="0"/>
      <w:marTop w:val="0"/>
      <w:marBottom w:val="0"/>
      <w:divBdr>
        <w:top w:val="none" w:sz="0" w:space="0" w:color="auto"/>
        <w:left w:val="none" w:sz="0" w:space="0" w:color="auto"/>
        <w:bottom w:val="none" w:sz="0" w:space="0" w:color="auto"/>
        <w:right w:val="none" w:sz="0" w:space="0" w:color="auto"/>
      </w:divBdr>
    </w:div>
    <w:div w:id="1754476051">
      <w:bodyDiv w:val="1"/>
      <w:marLeft w:val="0"/>
      <w:marRight w:val="0"/>
      <w:marTop w:val="0"/>
      <w:marBottom w:val="0"/>
      <w:divBdr>
        <w:top w:val="none" w:sz="0" w:space="0" w:color="auto"/>
        <w:left w:val="none" w:sz="0" w:space="0" w:color="auto"/>
        <w:bottom w:val="none" w:sz="0" w:space="0" w:color="auto"/>
        <w:right w:val="none" w:sz="0" w:space="0" w:color="auto"/>
      </w:divBdr>
    </w:div>
    <w:div w:id="1759599251">
      <w:bodyDiv w:val="1"/>
      <w:marLeft w:val="0"/>
      <w:marRight w:val="0"/>
      <w:marTop w:val="0"/>
      <w:marBottom w:val="0"/>
      <w:divBdr>
        <w:top w:val="none" w:sz="0" w:space="0" w:color="auto"/>
        <w:left w:val="none" w:sz="0" w:space="0" w:color="auto"/>
        <w:bottom w:val="none" w:sz="0" w:space="0" w:color="auto"/>
        <w:right w:val="none" w:sz="0" w:space="0" w:color="auto"/>
      </w:divBdr>
    </w:div>
    <w:div w:id="1883520270">
      <w:bodyDiv w:val="1"/>
      <w:marLeft w:val="0"/>
      <w:marRight w:val="0"/>
      <w:marTop w:val="0"/>
      <w:marBottom w:val="0"/>
      <w:divBdr>
        <w:top w:val="none" w:sz="0" w:space="0" w:color="auto"/>
        <w:left w:val="none" w:sz="0" w:space="0" w:color="auto"/>
        <w:bottom w:val="none" w:sz="0" w:space="0" w:color="auto"/>
        <w:right w:val="none" w:sz="0" w:space="0" w:color="auto"/>
      </w:divBdr>
    </w:div>
    <w:div w:id="1891259573">
      <w:bodyDiv w:val="1"/>
      <w:marLeft w:val="0"/>
      <w:marRight w:val="0"/>
      <w:marTop w:val="0"/>
      <w:marBottom w:val="0"/>
      <w:divBdr>
        <w:top w:val="none" w:sz="0" w:space="0" w:color="auto"/>
        <w:left w:val="none" w:sz="0" w:space="0" w:color="auto"/>
        <w:bottom w:val="none" w:sz="0" w:space="0" w:color="auto"/>
        <w:right w:val="none" w:sz="0" w:space="0" w:color="auto"/>
      </w:divBdr>
    </w:div>
    <w:div w:id="1902134331">
      <w:bodyDiv w:val="1"/>
      <w:marLeft w:val="0"/>
      <w:marRight w:val="0"/>
      <w:marTop w:val="0"/>
      <w:marBottom w:val="0"/>
      <w:divBdr>
        <w:top w:val="none" w:sz="0" w:space="0" w:color="auto"/>
        <w:left w:val="none" w:sz="0" w:space="0" w:color="auto"/>
        <w:bottom w:val="none" w:sz="0" w:space="0" w:color="auto"/>
        <w:right w:val="none" w:sz="0" w:space="0" w:color="auto"/>
      </w:divBdr>
    </w:div>
    <w:div w:id="1931690951">
      <w:bodyDiv w:val="1"/>
      <w:marLeft w:val="0"/>
      <w:marRight w:val="0"/>
      <w:marTop w:val="0"/>
      <w:marBottom w:val="0"/>
      <w:divBdr>
        <w:top w:val="none" w:sz="0" w:space="0" w:color="auto"/>
        <w:left w:val="none" w:sz="0" w:space="0" w:color="auto"/>
        <w:bottom w:val="none" w:sz="0" w:space="0" w:color="auto"/>
        <w:right w:val="none" w:sz="0" w:space="0" w:color="auto"/>
      </w:divBdr>
    </w:div>
    <w:div w:id="1947499437">
      <w:bodyDiv w:val="1"/>
      <w:marLeft w:val="0"/>
      <w:marRight w:val="0"/>
      <w:marTop w:val="0"/>
      <w:marBottom w:val="0"/>
      <w:divBdr>
        <w:top w:val="none" w:sz="0" w:space="0" w:color="auto"/>
        <w:left w:val="none" w:sz="0" w:space="0" w:color="auto"/>
        <w:bottom w:val="none" w:sz="0" w:space="0" w:color="auto"/>
        <w:right w:val="none" w:sz="0" w:space="0" w:color="auto"/>
      </w:divBdr>
    </w:div>
    <w:div w:id="1960916351">
      <w:bodyDiv w:val="1"/>
      <w:marLeft w:val="0"/>
      <w:marRight w:val="0"/>
      <w:marTop w:val="0"/>
      <w:marBottom w:val="0"/>
      <w:divBdr>
        <w:top w:val="none" w:sz="0" w:space="0" w:color="auto"/>
        <w:left w:val="none" w:sz="0" w:space="0" w:color="auto"/>
        <w:bottom w:val="none" w:sz="0" w:space="0" w:color="auto"/>
        <w:right w:val="none" w:sz="0" w:space="0" w:color="auto"/>
      </w:divBdr>
      <w:divsChild>
        <w:div w:id="199435339">
          <w:marLeft w:val="0"/>
          <w:marRight w:val="0"/>
          <w:marTop w:val="0"/>
          <w:marBottom w:val="0"/>
          <w:divBdr>
            <w:top w:val="none" w:sz="0" w:space="0" w:color="auto"/>
            <w:left w:val="none" w:sz="0" w:space="0" w:color="auto"/>
            <w:bottom w:val="none" w:sz="0" w:space="0" w:color="auto"/>
            <w:right w:val="none" w:sz="0" w:space="0" w:color="auto"/>
          </w:divBdr>
        </w:div>
      </w:divsChild>
    </w:div>
    <w:div w:id="1987971968">
      <w:bodyDiv w:val="1"/>
      <w:marLeft w:val="0"/>
      <w:marRight w:val="0"/>
      <w:marTop w:val="0"/>
      <w:marBottom w:val="0"/>
      <w:divBdr>
        <w:top w:val="none" w:sz="0" w:space="0" w:color="auto"/>
        <w:left w:val="none" w:sz="0" w:space="0" w:color="auto"/>
        <w:bottom w:val="none" w:sz="0" w:space="0" w:color="auto"/>
        <w:right w:val="none" w:sz="0" w:space="0" w:color="auto"/>
      </w:divBdr>
    </w:div>
    <w:div w:id="2058696061">
      <w:bodyDiv w:val="1"/>
      <w:marLeft w:val="0"/>
      <w:marRight w:val="0"/>
      <w:marTop w:val="0"/>
      <w:marBottom w:val="0"/>
      <w:divBdr>
        <w:top w:val="none" w:sz="0" w:space="0" w:color="auto"/>
        <w:left w:val="none" w:sz="0" w:space="0" w:color="auto"/>
        <w:bottom w:val="none" w:sz="0" w:space="0" w:color="auto"/>
        <w:right w:val="none" w:sz="0" w:space="0" w:color="auto"/>
      </w:divBdr>
    </w:div>
    <w:div w:id="2064911316">
      <w:bodyDiv w:val="1"/>
      <w:marLeft w:val="0"/>
      <w:marRight w:val="0"/>
      <w:marTop w:val="0"/>
      <w:marBottom w:val="0"/>
      <w:divBdr>
        <w:top w:val="none" w:sz="0" w:space="0" w:color="auto"/>
        <w:left w:val="none" w:sz="0" w:space="0" w:color="auto"/>
        <w:bottom w:val="none" w:sz="0" w:space="0" w:color="auto"/>
        <w:right w:val="none" w:sz="0" w:space="0" w:color="auto"/>
      </w:divBdr>
    </w:div>
    <w:div w:id="2073652046">
      <w:bodyDiv w:val="1"/>
      <w:marLeft w:val="0"/>
      <w:marRight w:val="0"/>
      <w:marTop w:val="0"/>
      <w:marBottom w:val="0"/>
      <w:divBdr>
        <w:top w:val="none" w:sz="0" w:space="0" w:color="auto"/>
        <w:left w:val="none" w:sz="0" w:space="0" w:color="auto"/>
        <w:bottom w:val="none" w:sz="0" w:space="0" w:color="auto"/>
        <w:right w:val="none" w:sz="0" w:space="0" w:color="auto"/>
      </w:divBdr>
      <w:divsChild>
        <w:div w:id="703291636">
          <w:marLeft w:val="0"/>
          <w:marRight w:val="0"/>
          <w:marTop w:val="0"/>
          <w:marBottom w:val="0"/>
          <w:divBdr>
            <w:top w:val="none" w:sz="0" w:space="0" w:color="auto"/>
            <w:left w:val="none" w:sz="0" w:space="0" w:color="auto"/>
            <w:bottom w:val="none" w:sz="0" w:space="0" w:color="auto"/>
            <w:right w:val="none" w:sz="0" w:space="0" w:color="auto"/>
          </w:divBdr>
          <w:divsChild>
            <w:div w:id="963195026">
              <w:marLeft w:val="0"/>
              <w:marRight w:val="0"/>
              <w:marTop w:val="0"/>
              <w:marBottom w:val="0"/>
              <w:divBdr>
                <w:top w:val="none" w:sz="0" w:space="0" w:color="auto"/>
                <w:left w:val="none" w:sz="0" w:space="0" w:color="auto"/>
                <w:bottom w:val="none" w:sz="0" w:space="0" w:color="auto"/>
                <w:right w:val="none" w:sz="0" w:space="0" w:color="auto"/>
              </w:divBdr>
            </w:div>
            <w:div w:id="1410807659">
              <w:marLeft w:val="0"/>
              <w:marRight w:val="0"/>
              <w:marTop w:val="0"/>
              <w:marBottom w:val="0"/>
              <w:divBdr>
                <w:top w:val="none" w:sz="0" w:space="0" w:color="auto"/>
                <w:left w:val="none" w:sz="0" w:space="0" w:color="auto"/>
                <w:bottom w:val="none" w:sz="0" w:space="0" w:color="auto"/>
                <w:right w:val="none" w:sz="0" w:space="0" w:color="auto"/>
              </w:divBdr>
              <w:divsChild>
                <w:div w:id="16632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2636">
          <w:marLeft w:val="0"/>
          <w:marRight w:val="0"/>
          <w:marTop w:val="0"/>
          <w:marBottom w:val="0"/>
          <w:divBdr>
            <w:top w:val="none" w:sz="0" w:space="0" w:color="auto"/>
            <w:left w:val="none" w:sz="0" w:space="0" w:color="auto"/>
            <w:bottom w:val="none" w:sz="0" w:space="0" w:color="auto"/>
            <w:right w:val="none" w:sz="0" w:space="0" w:color="auto"/>
          </w:divBdr>
          <w:divsChild>
            <w:div w:id="1366250721">
              <w:marLeft w:val="0"/>
              <w:marRight w:val="0"/>
              <w:marTop w:val="0"/>
              <w:marBottom w:val="0"/>
              <w:divBdr>
                <w:top w:val="none" w:sz="0" w:space="0" w:color="auto"/>
                <w:left w:val="none" w:sz="0" w:space="0" w:color="auto"/>
                <w:bottom w:val="none" w:sz="0" w:space="0" w:color="auto"/>
                <w:right w:val="none" w:sz="0" w:space="0" w:color="auto"/>
              </w:divBdr>
              <w:divsChild>
                <w:div w:id="787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C:\Varsha\Skillovilla\Copy%20of%20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Varsha\Skillovilla\Copy%20of%20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Varsha\Skillovilla\Copy%20of%20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Varsha\Skillovilla\Copy%20of%20Funnel%20Case%20Study%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Data.xlsx]Channel pivot charts!PivotTable2</c:name>
    <c:fmtId val="1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'Channel pivot charts'!$B$3</c:f>
              <c:strCache>
                <c:ptCount val="1"/>
                <c:pt idx="0">
                  <c:v>Average of Facebook</c:v>
                </c:pt>
              </c:strCache>
            </c:strRef>
          </c:tx>
          <c:spPr>
            <a:solidFill>
              <a:schemeClr val="accent1"/>
            </a:solidFill>
            <a:ln>
              <a:noFill/>
            </a:ln>
            <a:effectLst/>
          </c:spPr>
          <c:invertIfNegative val="0"/>
          <c:cat>
            <c:multiLvlStrRef>
              <c:f>'Channel pivot charts'!$A$4:$A$18</c:f>
              <c:multiLvlStrCache>
                <c:ptCount val="13"/>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2019</c:v>
                  </c:pt>
                  <c:pt idx="12">
                    <c:v>2020</c:v>
                  </c:pt>
                </c:lvl>
              </c:multiLvlStrCache>
            </c:multiLvlStrRef>
          </c:cat>
          <c:val>
            <c:numRef>
              <c:f>'Channel pivot charts'!$B$4:$B$18</c:f>
              <c:numCache>
                <c:formatCode>General</c:formatCode>
                <c:ptCount val="13"/>
                <c:pt idx="0">
                  <c:v>9825467.935483871</c:v>
                </c:pt>
                <c:pt idx="1">
                  <c:v>10189772.714285715</c:v>
                </c:pt>
                <c:pt idx="2">
                  <c:v>10475431.548387097</c:v>
                </c:pt>
                <c:pt idx="3">
                  <c:v>10096835.733333332</c:v>
                </c:pt>
                <c:pt idx="4">
                  <c:v>9999789.6451612897</c:v>
                </c:pt>
                <c:pt idx="5">
                  <c:v>10488777.4</c:v>
                </c:pt>
                <c:pt idx="6">
                  <c:v>9862405.5161290318</c:v>
                </c:pt>
                <c:pt idx="7">
                  <c:v>10273256.709677419</c:v>
                </c:pt>
                <c:pt idx="8">
                  <c:v>10243539.833333334</c:v>
                </c:pt>
                <c:pt idx="9">
                  <c:v>9853500.2580645159</c:v>
                </c:pt>
                <c:pt idx="10">
                  <c:v>10386376.6</c:v>
                </c:pt>
                <c:pt idx="11">
                  <c:v>10219111.677419355</c:v>
                </c:pt>
                <c:pt idx="12">
                  <c:v>7818242</c:v>
                </c:pt>
              </c:numCache>
            </c:numRef>
          </c:val>
          <c:extLst>
            <c:ext xmlns:c16="http://schemas.microsoft.com/office/drawing/2014/chart" uri="{C3380CC4-5D6E-409C-BE32-E72D297353CC}">
              <c16:uniqueId val="{00000000-2431-4634-BD1A-03928DF30BBD}"/>
            </c:ext>
          </c:extLst>
        </c:ser>
        <c:ser>
          <c:idx val="1"/>
          <c:order val="1"/>
          <c:tx>
            <c:strRef>
              <c:f>'Channel pivot charts'!$C$3</c:f>
              <c:strCache>
                <c:ptCount val="1"/>
                <c:pt idx="0">
                  <c:v>Average of Youtube</c:v>
                </c:pt>
              </c:strCache>
            </c:strRef>
          </c:tx>
          <c:spPr>
            <a:solidFill>
              <a:schemeClr val="accent2"/>
            </a:solidFill>
            <a:ln>
              <a:noFill/>
            </a:ln>
            <a:effectLst/>
          </c:spPr>
          <c:invertIfNegative val="0"/>
          <c:cat>
            <c:multiLvlStrRef>
              <c:f>'Channel pivot charts'!$A$4:$A$18</c:f>
              <c:multiLvlStrCache>
                <c:ptCount val="13"/>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2019</c:v>
                  </c:pt>
                  <c:pt idx="12">
                    <c:v>2020</c:v>
                  </c:pt>
                </c:lvl>
              </c:multiLvlStrCache>
            </c:multiLvlStrRef>
          </c:cat>
          <c:val>
            <c:numRef>
              <c:f>'Channel pivot charts'!$C$4:$C$18</c:f>
              <c:numCache>
                <c:formatCode>General</c:formatCode>
                <c:ptCount val="13"/>
                <c:pt idx="0">
                  <c:v>7190633.2258064514</c:v>
                </c:pt>
                <c:pt idx="1">
                  <c:v>7642329.4642857146</c:v>
                </c:pt>
                <c:pt idx="2">
                  <c:v>7856573.6774193551</c:v>
                </c:pt>
                <c:pt idx="3">
                  <c:v>7572626.7666666666</c:v>
                </c:pt>
                <c:pt idx="4">
                  <c:v>7499842.2580645159</c:v>
                </c:pt>
                <c:pt idx="5">
                  <c:v>7866583.0666666664</c:v>
                </c:pt>
                <c:pt idx="6">
                  <c:v>7396804.0967741935</c:v>
                </c:pt>
                <c:pt idx="7">
                  <c:v>7704942.6129032262</c:v>
                </c:pt>
                <c:pt idx="8">
                  <c:v>7682654.9333333336</c:v>
                </c:pt>
                <c:pt idx="9">
                  <c:v>7390125.1290322579</c:v>
                </c:pt>
                <c:pt idx="10">
                  <c:v>7789782.5</c:v>
                </c:pt>
                <c:pt idx="11">
                  <c:v>7664333.7741935486</c:v>
                </c:pt>
                <c:pt idx="12">
                  <c:v>5863681</c:v>
                </c:pt>
              </c:numCache>
            </c:numRef>
          </c:val>
          <c:extLst>
            <c:ext xmlns:c16="http://schemas.microsoft.com/office/drawing/2014/chart" uri="{C3380CC4-5D6E-409C-BE32-E72D297353CC}">
              <c16:uniqueId val="{00000001-2431-4634-BD1A-03928DF30BBD}"/>
            </c:ext>
          </c:extLst>
        </c:ser>
        <c:ser>
          <c:idx val="2"/>
          <c:order val="2"/>
          <c:tx>
            <c:strRef>
              <c:f>'Channel pivot charts'!$D$3</c:f>
              <c:strCache>
                <c:ptCount val="1"/>
                <c:pt idx="0">
                  <c:v>Average of Twitter</c:v>
                </c:pt>
              </c:strCache>
            </c:strRef>
          </c:tx>
          <c:spPr>
            <a:solidFill>
              <a:schemeClr val="accent3"/>
            </a:solidFill>
            <a:ln>
              <a:noFill/>
            </a:ln>
            <a:effectLst/>
          </c:spPr>
          <c:invertIfNegative val="0"/>
          <c:cat>
            <c:multiLvlStrRef>
              <c:f>'Channel pivot charts'!$A$4:$A$18</c:f>
              <c:multiLvlStrCache>
                <c:ptCount val="13"/>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2019</c:v>
                  </c:pt>
                  <c:pt idx="12">
                    <c:v>2020</c:v>
                  </c:pt>
                </c:lvl>
              </c:multiLvlStrCache>
            </c:multiLvlStrRef>
          </c:cat>
          <c:val>
            <c:numRef>
              <c:f>'Channel pivot charts'!$D$4:$D$18</c:f>
              <c:numCache>
                <c:formatCode>General</c:formatCode>
                <c:ptCount val="13"/>
                <c:pt idx="0">
                  <c:v>3542446.1612903224</c:v>
                </c:pt>
                <c:pt idx="1">
                  <c:v>3113541.3571428573</c:v>
                </c:pt>
                <c:pt idx="2">
                  <c:v>3200825.9677419355</c:v>
                </c:pt>
                <c:pt idx="3">
                  <c:v>3085143.9333333331</c:v>
                </c:pt>
                <c:pt idx="4">
                  <c:v>3055491.0322580645</c:v>
                </c:pt>
                <c:pt idx="5">
                  <c:v>3204903.8666666667</c:v>
                </c:pt>
                <c:pt idx="6">
                  <c:v>3013512.4838709678</c:v>
                </c:pt>
                <c:pt idx="7">
                  <c:v>3139050.3870967743</c:v>
                </c:pt>
                <c:pt idx="8">
                  <c:v>3129970.2333333334</c:v>
                </c:pt>
                <c:pt idx="9">
                  <c:v>3010791.5161290322</c:v>
                </c:pt>
                <c:pt idx="10">
                  <c:v>3173614.8666666667</c:v>
                </c:pt>
                <c:pt idx="11">
                  <c:v>3122506.064516129</c:v>
                </c:pt>
                <c:pt idx="12">
                  <c:v>2388907</c:v>
                </c:pt>
              </c:numCache>
            </c:numRef>
          </c:val>
          <c:extLst>
            <c:ext xmlns:c16="http://schemas.microsoft.com/office/drawing/2014/chart" uri="{C3380CC4-5D6E-409C-BE32-E72D297353CC}">
              <c16:uniqueId val="{00000002-2431-4634-BD1A-03928DF30BBD}"/>
            </c:ext>
          </c:extLst>
        </c:ser>
        <c:ser>
          <c:idx val="3"/>
          <c:order val="3"/>
          <c:tx>
            <c:strRef>
              <c:f>'Channel pivot charts'!$E$3</c:f>
              <c:strCache>
                <c:ptCount val="1"/>
                <c:pt idx="0">
                  <c:v>Average of Others</c:v>
                </c:pt>
              </c:strCache>
            </c:strRef>
          </c:tx>
          <c:spPr>
            <a:solidFill>
              <a:schemeClr val="accent4"/>
            </a:solidFill>
            <a:ln>
              <a:noFill/>
            </a:ln>
            <a:effectLst/>
          </c:spPr>
          <c:invertIfNegative val="0"/>
          <c:cat>
            <c:multiLvlStrRef>
              <c:f>'Channel pivot charts'!$A$4:$A$18</c:f>
              <c:multiLvlStrCache>
                <c:ptCount val="13"/>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2019</c:v>
                  </c:pt>
                  <c:pt idx="12">
                    <c:v>2020</c:v>
                  </c:pt>
                </c:lvl>
              </c:multiLvlStrCache>
            </c:multiLvlStrRef>
          </c:cat>
          <c:val>
            <c:numRef>
              <c:f>'Channel pivot charts'!$E$4:$E$18</c:f>
              <c:numCache>
                <c:formatCode>General</c:formatCode>
                <c:ptCount val="13"/>
                <c:pt idx="0">
                  <c:v>7043001.5161290327</c:v>
                </c:pt>
                <c:pt idx="1">
                  <c:v>7359280.1428571427</c:v>
                </c:pt>
                <c:pt idx="2">
                  <c:v>7565589.3548387093</c:v>
                </c:pt>
                <c:pt idx="3">
                  <c:v>7292158.9666666668</c:v>
                </c:pt>
                <c:pt idx="4">
                  <c:v>7222070.1612903224</c:v>
                </c:pt>
                <c:pt idx="5">
                  <c:v>7575228</c:v>
                </c:pt>
                <c:pt idx="6">
                  <c:v>7122848.3548387093</c:v>
                </c:pt>
                <c:pt idx="7">
                  <c:v>7419574.1612903224</c:v>
                </c:pt>
                <c:pt idx="8">
                  <c:v>7398112.0333333332</c:v>
                </c:pt>
                <c:pt idx="9">
                  <c:v>7116416.8387096776</c:v>
                </c:pt>
                <c:pt idx="10">
                  <c:v>7501271.833333333</c:v>
                </c:pt>
                <c:pt idx="11">
                  <c:v>7380469.3870967738</c:v>
                </c:pt>
                <c:pt idx="12">
                  <c:v>5646508</c:v>
                </c:pt>
              </c:numCache>
            </c:numRef>
          </c:val>
          <c:extLst>
            <c:ext xmlns:c16="http://schemas.microsoft.com/office/drawing/2014/chart" uri="{C3380CC4-5D6E-409C-BE32-E72D297353CC}">
              <c16:uniqueId val="{00000003-2431-4634-BD1A-03928DF30BBD}"/>
            </c:ext>
          </c:extLst>
        </c:ser>
        <c:dLbls>
          <c:showLegendKey val="0"/>
          <c:showVal val="0"/>
          <c:showCatName val="0"/>
          <c:showSerName val="0"/>
          <c:showPercent val="0"/>
          <c:showBubbleSize val="0"/>
        </c:dLbls>
        <c:gapWidth val="150"/>
        <c:axId val="1723511151"/>
        <c:axId val="1723520751"/>
      </c:barChart>
      <c:catAx>
        <c:axId val="172351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520751"/>
        <c:crosses val="autoZero"/>
        <c:auto val="1"/>
        <c:lblAlgn val="ctr"/>
        <c:lblOffset val="100"/>
        <c:noMultiLvlLbl val="0"/>
      </c:catAx>
      <c:valAx>
        <c:axId val="1723520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511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Funnel Case Study Data.xlsx]Supporting data charts!PivotTable17</c:name>
    <c:fmtId val="17"/>
  </c:pivotSource>
  <c:chart>
    <c:autoTitleDeleted val="0"/>
    <c:pivotFmts>
      <c:pivotFmt>
        <c:idx val="0"/>
        <c:spPr>
          <a:solidFill>
            <a:schemeClr val="accent2"/>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'Supporting data charts'!$B$29</c:f>
              <c:strCache>
                <c:ptCount val="1"/>
                <c:pt idx="0">
                  <c:v>Average of Average Discount</c:v>
                </c:pt>
              </c:strCache>
            </c:strRef>
          </c:tx>
          <c:spPr>
            <a:solidFill>
              <a:schemeClr val="accent2"/>
            </a:solidFill>
            <a:ln>
              <a:noFill/>
            </a:ln>
            <a:effectLst/>
          </c:spPr>
          <c:invertIfNegative val="0"/>
          <c:cat>
            <c:strRef>
              <c:f>'Supporting data charts'!$A$30:$A$42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'Supporting data charts'!$B$30:$B$42</c:f>
              <c:numCache>
                <c:formatCode>0.00%</c:formatCode>
                <c:ptCount val="12"/>
                <c:pt idx="0">
                  <c:v>0.17874999999999999</c:v>
                </c:pt>
                <c:pt idx="1">
                  <c:v>0.1785714285714286</c:v>
                </c:pt>
                <c:pt idx="2">
                  <c:v>0.18032258064516132</c:v>
                </c:pt>
                <c:pt idx="3">
                  <c:v>0.17899999999999999</c:v>
                </c:pt>
                <c:pt idx="4">
                  <c:v>0.17870967741935481</c:v>
                </c:pt>
                <c:pt idx="5">
                  <c:v>0.17766666666666667</c:v>
                </c:pt>
                <c:pt idx="6">
                  <c:v>0.17935483870967744</c:v>
                </c:pt>
                <c:pt idx="7">
                  <c:v>0.18193548387096781</c:v>
                </c:pt>
                <c:pt idx="8">
                  <c:v>0.18166666666666667</c:v>
                </c:pt>
                <c:pt idx="9">
                  <c:v>0.18129032258064515</c:v>
                </c:pt>
                <c:pt idx="10">
                  <c:v>0.18400000000000005</c:v>
                </c:pt>
                <c:pt idx="11">
                  <c:v>0.17967741935483872</c:v>
                </c:pt>
              </c:numCache>
            </c:numRef>
          </c:val>
          <c:extLst>
            <c:ext xmlns:c16="http://schemas.microsoft.com/office/drawing/2014/chart" uri="{C3380CC4-5D6E-409C-BE32-E72D297353CC}">
              <c16:uniqueId val="{00000000-3FD7-44CF-B1ED-F1AEDFAA3A02}"/>
            </c:ext>
          </c:extLst>
        </c:ser>
        <c:dLbls>
          <c:showLegendKey val="0"/>
          <c:showVal val="0"/>
          <c:showCatName val="0"/>
          <c:showSerName val="0"/>
          <c:showPercent val="0"/>
          <c:showBubbleSize val="0"/>
        </c:dLbls>
        <c:gapWidth val="150"/>
        <c:axId val="105038143"/>
        <c:axId val="105040543"/>
      </c:barChart>
      <c:lineChart>
        <c:grouping val="standard"/>
        <c:varyColors val="0"/>
        <c:ser>
          <c:idx val="1"/>
          <c:order val="1"/>
          <c:tx>
            <c:strRef>
              <c:f>'Supporting data charts'!$C$29</c:f>
              <c:strCache>
                <c:ptCount val="1"/>
                <c:pt idx="0">
                  <c:v>Average of Average Delivery Charges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'Supporting data charts'!$A$30:$A$42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'Supporting data charts'!$C$30:$C$42</c:f>
              <c:numCache>
                <c:formatCode>General</c:formatCode>
                <c:ptCount val="12"/>
                <c:pt idx="0">
                  <c:v>27.40625</c:v>
                </c:pt>
                <c:pt idx="1">
                  <c:v>27.321428571428573</c:v>
                </c:pt>
                <c:pt idx="2">
                  <c:v>28.483870967741936</c:v>
                </c:pt>
                <c:pt idx="3">
                  <c:v>27.1</c:v>
                </c:pt>
                <c:pt idx="4">
                  <c:v>27.225806451612904</c:v>
                </c:pt>
                <c:pt idx="5">
                  <c:v>27.866666666666667</c:v>
                </c:pt>
                <c:pt idx="6">
                  <c:v>27.548387096774192</c:v>
                </c:pt>
                <c:pt idx="7">
                  <c:v>28.032258064516128</c:v>
                </c:pt>
                <c:pt idx="8">
                  <c:v>27.8</c:v>
                </c:pt>
                <c:pt idx="9">
                  <c:v>27.612903225806452</c:v>
                </c:pt>
                <c:pt idx="10">
                  <c:v>27.133333333333333</c:v>
                </c:pt>
                <c:pt idx="11">
                  <c:v>27.161290322580644</c:v>
                </c:pt>
              </c:numCache>
            </c:numRef>
          </c:val>
          <c:smooth val="0"/>
          <c:extLst>
            <c:ext xmlns:c16="http://schemas.microsoft.com/office/drawing/2014/chart" uri="{C3380CC4-5D6E-409C-BE32-E72D297353CC}">
              <c16:uniqueId val="{00000001-3FD7-44CF-B1ED-F1AEDFAA3A02}"/>
            </c:ext>
          </c:extLst>
        </c:ser>
        <c:dLbls>
          <c:showLegendKey val="0"/>
          <c:showVal val="0"/>
          <c:showCatName val="0"/>
          <c:showSerName val="0"/>
          <c:showPercent val="0"/>
          <c:showBubbleSize val="0"/>
        </c:dLbls>
        <c:marker val="1"/>
        <c:smooth val="0"/>
        <c:axId val="51434943"/>
        <c:axId val="114318735"/>
      </c:lineChart>
      <c:catAx>
        <c:axId val="51434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18735"/>
        <c:crosses val="autoZero"/>
        <c:auto val="1"/>
        <c:lblAlgn val="ctr"/>
        <c:lblOffset val="100"/>
        <c:noMultiLvlLbl val="0"/>
      </c:catAx>
      <c:valAx>
        <c:axId val="11431873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4943"/>
        <c:crosses val="autoZero"/>
        <c:crossBetween val="between"/>
      </c:valAx>
      <c:valAx>
        <c:axId val="105040543"/>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38143"/>
        <c:crosses val="max"/>
        <c:crossBetween val="between"/>
      </c:valAx>
      <c:catAx>
        <c:axId val="105038143"/>
        <c:scaling>
          <c:orientation val="minMax"/>
        </c:scaling>
        <c:delete val="1"/>
        <c:axPos val="b"/>
        <c:numFmt formatCode="General" sourceLinked="1"/>
        <c:majorTickMark val="none"/>
        <c:minorTickMark val="none"/>
        <c:tickLblPos val="nextTo"/>
        <c:crossAx val="105040543"/>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[Copy of Funnel Case Study Data.xlsx]Supporting data charts!PivotTable19</c:name>
    <c:fmtId val="16"/>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Avg of success rate of payments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'Supporting data charts'!$B$76</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'Supporting data charts'!$A$77:$A$89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'Supporting data charts'!$B$77:$B$89</c:f>
              <c:numCache>
                <c:formatCode>0.00%</c:formatCode>
                <c:ptCount val="12"/>
                <c:pt idx="0">
                  <c:v>0.9309375000000002</c:v>
                </c:pt>
                <c:pt idx="1">
                  <c:v>0.93071428571428572</c:v>
                </c:pt>
                <c:pt idx="2">
                  <c:v>0.92677419354838708</c:v>
                </c:pt>
                <c:pt idx="3">
                  <c:v>0.93166666666666675</c:v>
                </c:pt>
                <c:pt idx="4">
                  <c:v>0.92967741935483883</c:v>
                </c:pt>
                <c:pt idx="5">
                  <c:v>0.93133333333333335</c:v>
                </c:pt>
                <c:pt idx="6">
                  <c:v>0.93096774193548393</c:v>
                </c:pt>
                <c:pt idx="7">
                  <c:v>0.93258064516129047</c:v>
                </c:pt>
                <c:pt idx="8">
                  <c:v>0.92866666666666664</c:v>
                </c:pt>
                <c:pt idx="9">
                  <c:v>0.93322580645161302</c:v>
                </c:pt>
                <c:pt idx="10">
                  <c:v>0.93100000000000016</c:v>
                </c:pt>
                <c:pt idx="11">
                  <c:v>0.92612903225806464</c:v>
                </c:pt>
              </c:numCache>
            </c:numRef>
          </c:val>
          <c:extLst>
            <c:ext xmlns:c16="http://schemas.microsoft.com/office/drawing/2014/chart" uri="{C3380CC4-5D6E-409C-BE32-E72D297353CC}">
              <c16:uniqueId val="{00000000-CCA9-4DE6-854C-B915AA1D3933}"/>
            </c:ext>
          </c:extLst>
        </c:ser>
        <c:dLbls>
          <c:showLegendKey val="0"/>
          <c:showVal val="0"/>
          <c:showCatName val="0"/>
          <c:showSerName val="0"/>
          <c:showPercent val="0"/>
          <c:showBubbleSize val="0"/>
        </c:dLbls>
        <c:gapWidth val="100"/>
        <c:axId val="369005647"/>
        <c:axId val="369011887"/>
      </c:barChart>
      <c:catAx>
        <c:axId val="369005647"/>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9011887"/>
        <c:crosses val="autoZero"/>
        <c:auto val="1"/>
        <c:lblAlgn val="ctr"/>
        <c:lblOffset val="100"/>
        <c:noMultiLvlLbl val="0"/>
      </c:catAx>
      <c:valAx>
        <c:axId val="369011887"/>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9005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'Sessions pivot charts'!$B$86:$E$86</cx:f>
        <cx:lvl ptCount="4">
          <cx:pt idx="0">Average of L2M</cx:pt>
          <cx:pt idx="1">Average of M2C</cx:pt>
          <cx:pt idx="2">Average of C2P</cx:pt>
          <cx:pt idx="3">Average of P2O</cx:pt>
        </cx:lvl>
      </cx:strDim>
      <cx:numDim type="val">
        <cx:f dir="row">'Sessions pivot charts'!$B$87:$E$87</cx:f>
        <cx:lvl ptCount="4" formatCode="0.00%">
          <cx:pt idx="0">0.23787559870054573</cx:pt>
          <cx:pt idx="1">0.38142406231919129</cx:pt>
          <cx:pt idx="2">0.7109634937780811</cx:pt>
          <cx:pt idx="3">0.80636434515860833</cx:pt>
        </cx:lvl>
      </cx:numDim>
    </cx:data>
    <cx:data id="1">
      <cx:strDim type="cat">
        <cx:f dir="row">'Sessions pivot charts'!$B$86:$E$86</cx:f>
        <cx:lvl ptCount="4">
          <cx:pt idx="0">Average of L2M</cx:pt>
          <cx:pt idx="1">Average of M2C</cx:pt>
          <cx:pt idx="2">Average of C2P</cx:pt>
          <cx:pt idx="3">Average of P2O</cx:pt>
        </cx:lvl>
      </cx:strDim>
      <cx:numDim type="val">
        <cx:f dir="row">'Sessions pivot charts'!$B$88:$E$88</cx:f>
        <cx:lvl ptCount="4" formatCode="0.00%">
          <cx:pt idx="0">0.24749997006999935</cx:pt>
          <cx:pt idx="1">0.37999989209384638</cx:pt>
          <cx:pt idx="2">0.74460016205511348</cx:pt>
          <cx:pt idx="3">0.84460011690776982</cx:pt>
        </cx:lvl>
      </cx:numDim>
    </cx:data>
    <cx:data id="2">
      <cx:strDim type="cat">
        <cx:f dir="row">'Sessions pivot charts'!$B$86:$E$86</cx:f>
        <cx:lvl ptCount="4">
          <cx:pt idx="0">Average of L2M</cx:pt>
          <cx:pt idx="1">Average of M2C</cx:pt>
          <cx:pt idx="2">Average of C2P</cx:pt>
          <cx:pt idx="3">Average of P2O</cx:pt>
        </cx:lvl>
      </cx:strDim>
      <cx:numDim type="val">
        <cx:f dir="row">'Sessions pivot charts'!$B$89:$E$89</cx:f>
        <cx:lvl ptCount="4" formatCode="0.00%">
          <cx:pt idx="0">0.23790189479718354</cx:pt>
          <cx:pt idx="1">0.38142017114371218</cx:pt>
          <cx:pt idx="2">0.7110553972433189</cx:pt>
          <cx:pt idx="3">0.80646881448032726</cx:pt>
        </cx:lvl>
      </cx:numDim>
    </cx:data>
  </cx:chartData>
  <cx:chart>
    <cx:title pos="t" align="ctr" overlay="0">
      <cx:tx>
        <cx:txData>
          <cx:v>Funnel diagram for overall conversion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Funnel diagram for overall conversion</a:t>
          </a:r>
        </a:p>
      </cx:txPr>
    </cx:title>
    <cx:plotArea>
      <cx:plotAreaRegion>
        <cx:series layoutId="funnel" uniqueId="{ED344F14-B9F5-44DE-8312-17C41282BBAE}" formatIdx="0">
          <cx:tx>
            <cx:txData>
              <cx:f>'Sessions pivot charts'!$A$87</cx:f>
              <cx:v>2019</cx:v>
            </cx:txData>
          </cx:tx>
          <cx:dataLabels>
            <cx:visibility seriesName="0" categoryName="0" value="1"/>
          </cx:dataLabels>
          <cx:dataId val="0"/>
        </cx:series>
        <cx:series layoutId="funnel" hidden="1" uniqueId="{C9121C5D-68CB-45F0-AF30-DF9E8FAFF0B8}" formatIdx="1">
          <cx:tx>
            <cx:txData>
              <cx:f>'Sessions pivot charts'!$A$88</cx:f>
              <cx:v>2020</cx:v>
            </cx:txData>
          </cx:tx>
          <cx:dataLabels>
            <cx:visibility seriesName="0" categoryName="0" value="1"/>
          </cx:dataLabels>
          <cx:dataId val="1"/>
        </cx:series>
        <cx:series layoutId="funnel" hidden="1" uniqueId="{0EDE13DB-8309-4A72-85ED-FF863DBE6705}" formatIdx="2">
          <cx:tx>
            <cx:txData>
              <cx:f>'Sessions pivot charts'!$A$89</cx:f>
              <cx:v>Grand Total</cx:v>
            </cx:txData>
          </cx:tx>
          <cx:dataLabels>
            <cx:visibility seriesName="0" categoryName="0" value="1"/>
          </cx:dataLabels>
          <cx:dataId val="2"/>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AEAC-AD05-4B9F-8DE8-13C63E8D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11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Vaidya</dc:creator>
  <cp:keywords/>
  <dc:description/>
  <cp:lastModifiedBy>Varsha Vaidya</cp:lastModifiedBy>
  <cp:revision>17</cp:revision>
  <dcterms:created xsi:type="dcterms:W3CDTF">2024-08-22T17:41:00Z</dcterms:created>
  <dcterms:modified xsi:type="dcterms:W3CDTF">2024-08-25T17:03:00Z</dcterms:modified>
</cp:coreProperties>
</file>