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docm" ContentType="application/vnd.ms-word.document.macroEnabled.12"/>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66ef10ea0e0c4a65"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7E" w:rsidRPr="007E013D" w:rsidRDefault="007C0DA9" w:rsidP="00F92A7E">
      <w:pPr>
        <w:pStyle w:val="p1Title"/>
        <w:rPr>
          <w:rFonts w:cs="Arial"/>
        </w:rPr>
      </w:pPr>
      <w:bookmarkStart w:id="0" w:name="_Toc468765577"/>
      <w:r>
        <w:rPr>
          <w:rFonts w:cs="Arial"/>
        </w:rPr>
        <w:t>Project Dragon</w:t>
      </w:r>
    </w:p>
    <w:p w:rsidR="00F92A7E" w:rsidRPr="00C14CC2" w:rsidRDefault="00F92A7E" w:rsidP="00C14CC2">
      <w:pPr>
        <w:pStyle w:val="p1ManualTitle"/>
      </w:pPr>
      <w:r w:rsidRPr="00C14CC2">
        <w:t xml:space="preserve">Project ID#: </w:t>
      </w:r>
      <w:r w:rsidR="001A3682" w:rsidRPr="001A3682">
        <w:t>PRJ00067MN</w:t>
      </w:r>
    </w:p>
    <w:p w:rsidR="00F92A7E" w:rsidRPr="007E013D" w:rsidRDefault="00F92A7E" w:rsidP="00C718E8">
      <w:pPr>
        <w:pStyle w:val="p1ManualTitle"/>
        <w:jc w:val="left"/>
        <w:rPr>
          <w:rFonts w:cs="Arial"/>
        </w:rPr>
      </w:pPr>
      <w:r w:rsidRPr="007E013D">
        <w:t xml:space="preserve">Document Name: </w:t>
      </w:r>
      <w:r w:rsidRPr="007E013D">
        <w:br/>
        <w:t xml:space="preserve">Requirements </w:t>
      </w:r>
      <w:r>
        <w:t>&amp;</w:t>
      </w:r>
      <w:r w:rsidRPr="007E013D">
        <w:t xml:space="preserve"> Use Case Specification</w:t>
      </w:r>
      <w:r w:rsidR="00D21FD4">
        <w:t>s</w:t>
      </w:r>
      <w:r w:rsidRPr="007E013D">
        <w:t xml:space="preserve"> Document</w:t>
      </w:r>
      <w:r w:rsidR="00C718E8">
        <w:t xml:space="preserve"> for GAN and CAS systems</w:t>
      </w:r>
    </w:p>
    <w:p w:rsidR="00C14CC2" w:rsidRPr="007D5B3D" w:rsidRDefault="00C14CC2" w:rsidP="00C14CC2">
      <w:pPr>
        <w:pStyle w:val="GuidanceText"/>
        <w:ind w:left="720"/>
        <w:rPr>
          <w:szCs w:val="20"/>
        </w:rPr>
      </w:pPr>
    </w:p>
    <w:p w:rsidR="00C14CC2" w:rsidRDefault="00C14CC2"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Default="003A1CBC" w:rsidP="00C14CC2">
      <w:pPr>
        <w:pStyle w:val="GuidanceText"/>
        <w:ind w:left="720"/>
        <w:rPr>
          <w:rFonts w:cs="Arial"/>
        </w:rPr>
      </w:pPr>
    </w:p>
    <w:p w:rsidR="003A1CBC" w:rsidRPr="00AE14F9" w:rsidRDefault="003A1CBC" w:rsidP="00C14CC2">
      <w:pPr>
        <w:pStyle w:val="GuidanceText"/>
        <w:ind w:left="720"/>
        <w:rPr>
          <w:rFonts w:cs="Arial"/>
        </w:rPr>
      </w:pPr>
    </w:p>
    <w:p w:rsidR="00F92A7E" w:rsidRPr="00AE14F9" w:rsidRDefault="00F92A7E" w:rsidP="00F92A7E">
      <w:pPr>
        <w:jc w:val="center"/>
        <w:rPr>
          <w:rStyle w:val="Emphasis"/>
        </w:rPr>
      </w:pPr>
      <w:r w:rsidRPr="00AE14F9">
        <w:rPr>
          <w:rStyle w:val="Emphasis"/>
        </w:rPr>
        <w:t>This document is confidential, proprietary information of American Express Company and not to be disclosed to any person not specifically authorized</w:t>
      </w:r>
    </w:p>
    <w:p w:rsidR="00F92A7E" w:rsidRPr="007E013D" w:rsidRDefault="00F92A7E" w:rsidP="00C14CC2">
      <w:pPr>
        <w:pStyle w:val="p1ManualTitle"/>
        <w:jc w:val="center"/>
      </w:pPr>
      <w:r w:rsidRPr="007E013D">
        <w:rPr>
          <w:noProof/>
          <w:lang w:val="en-US" w:eastAsia="en-US" w:bidi="ar-SA"/>
        </w:rPr>
        <w:drawing>
          <wp:inline distT="0" distB="0" distL="0" distR="0">
            <wp:extent cx="1104900" cy="742950"/>
            <wp:effectExtent l="19050" t="0" r="0" b="0"/>
            <wp:docPr id="1" name="Picture 1" descr="Description: img_blu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g_bluebox"/>
                    <pic:cNvPicPr>
                      <a:picLocks noChangeAspect="1" noChangeArrowheads="1"/>
                    </pic:cNvPicPr>
                  </pic:nvPicPr>
                  <pic:blipFill>
                    <a:blip r:embed="rId11" cstate="print"/>
                    <a:srcRect/>
                    <a:stretch>
                      <a:fillRect/>
                    </a:stretch>
                  </pic:blipFill>
                  <pic:spPr bwMode="auto">
                    <a:xfrm>
                      <a:off x="0" y="0"/>
                      <a:ext cx="1104900" cy="742950"/>
                    </a:xfrm>
                    <a:prstGeom prst="rect">
                      <a:avLst/>
                    </a:prstGeom>
                    <a:noFill/>
                    <a:ln w="9525">
                      <a:noFill/>
                      <a:miter lim="800000"/>
                      <a:headEnd/>
                      <a:tailEnd/>
                    </a:ln>
                  </pic:spPr>
                </pic:pic>
              </a:graphicData>
            </a:graphic>
          </wp:inline>
        </w:drawing>
      </w:r>
    </w:p>
    <w:p w:rsidR="00F92A7E" w:rsidRPr="00AE14F9" w:rsidRDefault="00F92A7E" w:rsidP="00F92A7E">
      <w:pPr>
        <w:jc w:val="center"/>
        <w:rPr>
          <w:rStyle w:val="SubtleEmphasis"/>
        </w:rPr>
      </w:pPr>
      <w:r w:rsidRPr="007E013D">
        <w:br w:type="page"/>
      </w:r>
      <w:r w:rsidRPr="00AE14F9">
        <w:rPr>
          <w:rStyle w:val="SubtleEmphasis"/>
        </w:rPr>
        <w:lastRenderedPageBreak/>
        <w:t>SOLUTION DELIVERY LIFE CYCLE (SDLC)</w:t>
      </w:r>
    </w:p>
    <w:p w:rsidR="00F92A7E" w:rsidRPr="00AE14F9" w:rsidRDefault="00F92A7E" w:rsidP="00F92A7E">
      <w:pPr>
        <w:jc w:val="center"/>
        <w:rPr>
          <w:rStyle w:val="SubtleEmphasis"/>
        </w:rPr>
      </w:pPr>
      <w:r w:rsidRPr="00AE14F9">
        <w:rPr>
          <w:rStyle w:val="SubtleEmphasis"/>
        </w:rPr>
        <w:t>REVISION HISTORY LOG</w:t>
      </w:r>
    </w:p>
    <w:p w:rsidR="00F92A7E" w:rsidRPr="007E013D" w:rsidRDefault="00F92A7E" w:rsidP="00F92A7E"/>
    <w:p w:rsidR="00F92A7E" w:rsidRPr="007E013D" w:rsidRDefault="00F92A7E" w:rsidP="00F92A7E"/>
    <w:p w:rsidR="00F92A7E" w:rsidRPr="007E013D" w:rsidRDefault="00F92A7E" w:rsidP="00F92A7E"/>
    <w:p w:rsidR="00F92A7E" w:rsidRPr="007E013D" w:rsidRDefault="00F92A7E" w:rsidP="00F92A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8208"/>
      </w:tblGrid>
      <w:tr w:rsidR="00F92A7E" w:rsidRPr="00AE14F9" w:rsidTr="00161190">
        <w:tc>
          <w:tcPr>
            <w:tcW w:w="2088" w:type="dxa"/>
            <w:shd w:val="clear" w:color="auto" w:fill="auto"/>
          </w:tcPr>
          <w:p w:rsidR="00F92A7E" w:rsidRPr="00AE14F9" w:rsidRDefault="00F92A7E" w:rsidP="00B9446E">
            <w:pPr>
              <w:pStyle w:val="TableHeaders"/>
              <w:rPr>
                <w:rStyle w:val="Emphasis"/>
              </w:rPr>
            </w:pPr>
            <w:r w:rsidRPr="00AE14F9">
              <w:rPr>
                <w:rStyle w:val="Emphasis"/>
              </w:rPr>
              <w:t>Name of Output</w:t>
            </w:r>
          </w:p>
        </w:tc>
        <w:tc>
          <w:tcPr>
            <w:tcW w:w="8208" w:type="dxa"/>
            <w:shd w:val="clear" w:color="auto" w:fill="auto"/>
          </w:tcPr>
          <w:p w:rsidR="00F92A7E" w:rsidRPr="00AE14F9" w:rsidRDefault="00F92A7E" w:rsidP="00B9446E">
            <w:pPr>
              <w:pStyle w:val="TableHeaders"/>
              <w:rPr>
                <w:rStyle w:val="Emphasis"/>
              </w:rPr>
            </w:pPr>
            <w:r w:rsidRPr="00AE14F9">
              <w:rPr>
                <w:rStyle w:val="Emphasis"/>
              </w:rPr>
              <w:t xml:space="preserve">Requirements Document </w:t>
            </w:r>
          </w:p>
        </w:tc>
      </w:tr>
      <w:tr w:rsidR="00F92A7E" w:rsidRPr="00AE14F9" w:rsidTr="00161190">
        <w:tc>
          <w:tcPr>
            <w:tcW w:w="2088" w:type="dxa"/>
            <w:shd w:val="clear" w:color="auto" w:fill="auto"/>
          </w:tcPr>
          <w:p w:rsidR="00F92A7E" w:rsidRPr="00AE14F9" w:rsidRDefault="00F92A7E" w:rsidP="00B9446E">
            <w:pPr>
              <w:pStyle w:val="TableHeaders"/>
              <w:rPr>
                <w:rStyle w:val="Emphasis"/>
              </w:rPr>
            </w:pPr>
            <w:r w:rsidRPr="00AE14F9">
              <w:rPr>
                <w:rStyle w:val="Emphasis"/>
              </w:rPr>
              <w:t>Current Status</w:t>
            </w:r>
          </w:p>
        </w:tc>
        <w:tc>
          <w:tcPr>
            <w:tcW w:w="8208" w:type="dxa"/>
            <w:shd w:val="clear" w:color="auto" w:fill="auto"/>
          </w:tcPr>
          <w:p w:rsidR="00F92A7E" w:rsidRPr="00AE14F9" w:rsidRDefault="00F92A7E" w:rsidP="00B9446E">
            <w:pPr>
              <w:pStyle w:val="TableHeaders"/>
              <w:rPr>
                <w:rStyle w:val="Emphasis"/>
              </w:rPr>
            </w:pPr>
            <w:r w:rsidRPr="00AE14F9">
              <w:rPr>
                <w:rStyle w:val="Emphasis"/>
              </w:rPr>
              <w:t>Published/Non-Published</w:t>
            </w:r>
          </w:p>
        </w:tc>
      </w:tr>
    </w:tbl>
    <w:p w:rsidR="00F92A7E" w:rsidRPr="00AE14F9" w:rsidRDefault="00F92A7E" w:rsidP="00F92A7E">
      <w:pPr>
        <w:rPr>
          <w:rStyle w:val="Empha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9"/>
        <w:gridCol w:w="1289"/>
        <w:gridCol w:w="2829"/>
        <w:gridCol w:w="1941"/>
        <w:gridCol w:w="2160"/>
      </w:tblGrid>
      <w:tr w:rsidR="00F92A7E" w:rsidRPr="00AE14F9" w:rsidTr="00B9446E">
        <w:tc>
          <w:tcPr>
            <w:tcW w:w="2059" w:type="dxa"/>
            <w:shd w:val="clear" w:color="auto" w:fill="auto"/>
          </w:tcPr>
          <w:p w:rsidR="00F92A7E" w:rsidRPr="00AE14F9" w:rsidRDefault="00F92A7E" w:rsidP="00B9446E">
            <w:pPr>
              <w:pStyle w:val="TableHeaders"/>
              <w:rPr>
                <w:rStyle w:val="Emphasis"/>
              </w:rPr>
            </w:pPr>
            <w:r w:rsidRPr="00AE14F9">
              <w:rPr>
                <w:rStyle w:val="Emphasis"/>
              </w:rPr>
              <w:t>Date of Change</w:t>
            </w:r>
          </w:p>
        </w:tc>
        <w:tc>
          <w:tcPr>
            <w:tcW w:w="1289" w:type="dxa"/>
            <w:shd w:val="clear" w:color="auto" w:fill="auto"/>
          </w:tcPr>
          <w:p w:rsidR="00F92A7E" w:rsidRPr="00AE14F9" w:rsidRDefault="00F92A7E" w:rsidP="00B9446E">
            <w:pPr>
              <w:pStyle w:val="TableHeaders"/>
              <w:rPr>
                <w:rStyle w:val="Emphasis"/>
              </w:rPr>
            </w:pPr>
            <w:r w:rsidRPr="00AE14F9">
              <w:rPr>
                <w:rStyle w:val="Emphasis"/>
              </w:rPr>
              <w:t>Revision Number</w:t>
            </w:r>
          </w:p>
        </w:tc>
        <w:tc>
          <w:tcPr>
            <w:tcW w:w="2829" w:type="dxa"/>
            <w:shd w:val="clear" w:color="auto" w:fill="auto"/>
          </w:tcPr>
          <w:p w:rsidR="00F92A7E" w:rsidRPr="00AE14F9" w:rsidRDefault="00F92A7E" w:rsidP="00B9446E">
            <w:pPr>
              <w:pStyle w:val="TableHeaders"/>
              <w:rPr>
                <w:rStyle w:val="Emphasis"/>
              </w:rPr>
            </w:pPr>
            <w:r w:rsidRPr="00AE14F9">
              <w:rPr>
                <w:rStyle w:val="Emphasis"/>
              </w:rPr>
              <w:t>Purpose of Change</w:t>
            </w:r>
          </w:p>
        </w:tc>
        <w:tc>
          <w:tcPr>
            <w:tcW w:w="1941" w:type="dxa"/>
            <w:shd w:val="clear" w:color="auto" w:fill="auto"/>
          </w:tcPr>
          <w:p w:rsidR="00F92A7E" w:rsidRPr="00AE14F9" w:rsidRDefault="00F92A7E" w:rsidP="00B9446E">
            <w:pPr>
              <w:pStyle w:val="TableHeaders"/>
              <w:rPr>
                <w:rStyle w:val="Emphasis"/>
              </w:rPr>
            </w:pPr>
            <w:r w:rsidRPr="00AE14F9">
              <w:rPr>
                <w:rStyle w:val="Emphasis"/>
              </w:rPr>
              <w:t>Person Responsible for Change</w:t>
            </w:r>
          </w:p>
        </w:tc>
        <w:tc>
          <w:tcPr>
            <w:tcW w:w="2160" w:type="dxa"/>
            <w:shd w:val="clear" w:color="auto" w:fill="auto"/>
          </w:tcPr>
          <w:p w:rsidR="00F92A7E" w:rsidRPr="00AE14F9" w:rsidRDefault="00F92A7E" w:rsidP="00B9446E">
            <w:pPr>
              <w:pStyle w:val="TableHeaders"/>
              <w:rPr>
                <w:rStyle w:val="Emphasis"/>
              </w:rPr>
            </w:pPr>
            <w:r w:rsidRPr="00AE14F9">
              <w:rPr>
                <w:rStyle w:val="Emphasis"/>
              </w:rPr>
              <w:t xml:space="preserve">Work Request #/Other Reference Details </w:t>
            </w:r>
          </w:p>
        </w:tc>
      </w:tr>
      <w:tr w:rsidR="00F92A7E" w:rsidRPr="007E013D" w:rsidTr="00B9446E">
        <w:tc>
          <w:tcPr>
            <w:tcW w:w="2059" w:type="dxa"/>
            <w:shd w:val="clear" w:color="auto" w:fill="auto"/>
          </w:tcPr>
          <w:p w:rsidR="00F92A7E" w:rsidRPr="007E013D" w:rsidRDefault="009F518C" w:rsidP="00B9446E">
            <w:r>
              <w:t>07/01</w:t>
            </w:r>
            <w:r w:rsidR="00ED2D9E">
              <w:t>/2014</w:t>
            </w:r>
          </w:p>
        </w:tc>
        <w:tc>
          <w:tcPr>
            <w:tcW w:w="1289" w:type="dxa"/>
            <w:shd w:val="clear" w:color="auto" w:fill="auto"/>
          </w:tcPr>
          <w:p w:rsidR="00F92A7E" w:rsidRPr="007E013D" w:rsidRDefault="009F518C" w:rsidP="00B9446E">
            <w:r>
              <w:t>1.0</w:t>
            </w:r>
          </w:p>
        </w:tc>
        <w:tc>
          <w:tcPr>
            <w:tcW w:w="2829" w:type="dxa"/>
            <w:shd w:val="clear" w:color="auto" w:fill="auto"/>
          </w:tcPr>
          <w:p w:rsidR="00F92A7E" w:rsidRPr="007E013D" w:rsidRDefault="00ED2D9E" w:rsidP="00B9446E">
            <w:r>
              <w:t>Initial Version</w:t>
            </w:r>
            <w:r w:rsidR="00C718E8">
              <w:t xml:space="preserve"> GAN RUCs</w:t>
            </w:r>
          </w:p>
        </w:tc>
        <w:tc>
          <w:tcPr>
            <w:tcW w:w="1941" w:type="dxa"/>
            <w:shd w:val="clear" w:color="auto" w:fill="auto"/>
          </w:tcPr>
          <w:p w:rsidR="00F92A7E" w:rsidRPr="007E013D" w:rsidRDefault="009F518C" w:rsidP="00B9446E">
            <w:r>
              <w:t>Samu</w:t>
            </w:r>
            <w:r w:rsidR="003268F2">
              <w:t>el Remulla</w:t>
            </w:r>
          </w:p>
        </w:tc>
        <w:tc>
          <w:tcPr>
            <w:tcW w:w="2160" w:type="dxa"/>
            <w:shd w:val="clear" w:color="auto" w:fill="auto"/>
          </w:tcPr>
          <w:p w:rsidR="00F92A7E" w:rsidRPr="007E013D" w:rsidRDefault="000F21D8" w:rsidP="00250543">
            <w:r w:rsidRPr="000F21D8">
              <w:t>PRJ0005UUE</w:t>
            </w:r>
          </w:p>
        </w:tc>
      </w:tr>
      <w:tr w:rsidR="00376AD6" w:rsidRPr="007E013D" w:rsidTr="00B9446E">
        <w:tc>
          <w:tcPr>
            <w:tcW w:w="2059" w:type="dxa"/>
            <w:shd w:val="clear" w:color="auto" w:fill="auto"/>
          </w:tcPr>
          <w:p w:rsidR="00376AD6" w:rsidRDefault="00376AD6" w:rsidP="00B9446E">
            <w:r>
              <w:t>07/15/2014</w:t>
            </w:r>
          </w:p>
        </w:tc>
        <w:tc>
          <w:tcPr>
            <w:tcW w:w="1289" w:type="dxa"/>
            <w:shd w:val="clear" w:color="auto" w:fill="auto"/>
          </w:tcPr>
          <w:p w:rsidR="00376AD6" w:rsidRDefault="00376AD6" w:rsidP="00B9446E">
            <w:r>
              <w:t>1.1</w:t>
            </w:r>
          </w:p>
        </w:tc>
        <w:tc>
          <w:tcPr>
            <w:tcW w:w="2829" w:type="dxa"/>
            <w:shd w:val="clear" w:color="auto" w:fill="auto"/>
          </w:tcPr>
          <w:p w:rsidR="00376AD6" w:rsidRDefault="00376AD6" w:rsidP="00B9446E">
            <w:r>
              <w:t>Updated Sub reqmnts</w:t>
            </w:r>
          </w:p>
        </w:tc>
        <w:tc>
          <w:tcPr>
            <w:tcW w:w="1941" w:type="dxa"/>
            <w:shd w:val="clear" w:color="auto" w:fill="auto"/>
          </w:tcPr>
          <w:p w:rsidR="00376AD6" w:rsidRDefault="00376AD6" w:rsidP="00B9446E">
            <w:r>
              <w:t>Samuel Remulla</w:t>
            </w:r>
          </w:p>
        </w:tc>
        <w:tc>
          <w:tcPr>
            <w:tcW w:w="2160" w:type="dxa"/>
            <w:shd w:val="clear" w:color="auto" w:fill="auto"/>
          </w:tcPr>
          <w:p w:rsidR="00376AD6" w:rsidRPr="000F21D8" w:rsidRDefault="00376AD6" w:rsidP="00250543">
            <w:r w:rsidRPr="000F21D8">
              <w:t>PRJ0005UUE</w:t>
            </w:r>
          </w:p>
        </w:tc>
      </w:tr>
      <w:tr w:rsidR="009609FF" w:rsidRPr="007E013D" w:rsidTr="00B9446E">
        <w:tc>
          <w:tcPr>
            <w:tcW w:w="2059" w:type="dxa"/>
            <w:shd w:val="clear" w:color="auto" w:fill="auto"/>
          </w:tcPr>
          <w:p w:rsidR="009609FF" w:rsidRDefault="009609FF" w:rsidP="00B9446E">
            <w:r>
              <w:t>07/31/2014</w:t>
            </w:r>
          </w:p>
        </w:tc>
        <w:tc>
          <w:tcPr>
            <w:tcW w:w="1289" w:type="dxa"/>
            <w:shd w:val="clear" w:color="auto" w:fill="auto"/>
          </w:tcPr>
          <w:p w:rsidR="009609FF" w:rsidRDefault="009609FF" w:rsidP="00B9446E">
            <w:r>
              <w:t>1.2</w:t>
            </w:r>
          </w:p>
        </w:tc>
        <w:tc>
          <w:tcPr>
            <w:tcW w:w="2829" w:type="dxa"/>
            <w:shd w:val="clear" w:color="auto" w:fill="auto"/>
          </w:tcPr>
          <w:p w:rsidR="009609FF" w:rsidRDefault="009609FF" w:rsidP="00B9446E">
            <w:r>
              <w:t>Updated after reviews</w:t>
            </w:r>
          </w:p>
        </w:tc>
        <w:tc>
          <w:tcPr>
            <w:tcW w:w="1941" w:type="dxa"/>
            <w:shd w:val="clear" w:color="auto" w:fill="auto"/>
          </w:tcPr>
          <w:p w:rsidR="009609FF" w:rsidRDefault="009609FF" w:rsidP="00B9446E">
            <w:r>
              <w:t>Samuel Remulla</w:t>
            </w:r>
          </w:p>
        </w:tc>
        <w:tc>
          <w:tcPr>
            <w:tcW w:w="2160" w:type="dxa"/>
            <w:shd w:val="clear" w:color="auto" w:fill="auto"/>
          </w:tcPr>
          <w:p w:rsidR="009609FF" w:rsidRPr="000F21D8" w:rsidRDefault="009609FF" w:rsidP="00250543">
            <w:r w:rsidRPr="000F21D8">
              <w:t>PRJ0005UUE</w:t>
            </w:r>
          </w:p>
        </w:tc>
      </w:tr>
      <w:tr w:rsidR="00CA7BAC" w:rsidRPr="007E013D" w:rsidTr="00B9446E">
        <w:tc>
          <w:tcPr>
            <w:tcW w:w="2059" w:type="dxa"/>
            <w:shd w:val="clear" w:color="auto" w:fill="auto"/>
          </w:tcPr>
          <w:p w:rsidR="00CA7BAC" w:rsidRDefault="00CA7BAC" w:rsidP="00B9446E">
            <w:r>
              <w:t>08/14/2014</w:t>
            </w:r>
          </w:p>
        </w:tc>
        <w:tc>
          <w:tcPr>
            <w:tcW w:w="1289" w:type="dxa"/>
            <w:shd w:val="clear" w:color="auto" w:fill="auto"/>
          </w:tcPr>
          <w:p w:rsidR="00CA7BAC" w:rsidRDefault="00CA7BAC" w:rsidP="00B9446E">
            <w:r>
              <w:t>1.3</w:t>
            </w:r>
          </w:p>
        </w:tc>
        <w:tc>
          <w:tcPr>
            <w:tcW w:w="2829" w:type="dxa"/>
            <w:shd w:val="clear" w:color="auto" w:fill="auto"/>
          </w:tcPr>
          <w:p w:rsidR="00CA7BAC" w:rsidRDefault="00CA7BAC" w:rsidP="00B9446E">
            <w:r>
              <w:t>Updated sub reqmnts</w:t>
            </w:r>
          </w:p>
        </w:tc>
        <w:tc>
          <w:tcPr>
            <w:tcW w:w="1941" w:type="dxa"/>
            <w:shd w:val="clear" w:color="auto" w:fill="auto"/>
          </w:tcPr>
          <w:p w:rsidR="00CA7BAC" w:rsidRDefault="00CA7BAC" w:rsidP="00B9446E">
            <w:r>
              <w:t>Samuel Remulla</w:t>
            </w:r>
          </w:p>
        </w:tc>
        <w:tc>
          <w:tcPr>
            <w:tcW w:w="2160" w:type="dxa"/>
            <w:shd w:val="clear" w:color="auto" w:fill="auto"/>
          </w:tcPr>
          <w:p w:rsidR="00CA7BAC" w:rsidRPr="000F21D8" w:rsidRDefault="00CA7BAC" w:rsidP="00250543">
            <w:r w:rsidRPr="000F21D8">
              <w:t>PRJ0005UUE</w:t>
            </w:r>
          </w:p>
        </w:tc>
      </w:tr>
      <w:tr w:rsidR="00E86E3F" w:rsidRPr="007E013D" w:rsidTr="00B9446E">
        <w:tc>
          <w:tcPr>
            <w:tcW w:w="2059" w:type="dxa"/>
            <w:shd w:val="clear" w:color="auto" w:fill="auto"/>
          </w:tcPr>
          <w:p w:rsidR="00E86E3F" w:rsidRDefault="00E86E3F" w:rsidP="00B9446E">
            <w:r>
              <w:t>09/29/2014</w:t>
            </w:r>
          </w:p>
        </w:tc>
        <w:tc>
          <w:tcPr>
            <w:tcW w:w="1289" w:type="dxa"/>
            <w:shd w:val="clear" w:color="auto" w:fill="auto"/>
          </w:tcPr>
          <w:p w:rsidR="00E86E3F" w:rsidRDefault="00E86E3F" w:rsidP="00B9446E">
            <w:r>
              <w:t>1.4</w:t>
            </w:r>
          </w:p>
        </w:tc>
        <w:tc>
          <w:tcPr>
            <w:tcW w:w="2829" w:type="dxa"/>
            <w:shd w:val="clear" w:color="auto" w:fill="auto"/>
          </w:tcPr>
          <w:p w:rsidR="00E86E3F" w:rsidRDefault="00E86E3F" w:rsidP="00B9446E">
            <w:r>
              <w:t>Included the CAS RUCS</w:t>
            </w:r>
          </w:p>
        </w:tc>
        <w:tc>
          <w:tcPr>
            <w:tcW w:w="1941" w:type="dxa"/>
            <w:shd w:val="clear" w:color="auto" w:fill="auto"/>
          </w:tcPr>
          <w:p w:rsidR="00E86E3F" w:rsidRDefault="00E86E3F" w:rsidP="00B9446E">
            <w:r>
              <w:t>Samuel Remulla</w:t>
            </w:r>
          </w:p>
        </w:tc>
        <w:tc>
          <w:tcPr>
            <w:tcW w:w="2160" w:type="dxa"/>
            <w:shd w:val="clear" w:color="auto" w:fill="auto"/>
          </w:tcPr>
          <w:p w:rsidR="00E86E3F" w:rsidRPr="000F21D8" w:rsidRDefault="00E86E3F" w:rsidP="00250543">
            <w:r w:rsidRPr="000F21D8">
              <w:t>PRJ0005UUE</w:t>
            </w:r>
          </w:p>
        </w:tc>
      </w:tr>
    </w:tbl>
    <w:p w:rsidR="00F92A7E" w:rsidRPr="007E013D" w:rsidRDefault="00F92A7E" w:rsidP="00F92A7E"/>
    <w:p w:rsidR="00F92A7E" w:rsidRPr="007E013D" w:rsidRDefault="00F92A7E" w:rsidP="00F92A7E"/>
    <w:p w:rsidR="00F92A7E" w:rsidRPr="007E013D" w:rsidRDefault="00F92A7E" w:rsidP="00F92A7E"/>
    <w:p w:rsidR="00F92A7E" w:rsidRPr="007E013D" w:rsidRDefault="00F92A7E" w:rsidP="00F92A7E"/>
    <w:p w:rsidR="00F92A7E" w:rsidRPr="007E013D" w:rsidRDefault="00F92A7E" w:rsidP="00F92A7E">
      <w:pPr>
        <w:keepNext w:val="0"/>
        <w:keepLines w:val="0"/>
        <w:spacing w:after="200"/>
        <w:jc w:val="left"/>
      </w:pPr>
      <w:r>
        <w:br w:type="page"/>
      </w:r>
    </w:p>
    <w:p w:rsidR="00F92A7E" w:rsidRPr="007E013D" w:rsidRDefault="00F92A7E" w:rsidP="00F92A7E"/>
    <w:bookmarkEnd w:id="0" w:displacedByCustomXml="next"/>
    <w:sdt>
      <w:sdtPr>
        <w:rPr>
          <w:rFonts w:eastAsia="SimSun" w:cstheme="minorBidi"/>
          <w:b w:val="0"/>
          <w:bCs w:val="0"/>
          <w:sz w:val="22"/>
          <w:szCs w:val="24"/>
        </w:rPr>
        <w:id w:val="182236423"/>
        <w:docPartObj>
          <w:docPartGallery w:val="Table of Contents"/>
          <w:docPartUnique/>
        </w:docPartObj>
      </w:sdtPr>
      <w:sdtContent>
        <w:p w:rsidR="00F92A7E" w:rsidRDefault="00AE39D3" w:rsidP="00AE39D3">
          <w:pPr>
            <w:pStyle w:val="TOCHeading"/>
          </w:pPr>
          <w:r>
            <w:t>Table of C</w:t>
          </w:r>
          <w:r w:rsidR="00F92A7E">
            <w:t>ontents</w:t>
          </w:r>
        </w:p>
        <w:p w:rsidR="0056409E" w:rsidRDefault="0084564E">
          <w:pPr>
            <w:pStyle w:val="TOC1"/>
            <w:rPr>
              <w:rFonts w:asciiTheme="minorHAnsi" w:eastAsiaTheme="minorEastAsia" w:hAnsiTheme="minorHAnsi"/>
              <w:b w:val="0"/>
              <w:noProof/>
              <w:lang w:bidi="ar-SA"/>
            </w:rPr>
          </w:pPr>
          <w:r w:rsidRPr="0084564E">
            <w:rPr>
              <w:b w:val="0"/>
              <w:iCs/>
            </w:rPr>
            <w:fldChar w:fldCharType="begin"/>
          </w:r>
          <w:r w:rsidR="00F92A7E">
            <w:rPr>
              <w:b w:val="0"/>
              <w:iCs/>
            </w:rPr>
            <w:instrText xml:space="preserve"> TOC \o "1-2" \h \z \u </w:instrText>
          </w:r>
          <w:r w:rsidRPr="0084564E">
            <w:rPr>
              <w:b w:val="0"/>
              <w:iCs/>
            </w:rPr>
            <w:fldChar w:fldCharType="separate"/>
          </w:r>
          <w:hyperlink w:anchor="_Toc399845624" w:history="1">
            <w:r w:rsidR="0056409E" w:rsidRPr="00140B50">
              <w:rPr>
                <w:rStyle w:val="Hyperlink"/>
                <w:noProof/>
              </w:rPr>
              <w:t>1.</w:t>
            </w:r>
            <w:r w:rsidR="0056409E">
              <w:rPr>
                <w:rFonts w:asciiTheme="minorHAnsi" w:eastAsiaTheme="minorEastAsia" w:hAnsiTheme="minorHAnsi"/>
                <w:b w:val="0"/>
                <w:noProof/>
                <w:lang w:bidi="ar-SA"/>
              </w:rPr>
              <w:tab/>
            </w:r>
            <w:r w:rsidR="0056409E" w:rsidRPr="00140B50">
              <w:rPr>
                <w:rStyle w:val="Hyperlink"/>
                <w:noProof/>
              </w:rPr>
              <w:t>Logical Data Model (Preliminary Version)</w:t>
            </w:r>
            <w:r w:rsidR="0056409E">
              <w:rPr>
                <w:noProof/>
                <w:webHidden/>
              </w:rPr>
              <w:tab/>
            </w:r>
            <w:r>
              <w:rPr>
                <w:noProof/>
                <w:webHidden/>
              </w:rPr>
              <w:fldChar w:fldCharType="begin"/>
            </w:r>
            <w:r w:rsidR="0056409E">
              <w:rPr>
                <w:noProof/>
                <w:webHidden/>
              </w:rPr>
              <w:instrText xml:space="preserve"> PAGEREF _Toc399845624 \h </w:instrText>
            </w:r>
            <w:r>
              <w:rPr>
                <w:noProof/>
                <w:webHidden/>
              </w:rPr>
            </w:r>
            <w:r>
              <w:rPr>
                <w:noProof/>
                <w:webHidden/>
              </w:rPr>
              <w:fldChar w:fldCharType="separate"/>
            </w:r>
            <w:r w:rsidR="0056409E">
              <w:rPr>
                <w:noProof/>
                <w:webHidden/>
              </w:rPr>
              <w:t>4</w:t>
            </w:r>
            <w:r>
              <w:rPr>
                <w:noProof/>
                <w:webHidden/>
              </w:rPr>
              <w:fldChar w:fldCharType="end"/>
            </w:r>
          </w:hyperlink>
        </w:p>
        <w:p w:rsidR="0056409E" w:rsidRDefault="0084564E">
          <w:pPr>
            <w:pStyle w:val="TOC1"/>
            <w:rPr>
              <w:rFonts w:asciiTheme="minorHAnsi" w:eastAsiaTheme="minorEastAsia" w:hAnsiTheme="minorHAnsi"/>
              <w:b w:val="0"/>
              <w:noProof/>
              <w:lang w:bidi="ar-SA"/>
            </w:rPr>
          </w:pPr>
          <w:hyperlink w:anchor="_Toc399845625" w:history="1">
            <w:r w:rsidR="0056409E" w:rsidRPr="00140B50">
              <w:rPr>
                <w:rStyle w:val="Hyperlink"/>
                <w:noProof/>
              </w:rPr>
              <w:t>2.</w:t>
            </w:r>
            <w:r w:rsidR="0056409E">
              <w:rPr>
                <w:rFonts w:asciiTheme="minorHAnsi" w:eastAsiaTheme="minorEastAsia" w:hAnsiTheme="minorHAnsi"/>
                <w:b w:val="0"/>
                <w:noProof/>
                <w:lang w:bidi="ar-SA"/>
              </w:rPr>
              <w:tab/>
            </w:r>
            <w:r w:rsidR="0056409E" w:rsidRPr="00140B50">
              <w:rPr>
                <w:rStyle w:val="Hyperlink"/>
                <w:noProof/>
              </w:rPr>
              <w:t>Business Requirements</w:t>
            </w:r>
            <w:r w:rsidR="0056409E">
              <w:rPr>
                <w:noProof/>
                <w:webHidden/>
              </w:rPr>
              <w:tab/>
            </w:r>
            <w:r>
              <w:rPr>
                <w:noProof/>
                <w:webHidden/>
              </w:rPr>
              <w:fldChar w:fldCharType="begin"/>
            </w:r>
            <w:r w:rsidR="0056409E">
              <w:rPr>
                <w:noProof/>
                <w:webHidden/>
              </w:rPr>
              <w:instrText xml:space="preserve"> PAGEREF _Toc399845625 \h </w:instrText>
            </w:r>
            <w:r>
              <w:rPr>
                <w:noProof/>
                <w:webHidden/>
              </w:rPr>
            </w:r>
            <w:r>
              <w:rPr>
                <w:noProof/>
                <w:webHidden/>
              </w:rPr>
              <w:fldChar w:fldCharType="separate"/>
            </w:r>
            <w:r w:rsidR="0056409E">
              <w:rPr>
                <w:noProof/>
                <w:webHidden/>
              </w:rPr>
              <w:t>5</w:t>
            </w:r>
            <w:r>
              <w:rPr>
                <w:noProof/>
                <w:webHidden/>
              </w:rPr>
              <w:fldChar w:fldCharType="end"/>
            </w:r>
          </w:hyperlink>
        </w:p>
        <w:p w:rsidR="0056409E" w:rsidRDefault="0084564E">
          <w:pPr>
            <w:pStyle w:val="TOC1"/>
            <w:rPr>
              <w:rFonts w:asciiTheme="minorHAnsi" w:eastAsiaTheme="minorEastAsia" w:hAnsiTheme="minorHAnsi"/>
              <w:b w:val="0"/>
              <w:noProof/>
              <w:lang w:bidi="ar-SA"/>
            </w:rPr>
          </w:pPr>
          <w:hyperlink w:anchor="_Toc399845626" w:history="1">
            <w:r w:rsidR="0056409E" w:rsidRPr="00140B50">
              <w:rPr>
                <w:rStyle w:val="Hyperlink"/>
                <w:noProof/>
              </w:rPr>
              <w:t>3.</w:t>
            </w:r>
            <w:r w:rsidR="0056409E">
              <w:rPr>
                <w:rFonts w:asciiTheme="minorHAnsi" w:eastAsiaTheme="minorEastAsia" w:hAnsiTheme="minorHAnsi"/>
                <w:b w:val="0"/>
                <w:noProof/>
                <w:lang w:bidi="ar-SA"/>
              </w:rPr>
              <w:tab/>
            </w:r>
            <w:r w:rsidR="0056409E" w:rsidRPr="00140B50">
              <w:rPr>
                <w:rStyle w:val="Hyperlink"/>
                <w:noProof/>
              </w:rPr>
              <w:t>Functional Requirements</w:t>
            </w:r>
            <w:r w:rsidR="0056409E">
              <w:rPr>
                <w:noProof/>
                <w:webHidden/>
              </w:rPr>
              <w:tab/>
            </w:r>
            <w:r>
              <w:rPr>
                <w:noProof/>
                <w:webHidden/>
              </w:rPr>
              <w:fldChar w:fldCharType="begin"/>
            </w:r>
            <w:r w:rsidR="0056409E">
              <w:rPr>
                <w:noProof/>
                <w:webHidden/>
              </w:rPr>
              <w:instrText xml:space="preserve"> PAGEREF _Toc399845626 \h </w:instrText>
            </w:r>
            <w:r>
              <w:rPr>
                <w:noProof/>
                <w:webHidden/>
              </w:rPr>
            </w:r>
            <w:r>
              <w:rPr>
                <w:noProof/>
                <w:webHidden/>
              </w:rPr>
              <w:fldChar w:fldCharType="separate"/>
            </w:r>
            <w:r w:rsidR="0056409E">
              <w:rPr>
                <w:noProof/>
                <w:webHidden/>
              </w:rPr>
              <w:t>7</w:t>
            </w:r>
            <w:r>
              <w:rPr>
                <w:noProof/>
                <w:webHidden/>
              </w:rPr>
              <w:fldChar w:fldCharType="end"/>
            </w:r>
          </w:hyperlink>
        </w:p>
        <w:p w:rsidR="0056409E" w:rsidRDefault="0084564E">
          <w:pPr>
            <w:pStyle w:val="TOC2"/>
            <w:rPr>
              <w:rFonts w:asciiTheme="minorHAnsi" w:eastAsiaTheme="minorEastAsia" w:hAnsiTheme="minorHAnsi"/>
              <w:noProof/>
              <w:lang w:bidi="ar-SA"/>
            </w:rPr>
          </w:pPr>
          <w:hyperlink w:anchor="_Toc399845627" w:history="1">
            <w:r w:rsidR="0056409E" w:rsidRPr="00140B50">
              <w:rPr>
                <w:rStyle w:val="Hyperlink"/>
                <w:noProof/>
              </w:rPr>
              <w:t>1.</w:t>
            </w:r>
            <w:r w:rsidR="0056409E">
              <w:rPr>
                <w:rFonts w:asciiTheme="minorHAnsi" w:eastAsiaTheme="minorEastAsia" w:hAnsiTheme="minorHAnsi"/>
                <w:noProof/>
                <w:lang w:bidi="ar-SA"/>
              </w:rPr>
              <w:tab/>
            </w:r>
            <w:r w:rsidR="0056409E" w:rsidRPr="00140B50">
              <w:rPr>
                <w:rStyle w:val="Hyperlink"/>
                <w:noProof/>
              </w:rPr>
              <w:t>Requirement 1</w:t>
            </w:r>
            <w:r w:rsidR="0056409E">
              <w:rPr>
                <w:noProof/>
                <w:webHidden/>
              </w:rPr>
              <w:tab/>
            </w:r>
            <w:r>
              <w:rPr>
                <w:noProof/>
                <w:webHidden/>
              </w:rPr>
              <w:fldChar w:fldCharType="begin"/>
            </w:r>
            <w:r w:rsidR="0056409E">
              <w:rPr>
                <w:noProof/>
                <w:webHidden/>
              </w:rPr>
              <w:instrText xml:space="preserve"> PAGEREF _Toc399845627 \h </w:instrText>
            </w:r>
            <w:r>
              <w:rPr>
                <w:noProof/>
                <w:webHidden/>
              </w:rPr>
            </w:r>
            <w:r>
              <w:rPr>
                <w:noProof/>
                <w:webHidden/>
              </w:rPr>
              <w:fldChar w:fldCharType="separate"/>
            </w:r>
            <w:r w:rsidR="0056409E">
              <w:rPr>
                <w:noProof/>
                <w:webHidden/>
              </w:rPr>
              <w:t>7</w:t>
            </w:r>
            <w:r>
              <w:rPr>
                <w:noProof/>
                <w:webHidden/>
              </w:rPr>
              <w:fldChar w:fldCharType="end"/>
            </w:r>
          </w:hyperlink>
        </w:p>
        <w:p w:rsidR="0056409E" w:rsidRDefault="0084564E">
          <w:pPr>
            <w:pStyle w:val="TOC2"/>
            <w:rPr>
              <w:rFonts w:asciiTheme="minorHAnsi" w:eastAsiaTheme="minorEastAsia" w:hAnsiTheme="minorHAnsi"/>
              <w:noProof/>
              <w:lang w:bidi="ar-SA"/>
            </w:rPr>
          </w:pPr>
          <w:hyperlink w:anchor="_Toc399845628" w:history="1">
            <w:r w:rsidR="0056409E" w:rsidRPr="00140B50">
              <w:rPr>
                <w:rStyle w:val="Hyperlink"/>
                <w:noProof/>
              </w:rPr>
              <w:t>2.</w:t>
            </w:r>
            <w:r w:rsidR="0056409E">
              <w:rPr>
                <w:rFonts w:asciiTheme="minorHAnsi" w:eastAsiaTheme="minorEastAsia" w:hAnsiTheme="minorHAnsi"/>
                <w:noProof/>
                <w:lang w:bidi="ar-SA"/>
              </w:rPr>
              <w:tab/>
            </w:r>
            <w:r w:rsidR="0056409E" w:rsidRPr="00140B50">
              <w:rPr>
                <w:rStyle w:val="Hyperlink"/>
                <w:noProof/>
              </w:rPr>
              <w:t>Requirement 2</w:t>
            </w:r>
            <w:r w:rsidR="0056409E">
              <w:rPr>
                <w:noProof/>
                <w:webHidden/>
              </w:rPr>
              <w:tab/>
            </w:r>
            <w:r>
              <w:rPr>
                <w:noProof/>
                <w:webHidden/>
              </w:rPr>
              <w:fldChar w:fldCharType="begin"/>
            </w:r>
            <w:r w:rsidR="0056409E">
              <w:rPr>
                <w:noProof/>
                <w:webHidden/>
              </w:rPr>
              <w:instrText xml:space="preserve"> PAGEREF _Toc399845628 \h </w:instrText>
            </w:r>
            <w:r>
              <w:rPr>
                <w:noProof/>
                <w:webHidden/>
              </w:rPr>
            </w:r>
            <w:r>
              <w:rPr>
                <w:noProof/>
                <w:webHidden/>
              </w:rPr>
              <w:fldChar w:fldCharType="separate"/>
            </w:r>
            <w:r w:rsidR="0056409E">
              <w:rPr>
                <w:noProof/>
                <w:webHidden/>
              </w:rPr>
              <w:t>20</w:t>
            </w:r>
            <w:r>
              <w:rPr>
                <w:noProof/>
                <w:webHidden/>
              </w:rPr>
              <w:fldChar w:fldCharType="end"/>
            </w:r>
          </w:hyperlink>
        </w:p>
        <w:p w:rsidR="0056409E" w:rsidRDefault="0084564E">
          <w:pPr>
            <w:pStyle w:val="TOC2"/>
            <w:rPr>
              <w:rFonts w:asciiTheme="minorHAnsi" w:eastAsiaTheme="minorEastAsia" w:hAnsiTheme="minorHAnsi"/>
              <w:noProof/>
              <w:lang w:bidi="ar-SA"/>
            </w:rPr>
          </w:pPr>
          <w:hyperlink w:anchor="_Toc399845629" w:history="1">
            <w:r w:rsidR="0056409E" w:rsidRPr="00140B50">
              <w:rPr>
                <w:rStyle w:val="Hyperlink"/>
                <w:noProof/>
              </w:rPr>
              <w:t>3.</w:t>
            </w:r>
            <w:r w:rsidR="0056409E">
              <w:rPr>
                <w:rFonts w:asciiTheme="minorHAnsi" w:eastAsiaTheme="minorEastAsia" w:hAnsiTheme="minorHAnsi"/>
                <w:noProof/>
                <w:lang w:bidi="ar-SA"/>
              </w:rPr>
              <w:tab/>
            </w:r>
            <w:r w:rsidR="0056409E" w:rsidRPr="00140B50">
              <w:rPr>
                <w:rStyle w:val="Hyperlink"/>
                <w:noProof/>
              </w:rPr>
              <w:t>Requirement 3</w:t>
            </w:r>
            <w:r w:rsidR="0056409E">
              <w:rPr>
                <w:noProof/>
                <w:webHidden/>
              </w:rPr>
              <w:tab/>
            </w:r>
            <w:r>
              <w:rPr>
                <w:noProof/>
                <w:webHidden/>
              </w:rPr>
              <w:fldChar w:fldCharType="begin"/>
            </w:r>
            <w:r w:rsidR="0056409E">
              <w:rPr>
                <w:noProof/>
                <w:webHidden/>
              </w:rPr>
              <w:instrText xml:space="preserve"> PAGEREF _Toc399845629 \h </w:instrText>
            </w:r>
            <w:r>
              <w:rPr>
                <w:noProof/>
                <w:webHidden/>
              </w:rPr>
            </w:r>
            <w:r>
              <w:rPr>
                <w:noProof/>
                <w:webHidden/>
              </w:rPr>
              <w:fldChar w:fldCharType="separate"/>
            </w:r>
            <w:r w:rsidR="0056409E">
              <w:rPr>
                <w:noProof/>
                <w:webHidden/>
              </w:rPr>
              <w:t>23</w:t>
            </w:r>
            <w:r>
              <w:rPr>
                <w:noProof/>
                <w:webHidden/>
              </w:rPr>
              <w:fldChar w:fldCharType="end"/>
            </w:r>
          </w:hyperlink>
        </w:p>
        <w:p w:rsidR="0056409E" w:rsidRDefault="0084564E">
          <w:pPr>
            <w:pStyle w:val="TOC1"/>
            <w:rPr>
              <w:rFonts w:asciiTheme="minorHAnsi" w:eastAsiaTheme="minorEastAsia" w:hAnsiTheme="minorHAnsi"/>
              <w:b w:val="0"/>
              <w:noProof/>
              <w:lang w:bidi="ar-SA"/>
            </w:rPr>
          </w:pPr>
          <w:hyperlink w:anchor="_Toc399845630" w:history="1">
            <w:r w:rsidR="0056409E" w:rsidRPr="00140B50">
              <w:rPr>
                <w:rStyle w:val="Hyperlink"/>
                <w:noProof/>
              </w:rPr>
              <w:t>4.</w:t>
            </w:r>
            <w:r w:rsidR="0056409E">
              <w:rPr>
                <w:rFonts w:asciiTheme="minorHAnsi" w:eastAsiaTheme="minorEastAsia" w:hAnsiTheme="minorHAnsi"/>
                <w:b w:val="0"/>
                <w:noProof/>
                <w:lang w:bidi="ar-SA"/>
              </w:rPr>
              <w:tab/>
            </w:r>
            <w:r w:rsidR="0056409E" w:rsidRPr="00140B50">
              <w:rPr>
                <w:rStyle w:val="Hyperlink"/>
                <w:noProof/>
              </w:rPr>
              <w:t>Non-Functional Requirements</w:t>
            </w:r>
            <w:r w:rsidR="0056409E">
              <w:rPr>
                <w:noProof/>
                <w:webHidden/>
              </w:rPr>
              <w:tab/>
            </w:r>
            <w:r>
              <w:rPr>
                <w:noProof/>
                <w:webHidden/>
              </w:rPr>
              <w:fldChar w:fldCharType="begin"/>
            </w:r>
            <w:r w:rsidR="0056409E">
              <w:rPr>
                <w:noProof/>
                <w:webHidden/>
              </w:rPr>
              <w:instrText xml:space="preserve"> PAGEREF _Toc399845630 \h </w:instrText>
            </w:r>
            <w:r>
              <w:rPr>
                <w:noProof/>
                <w:webHidden/>
              </w:rPr>
            </w:r>
            <w:r>
              <w:rPr>
                <w:noProof/>
                <w:webHidden/>
              </w:rPr>
              <w:fldChar w:fldCharType="separate"/>
            </w:r>
            <w:r w:rsidR="0056409E">
              <w:rPr>
                <w:noProof/>
                <w:webHidden/>
              </w:rPr>
              <w:t>36</w:t>
            </w:r>
            <w:r>
              <w:rPr>
                <w:noProof/>
                <w:webHidden/>
              </w:rPr>
              <w:fldChar w:fldCharType="end"/>
            </w:r>
          </w:hyperlink>
        </w:p>
        <w:p w:rsidR="0056409E" w:rsidRDefault="0084564E">
          <w:pPr>
            <w:pStyle w:val="TOC1"/>
            <w:rPr>
              <w:rFonts w:asciiTheme="minorHAnsi" w:eastAsiaTheme="minorEastAsia" w:hAnsiTheme="minorHAnsi"/>
              <w:b w:val="0"/>
              <w:noProof/>
              <w:lang w:bidi="ar-SA"/>
            </w:rPr>
          </w:pPr>
          <w:hyperlink w:anchor="_Toc399845631" w:history="1">
            <w:r w:rsidR="0056409E" w:rsidRPr="00140B50">
              <w:rPr>
                <w:rStyle w:val="Hyperlink"/>
                <w:noProof/>
              </w:rPr>
              <w:t>5.</w:t>
            </w:r>
            <w:r w:rsidR="0056409E">
              <w:rPr>
                <w:rFonts w:asciiTheme="minorHAnsi" w:eastAsiaTheme="minorEastAsia" w:hAnsiTheme="minorHAnsi"/>
                <w:b w:val="0"/>
                <w:noProof/>
                <w:lang w:bidi="ar-SA"/>
              </w:rPr>
              <w:tab/>
            </w:r>
            <w:r w:rsidR="0056409E" w:rsidRPr="00140B50">
              <w:rPr>
                <w:rStyle w:val="Hyperlink"/>
                <w:noProof/>
              </w:rPr>
              <w:t>Acceptance Criteria – Overall Project</w:t>
            </w:r>
            <w:r w:rsidR="0056409E">
              <w:rPr>
                <w:noProof/>
                <w:webHidden/>
              </w:rPr>
              <w:tab/>
            </w:r>
            <w:r>
              <w:rPr>
                <w:noProof/>
                <w:webHidden/>
              </w:rPr>
              <w:fldChar w:fldCharType="begin"/>
            </w:r>
            <w:r w:rsidR="0056409E">
              <w:rPr>
                <w:noProof/>
                <w:webHidden/>
              </w:rPr>
              <w:instrText xml:space="preserve"> PAGEREF _Toc399845631 \h </w:instrText>
            </w:r>
            <w:r>
              <w:rPr>
                <w:noProof/>
                <w:webHidden/>
              </w:rPr>
            </w:r>
            <w:r>
              <w:rPr>
                <w:noProof/>
                <w:webHidden/>
              </w:rPr>
              <w:fldChar w:fldCharType="separate"/>
            </w:r>
            <w:r w:rsidR="0056409E">
              <w:rPr>
                <w:noProof/>
                <w:webHidden/>
              </w:rPr>
              <w:t>36</w:t>
            </w:r>
            <w:r>
              <w:rPr>
                <w:noProof/>
                <w:webHidden/>
              </w:rPr>
              <w:fldChar w:fldCharType="end"/>
            </w:r>
          </w:hyperlink>
        </w:p>
        <w:p w:rsidR="0056409E" w:rsidRDefault="0084564E">
          <w:pPr>
            <w:pStyle w:val="TOC1"/>
            <w:rPr>
              <w:rFonts w:asciiTheme="minorHAnsi" w:eastAsiaTheme="minorEastAsia" w:hAnsiTheme="minorHAnsi"/>
              <w:b w:val="0"/>
              <w:noProof/>
              <w:lang w:bidi="ar-SA"/>
            </w:rPr>
          </w:pPr>
          <w:hyperlink w:anchor="_Toc399845632" w:history="1">
            <w:r w:rsidR="0056409E" w:rsidRPr="00140B50">
              <w:rPr>
                <w:rStyle w:val="Hyperlink"/>
                <w:noProof/>
              </w:rPr>
              <w:t>6.</w:t>
            </w:r>
            <w:r w:rsidR="0056409E">
              <w:rPr>
                <w:rFonts w:asciiTheme="minorHAnsi" w:eastAsiaTheme="minorEastAsia" w:hAnsiTheme="minorHAnsi"/>
                <w:b w:val="0"/>
                <w:noProof/>
                <w:lang w:bidi="ar-SA"/>
              </w:rPr>
              <w:tab/>
            </w:r>
            <w:r w:rsidR="0056409E" w:rsidRPr="00140B50">
              <w:rPr>
                <w:rStyle w:val="Hyperlink"/>
                <w:noProof/>
              </w:rPr>
              <w:t>Use Cases (optional)</w:t>
            </w:r>
            <w:r w:rsidR="0056409E">
              <w:rPr>
                <w:noProof/>
                <w:webHidden/>
              </w:rPr>
              <w:tab/>
            </w:r>
            <w:r>
              <w:rPr>
                <w:noProof/>
                <w:webHidden/>
              </w:rPr>
              <w:fldChar w:fldCharType="begin"/>
            </w:r>
            <w:r w:rsidR="0056409E">
              <w:rPr>
                <w:noProof/>
                <w:webHidden/>
              </w:rPr>
              <w:instrText xml:space="preserve"> PAGEREF _Toc399845632 \h </w:instrText>
            </w:r>
            <w:r>
              <w:rPr>
                <w:noProof/>
                <w:webHidden/>
              </w:rPr>
            </w:r>
            <w:r>
              <w:rPr>
                <w:noProof/>
                <w:webHidden/>
              </w:rPr>
              <w:fldChar w:fldCharType="separate"/>
            </w:r>
            <w:r w:rsidR="0056409E">
              <w:rPr>
                <w:noProof/>
                <w:webHidden/>
              </w:rPr>
              <w:t>36</w:t>
            </w:r>
            <w:r>
              <w:rPr>
                <w:noProof/>
                <w:webHidden/>
              </w:rPr>
              <w:fldChar w:fldCharType="end"/>
            </w:r>
          </w:hyperlink>
        </w:p>
        <w:p w:rsidR="0056409E" w:rsidRDefault="0084564E">
          <w:pPr>
            <w:pStyle w:val="TOC2"/>
            <w:rPr>
              <w:rFonts w:asciiTheme="minorHAnsi" w:eastAsiaTheme="minorEastAsia" w:hAnsiTheme="minorHAnsi"/>
              <w:noProof/>
              <w:lang w:bidi="ar-SA"/>
            </w:rPr>
          </w:pPr>
          <w:hyperlink w:anchor="_Toc399845633" w:history="1">
            <w:r w:rsidR="0056409E" w:rsidRPr="00140B50">
              <w:rPr>
                <w:rStyle w:val="Hyperlink"/>
                <w:noProof/>
              </w:rPr>
              <w:t>1.</w:t>
            </w:r>
            <w:r w:rsidR="0056409E">
              <w:rPr>
                <w:rFonts w:asciiTheme="minorHAnsi" w:eastAsiaTheme="minorEastAsia" w:hAnsiTheme="minorHAnsi"/>
                <w:noProof/>
                <w:lang w:bidi="ar-SA"/>
              </w:rPr>
              <w:tab/>
            </w:r>
            <w:r w:rsidR="0056409E" w:rsidRPr="00140B50">
              <w:rPr>
                <w:rStyle w:val="Hyperlink"/>
                <w:noProof/>
              </w:rPr>
              <w:t>Catalogue of Actors</w:t>
            </w:r>
            <w:r w:rsidR="0056409E">
              <w:rPr>
                <w:noProof/>
                <w:webHidden/>
              </w:rPr>
              <w:tab/>
            </w:r>
            <w:r>
              <w:rPr>
                <w:noProof/>
                <w:webHidden/>
              </w:rPr>
              <w:fldChar w:fldCharType="begin"/>
            </w:r>
            <w:r w:rsidR="0056409E">
              <w:rPr>
                <w:noProof/>
                <w:webHidden/>
              </w:rPr>
              <w:instrText xml:space="preserve"> PAGEREF _Toc399845633 \h </w:instrText>
            </w:r>
            <w:r>
              <w:rPr>
                <w:noProof/>
                <w:webHidden/>
              </w:rPr>
            </w:r>
            <w:r>
              <w:rPr>
                <w:noProof/>
                <w:webHidden/>
              </w:rPr>
              <w:fldChar w:fldCharType="separate"/>
            </w:r>
            <w:r w:rsidR="0056409E">
              <w:rPr>
                <w:noProof/>
                <w:webHidden/>
              </w:rPr>
              <w:t>36</w:t>
            </w:r>
            <w:r>
              <w:rPr>
                <w:noProof/>
                <w:webHidden/>
              </w:rPr>
              <w:fldChar w:fldCharType="end"/>
            </w:r>
          </w:hyperlink>
        </w:p>
        <w:p w:rsidR="0056409E" w:rsidRDefault="0084564E">
          <w:pPr>
            <w:pStyle w:val="TOC2"/>
            <w:rPr>
              <w:rFonts w:asciiTheme="minorHAnsi" w:eastAsiaTheme="minorEastAsia" w:hAnsiTheme="minorHAnsi"/>
              <w:noProof/>
              <w:lang w:bidi="ar-SA"/>
            </w:rPr>
          </w:pPr>
          <w:hyperlink w:anchor="_Toc399845634" w:history="1">
            <w:r w:rsidR="0056409E" w:rsidRPr="00140B50">
              <w:rPr>
                <w:rStyle w:val="Hyperlink"/>
                <w:noProof/>
              </w:rPr>
              <w:t>2.</w:t>
            </w:r>
            <w:r w:rsidR="0056409E">
              <w:rPr>
                <w:rFonts w:asciiTheme="minorHAnsi" w:eastAsiaTheme="minorEastAsia" w:hAnsiTheme="minorHAnsi"/>
                <w:noProof/>
                <w:lang w:bidi="ar-SA"/>
              </w:rPr>
              <w:tab/>
            </w:r>
            <w:r w:rsidR="0056409E" w:rsidRPr="00140B50">
              <w:rPr>
                <w:rStyle w:val="Hyperlink"/>
                <w:noProof/>
              </w:rPr>
              <w:t>Catalogue of Use Cases</w:t>
            </w:r>
            <w:r w:rsidR="0056409E">
              <w:rPr>
                <w:noProof/>
                <w:webHidden/>
              </w:rPr>
              <w:tab/>
            </w:r>
            <w:r>
              <w:rPr>
                <w:noProof/>
                <w:webHidden/>
              </w:rPr>
              <w:fldChar w:fldCharType="begin"/>
            </w:r>
            <w:r w:rsidR="0056409E">
              <w:rPr>
                <w:noProof/>
                <w:webHidden/>
              </w:rPr>
              <w:instrText xml:space="preserve"> PAGEREF _Toc399845634 \h </w:instrText>
            </w:r>
            <w:r>
              <w:rPr>
                <w:noProof/>
                <w:webHidden/>
              </w:rPr>
            </w:r>
            <w:r>
              <w:rPr>
                <w:noProof/>
                <w:webHidden/>
              </w:rPr>
              <w:fldChar w:fldCharType="separate"/>
            </w:r>
            <w:r w:rsidR="0056409E">
              <w:rPr>
                <w:noProof/>
                <w:webHidden/>
              </w:rPr>
              <w:t>36</w:t>
            </w:r>
            <w:r>
              <w:rPr>
                <w:noProof/>
                <w:webHidden/>
              </w:rPr>
              <w:fldChar w:fldCharType="end"/>
            </w:r>
          </w:hyperlink>
        </w:p>
        <w:p w:rsidR="0056409E" w:rsidRDefault="0084564E">
          <w:pPr>
            <w:pStyle w:val="TOC2"/>
            <w:rPr>
              <w:rFonts w:asciiTheme="minorHAnsi" w:eastAsiaTheme="minorEastAsia" w:hAnsiTheme="minorHAnsi"/>
              <w:noProof/>
              <w:lang w:bidi="ar-SA"/>
            </w:rPr>
          </w:pPr>
          <w:hyperlink w:anchor="_Toc399845635" w:history="1">
            <w:r w:rsidR="0056409E" w:rsidRPr="00140B50">
              <w:rPr>
                <w:rStyle w:val="Hyperlink"/>
                <w:noProof/>
              </w:rPr>
              <w:t>3.</w:t>
            </w:r>
            <w:r w:rsidR="0056409E">
              <w:rPr>
                <w:rFonts w:asciiTheme="minorHAnsi" w:eastAsiaTheme="minorEastAsia" w:hAnsiTheme="minorHAnsi"/>
                <w:noProof/>
                <w:lang w:bidi="ar-SA"/>
              </w:rPr>
              <w:tab/>
            </w:r>
            <w:r w:rsidR="0056409E" w:rsidRPr="00140B50">
              <w:rPr>
                <w:rStyle w:val="Hyperlink"/>
                <w:noProof/>
              </w:rPr>
              <w:t>Use Case Specifications</w:t>
            </w:r>
            <w:r w:rsidR="0056409E">
              <w:rPr>
                <w:noProof/>
                <w:webHidden/>
              </w:rPr>
              <w:tab/>
            </w:r>
            <w:r>
              <w:rPr>
                <w:noProof/>
                <w:webHidden/>
              </w:rPr>
              <w:fldChar w:fldCharType="begin"/>
            </w:r>
            <w:r w:rsidR="0056409E">
              <w:rPr>
                <w:noProof/>
                <w:webHidden/>
              </w:rPr>
              <w:instrText xml:space="preserve"> PAGEREF _Toc399845635 \h </w:instrText>
            </w:r>
            <w:r>
              <w:rPr>
                <w:noProof/>
                <w:webHidden/>
              </w:rPr>
            </w:r>
            <w:r>
              <w:rPr>
                <w:noProof/>
                <w:webHidden/>
              </w:rPr>
              <w:fldChar w:fldCharType="separate"/>
            </w:r>
            <w:r w:rsidR="0056409E">
              <w:rPr>
                <w:noProof/>
                <w:webHidden/>
              </w:rPr>
              <w:t>36</w:t>
            </w:r>
            <w:r>
              <w:rPr>
                <w:noProof/>
                <w:webHidden/>
              </w:rPr>
              <w:fldChar w:fldCharType="end"/>
            </w:r>
          </w:hyperlink>
        </w:p>
        <w:p w:rsidR="0056409E" w:rsidRDefault="0084564E">
          <w:pPr>
            <w:pStyle w:val="TOC1"/>
            <w:rPr>
              <w:rFonts w:asciiTheme="minorHAnsi" w:eastAsiaTheme="minorEastAsia" w:hAnsiTheme="minorHAnsi"/>
              <w:b w:val="0"/>
              <w:noProof/>
              <w:lang w:bidi="ar-SA"/>
            </w:rPr>
          </w:pPr>
          <w:hyperlink w:anchor="_Toc399845636" w:history="1">
            <w:r w:rsidR="0056409E" w:rsidRPr="00140B50">
              <w:rPr>
                <w:rStyle w:val="Hyperlink"/>
                <w:noProof/>
              </w:rPr>
              <w:t>7.</w:t>
            </w:r>
            <w:r w:rsidR="0056409E">
              <w:rPr>
                <w:rFonts w:asciiTheme="minorHAnsi" w:eastAsiaTheme="minorEastAsia" w:hAnsiTheme="minorHAnsi"/>
                <w:b w:val="0"/>
                <w:noProof/>
                <w:lang w:bidi="ar-SA"/>
              </w:rPr>
              <w:tab/>
            </w:r>
            <w:r w:rsidR="0056409E" w:rsidRPr="00140B50">
              <w:rPr>
                <w:rStyle w:val="Hyperlink"/>
                <w:noProof/>
              </w:rPr>
              <w:t>CAS RUCS document.</w:t>
            </w:r>
            <w:r w:rsidR="0056409E">
              <w:rPr>
                <w:noProof/>
                <w:webHidden/>
              </w:rPr>
              <w:tab/>
            </w:r>
            <w:r>
              <w:rPr>
                <w:noProof/>
                <w:webHidden/>
              </w:rPr>
              <w:fldChar w:fldCharType="begin"/>
            </w:r>
            <w:r w:rsidR="0056409E">
              <w:rPr>
                <w:noProof/>
                <w:webHidden/>
              </w:rPr>
              <w:instrText xml:space="preserve"> PAGEREF _Toc399845636 \h </w:instrText>
            </w:r>
            <w:r>
              <w:rPr>
                <w:noProof/>
                <w:webHidden/>
              </w:rPr>
            </w:r>
            <w:r>
              <w:rPr>
                <w:noProof/>
                <w:webHidden/>
              </w:rPr>
              <w:fldChar w:fldCharType="separate"/>
            </w:r>
            <w:r w:rsidR="0056409E">
              <w:rPr>
                <w:noProof/>
                <w:webHidden/>
              </w:rPr>
              <w:t>37</w:t>
            </w:r>
            <w:r>
              <w:rPr>
                <w:noProof/>
                <w:webHidden/>
              </w:rPr>
              <w:fldChar w:fldCharType="end"/>
            </w:r>
          </w:hyperlink>
        </w:p>
        <w:p w:rsidR="0056409E" w:rsidRDefault="0084564E">
          <w:pPr>
            <w:pStyle w:val="TOC1"/>
            <w:rPr>
              <w:rFonts w:asciiTheme="minorHAnsi" w:eastAsiaTheme="minorEastAsia" w:hAnsiTheme="minorHAnsi"/>
              <w:b w:val="0"/>
              <w:noProof/>
              <w:lang w:bidi="ar-SA"/>
            </w:rPr>
          </w:pPr>
          <w:hyperlink w:anchor="_Toc399845637" w:history="1">
            <w:r w:rsidR="0056409E" w:rsidRPr="00140B50">
              <w:rPr>
                <w:rStyle w:val="Hyperlink"/>
                <w:noProof/>
              </w:rPr>
              <w:t>8.</w:t>
            </w:r>
            <w:r w:rsidR="0056409E">
              <w:rPr>
                <w:rFonts w:asciiTheme="minorHAnsi" w:eastAsiaTheme="minorEastAsia" w:hAnsiTheme="minorHAnsi"/>
                <w:b w:val="0"/>
                <w:noProof/>
                <w:lang w:bidi="ar-SA"/>
              </w:rPr>
              <w:tab/>
            </w:r>
            <w:r w:rsidR="0056409E" w:rsidRPr="00140B50">
              <w:rPr>
                <w:rStyle w:val="Hyperlink"/>
                <w:noProof/>
              </w:rPr>
              <w:t>Appendix</w:t>
            </w:r>
            <w:r w:rsidR="0056409E">
              <w:rPr>
                <w:noProof/>
                <w:webHidden/>
              </w:rPr>
              <w:tab/>
            </w:r>
            <w:r>
              <w:rPr>
                <w:noProof/>
                <w:webHidden/>
              </w:rPr>
              <w:fldChar w:fldCharType="begin"/>
            </w:r>
            <w:r w:rsidR="0056409E">
              <w:rPr>
                <w:noProof/>
                <w:webHidden/>
              </w:rPr>
              <w:instrText xml:space="preserve"> PAGEREF _Toc399845637 \h </w:instrText>
            </w:r>
            <w:r>
              <w:rPr>
                <w:noProof/>
                <w:webHidden/>
              </w:rPr>
            </w:r>
            <w:r>
              <w:rPr>
                <w:noProof/>
                <w:webHidden/>
              </w:rPr>
              <w:fldChar w:fldCharType="separate"/>
            </w:r>
            <w:r w:rsidR="0056409E">
              <w:rPr>
                <w:noProof/>
                <w:webHidden/>
              </w:rPr>
              <w:t>38</w:t>
            </w:r>
            <w:r>
              <w:rPr>
                <w:noProof/>
                <w:webHidden/>
              </w:rPr>
              <w:fldChar w:fldCharType="end"/>
            </w:r>
          </w:hyperlink>
        </w:p>
        <w:p w:rsidR="0056409E" w:rsidRDefault="0084564E">
          <w:pPr>
            <w:pStyle w:val="TOC2"/>
            <w:rPr>
              <w:rFonts w:asciiTheme="minorHAnsi" w:eastAsiaTheme="minorEastAsia" w:hAnsiTheme="minorHAnsi"/>
              <w:noProof/>
              <w:lang w:bidi="ar-SA"/>
            </w:rPr>
          </w:pPr>
          <w:hyperlink w:anchor="_Toc399845638" w:history="1">
            <w:r w:rsidR="0056409E" w:rsidRPr="00140B50">
              <w:rPr>
                <w:rStyle w:val="Hyperlink"/>
                <w:noProof/>
              </w:rPr>
              <w:t>1.</w:t>
            </w:r>
            <w:r w:rsidR="0056409E">
              <w:rPr>
                <w:rFonts w:asciiTheme="minorHAnsi" w:eastAsiaTheme="minorEastAsia" w:hAnsiTheme="minorHAnsi"/>
                <w:noProof/>
                <w:lang w:bidi="ar-SA"/>
              </w:rPr>
              <w:tab/>
            </w:r>
            <w:r w:rsidR="0056409E" w:rsidRPr="00140B50">
              <w:rPr>
                <w:rStyle w:val="Hyperlink"/>
                <w:noProof/>
              </w:rPr>
              <w:t>Glossary of Terms &amp; Acronyms</w:t>
            </w:r>
            <w:r w:rsidR="0056409E">
              <w:rPr>
                <w:noProof/>
                <w:webHidden/>
              </w:rPr>
              <w:tab/>
            </w:r>
            <w:r>
              <w:rPr>
                <w:noProof/>
                <w:webHidden/>
              </w:rPr>
              <w:fldChar w:fldCharType="begin"/>
            </w:r>
            <w:r w:rsidR="0056409E">
              <w:rPr>
                <w:noProof/>
                <w:webHidden/>
              </w:rPr>
              <w:instrText xml:space="preserve"> PAGEREF _Toc399845638 \h </w:instrText>
            </w:r>
            <w:r>
              <w:rPr>
                <w:noProof/>
                <w:webHidden/>
              </w:rPr>
            </w:r>
            <w:r>
              <w:rPr>
                <w:noProof/>
                <w:webHidden/>
              </w:rPr>
              <w:fldChar w:fldCharType="separate"/>
            </w:r>
            <w:r w:rsidR="0056409E">
              <w:rPr>
                <w:noProof/>
                <w:webHidden/>
              </w:rPr>
              <w:t>38</w:t>
            </w:r>
            <w:r>
              <w:rPr>
                <w:noProof/>
                <w:webHidden/>
              </w:rPr>
              <w:fldChar w:fldCharType="end"/>
            </w:r>
          </w:hyperlink>
        </w:p>
        <w:p w:rsidR="0056409E" w:rsidRDefault="0084564E">
          <w:pPr>
            <w:pStyle w:val="TOC2"/>
            <w:rPr>
              <w:rFonts w:asciiTheme="minorHAnsi" w:eastAsiaTheme="minorEastAsia" w:hAnsiTheme="minorHAnsi"/>
              <w:noProof/>
              <w:lang w:bidi="ar-SA"/>
            </w:rPr>
          </w:pPr>
          <w:hyperlink w:anchor="_Toc399845639" w:history="1">
            <w:r w:rsidR="0056409E" w:rsidRPr="00140B50">
              <w:rPr>
                <w:rStyle w:val="Hyperlink"/>
                <w:noProof/>
              </w:rPr>
              <w:t>2.</w:t>
            </w:r>
            <w:r w:rsidR="0056409E">
              <w:rPr>
                <w:rFonts w:asciiTheme="minorHAnsi" w:eastAsiaTheme="minorEastAsia" w:hAnsiTheme="minorHAnsi"/>
                <w:noProof/>
                <w:lang w:bidi="ar-SA"/>
              </w:rPr>
              <w:tab/>
            </w:r>
            <w:r w:rsidR="0056409E" w:rsidRPr="00140B50">
              <w:rPr>
                <w:rStyle w:val="Hyperlink"/>
                <w:noProof/>
              </w:rPr>
              <w:t>References</w:t>
            </w:r>
            <w:r w:rsidR="0056409E">
              <w:rPr>
                <w:noProof/>
                <w:webHidden/>
              </w:rPr>
              <w:tab/>
            </w:r>
            <w:r>
              <w:rPr>
                <w:noProof/>
                <w:webHidden/>
              </w:rPr>
              <w:fldChar w:fldCharType="begin"/>
            </w:r>
            <w:r w:rsidR="0056409E">
              <w:rPr>
                <w:noProof/>
                <w:webHidden/>
              </w:rPr>
              <w:instrText xml:space="preserve"> PAGEREF _Toc399845639 \h </w:instrText>
            </w:r>
            <w:r>
              <w:rPr>
                <w:noProof/>
                <w:webHidden/>
              </w:rPr>
            </w:r>
            <w:r>
              <w:rPr>
                <w:noProof/>
                <w:webHidden/>
              </w:rPr>
              <w:fldChar w:fldCharType="separate"/>
            </w:r>
            <w:r w:rsidR="0056409E">
              <w:rPr>
                <w:noProof/>
                <w:webHidden/>
              </w:rPr>
              <w:t>38</w:t>
            </w:r>
            <w:r>
              <w:rPr>
                <w:noProof/>
                <w:webHidden/>
              </w:rPr>
              <w:fldChar w:fldCharType="end"/>
            </w:r>
          </w:hyperlink>
        </w:p>
        <w:p w:rsidR="00F92A7E" w:rsidRDefault="0084564E" w:rsidP="00F92A7E">
          <w:r>
            <w:rPr>
              <w:rFonts w:eastAsia="Times New Roman"/>
              <w:b/>
              <w:iCs w:val="0"/>
              <w:szCs w:val="22"/>
              <w:lang w:val="en-US" w:eastAsia="en-US"/>
            </w:rPr>
            <w:fldChar w:fldCharType="end"/>
          </w:r>
        </w:p>
      </w:sdtContent>
    </w:sdt>
    <w:p w:rsidR="00F92A7E" w:rsidRPr="007E013D" w:rsidRDefault="00F92A7E" w:rsidP="00F92A7E"/>
    <w:p w:rsidR="00F92A7E" w:rsidRPr="007E013D" w:rsidRDefault="00F92A7E" w:rsidP="00F92A7E">
      <w:pPr>
        <w:pStyle w:val="Body"/>
        <w:spacing w:before="0" w:after="0"/>
        <w:ind w:left="3240"/>
        <w:rPr>
          <w:b/>
          <w:bCs/>
          <w:color w:val="000000"/>
        </w:rPr>
      </w:pPr>
    </w:p>
    <w:p w:rsidR="00F92A7E" w:rsidRPr="007E013D" w:rsidRDefault="00F92A7E" w:rsidP="00F92A7E">
      <w:pPr>
        <w:pStyle w:val="Body"/>
        <w:spacing w:before="0" w:after="0"/>
        <w:ind w:left="3240"/>
        <w:rPr>
          <w:b/>
          <w:bCs/>
          <w:color w:val="000000"/>
        </w:rPr>
      </w:pPr>
    </w:p>
    <w:p w:rsidR="00F92A7E" w:rsidRPr="007E013D" w:rsidRDefault="00F92A7E" w:rsidP="00F92A7E">
      <w:pPr>
        <w:pStyle w:val="Body"/>
        <w:spacing w:before="0" w:after="0"/>
        <w:ind w:left="3240"/>
        <w:rPr>
          <w:b/>
          <w:bCs/>
          <w:color w:val="000000"/>
        </w:rPr>
      </w:pPr>
    </w:p>
    <w:p w:rsidR="00F92A7E" w:rsidRPr="007E013D" w:rsidRDefault="00F92A7E" w:rsidP="00F92A7E">
      <w:bookmarkStart w:id="1" w:name="_Toc274911966"/>
    </w:p>
    <w:bookmarkEnd w:id="1"/>
    <w:p w:rsidR="00F92A7E" w:rsidRPr="007E013D" w:rsidRDefault="00F92A7E" w:rsidP="00F92A7E">
      <w:pPr>
        <w:pStyle w:val="GuidanceText"/>
      </w:pPr>
    </w:p>
    <w:p w:rsidR="00F92A7E" w:rsidRPr="007E013D" w:rsidRDefault="00F92A7E" w:rsidP="00F92A7E">
      <w:pPr>
        <w:pStyle w:val="GuidanceText"/>
      </w:pPr>
    </w:p>
    <w:p w:rsidR="00F92A7E" w:rsidRDefault="00F92A7E" w:rsidP="00F92A7E">
      <w:pPr>
        <w:spacing w:after="200"/>
        <w:jc w:val="left"/>
        <w:rPr>
          <w:rFonts w:eastAsiaTheme="majorEastAsia" w:cs="Arial"/>
          <w:b/>
          <w:bCs/>
          <w:sz w:val="32"/>
          <w:szCs w:val="28"/>
        </w:rPr>
      </w:pPr>
      <w:bookmarkStart w:id="2" w:name="_Toc274900971"/>
      <w:bookmarkStart w:id="3" w:name="_Toc293565668"/>
      <w:bookmarkStart w:id="4" w:name="_Toc274911972"/>
      <w:bookmarkStart w:id="5" w:name="_Toc59009254"/>
      <w:r>
        <w:br w:type="page"/>
      </w:r>
    </w:p>
    <w:p w:rsidR="00F92A7E" w:rsidRDefault="00F92A7E" w:rsidP="00B26E2E">
      <w:pPr>
        <w:pStyle w:val="Heading1"/>
      </w:pPr>
      <w:bookmarkStart w:id="6" w:name="_Toc399845624"/>
      <w:bookmarkStart w:id="7" w:name="_Toc274911977"/>
      <w:bookmarkEnd w:id="2"/>
      <w:bookmarkEnd w:id="3"/>
      <w:bookmarkEnd w:id="4"/>
      <w:bookmarkEnd w:id="5"/>
      <w:r w:rsidRPr="002A0DCA">
        <w:lastRenderedPageBreak/>
        <w:t>Logical Data Model (Preliminary Version)</w:t>
      </w:r>
      <w:bookmarkEnd w:id="6"/>
    </w:p>
    <w:p w:rsidR="00ED2D9E" w:rsidRPr="00ED2D9E" w:rsidRDefault="00ED2D9E" w:rsidP="00ED2D9E">
      <w:pPr>
        <w:ind w:firstLine="360"/>
        <w:jc w:val="left"/>
        <w:sectPr w:rsidR="00ED2D9E" w:rsidRPr="00ED2D9E" w:rsidSect="00B9446E">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080" w:header="272" w:footer="0" w:gutter="0"/>
          <w:pgNumType w:start="1"/>
          <w:cols w:space="720"/>
          <w:titlePg/>
        </w:sectPr>
      </w:pPr>
      <w:r>
        <w:t>N/A – No changes to Logical Data Model Envisioned at this stage.</w:t>
      </w:r>
    </w:p>
    <w:p w:rsidR="00F92A7E" w:rsidRPr="007E013D" w:rsidRDefault="00F92A7E" w:rsidP="00F92A7E">
      <w:pPr>
        <w:pStyle w:val="Heading1"/>
      </w:pPr>
      <w:bookmarkStart w:id="8" w:name="_Toc399845625"/>
      <w:r w:rsidRPr="007E013D">
        <w:lastRenderedPageBreak/>
        <w:t>Business Requirements</w:t>
      </w:r>
      <w:bookmarkEnd w:id="8"/>
      <w:r w:rsidR="00F5178E">
        <w:t xml:space="preserve"> (GAN and CAS)</w:t>
      </w:r>
    </w:p>
    <w:tbl>
      <w:tblPr>
        <w:tblStyle w:val="TableGrid"/>
        <w:tblW w:w="14490" w:type="dxa"/>
        <w:tblInd w:w="-522" w:type="dxa"/>
        <w:tblLayout w:type="fixed"/>
        <w:tblLook w:val="04A0"/>
      </w:tblPr>
      <w:tblGrid>
        <w:gridCol w:w="1080"/>
        <w:gridCol w:w="720"/>
        <w:gridCol w:w="2700"/>
        <w:gridCol w:w="5490"/>
        <w:gridCol w:w="2610"/>
        <w:gridCol w:w="1080"/>
        <w:gridCol w:w="810"/>
      </w:tblGrid>
      <w:tr w:rsidR="0005367B" w:rsidRPr="00822FD3" w:rsidTr="00DB0BB4">
        <w:tc>
          <w:tcPr>
            <w:tcW w:w="1080" w:type="dxa"/>
            <w:shd w:val="clear" w:color="auto" w:fill="D9D9D9" w:themeFill="background1" w:themeFillShade="D9"/>
          </w:tcPr>
          <w:p w:rsidR="0005367B" w:rsidRPr="00DB0BB4" w:rsidRDefault="0005367B" w:rsidP="00B9446E">
            <w:pPr>
              <w:pStyle w:val="Body"/>
              <w:spacing w:before="60" w:after="60"/>
              <w:ind w:left="0"/>
              <w:jc w:val="center"/>
              <w:rPr>
                <w:rFonts w:cs="Arial"/>
                <w:sz w:val="20"/>
                <w:szCs w:val="20"/>
              </w:rPr>
            </w:pPr>
            <w:r w:rsidRPr="00DB0BB4">
              <w:rPr>
                <w:rFonts w:cs="Arial"/>
                <w:sz w:val="20"/>
                <w:szCs w:val="20"/>
              </w:rPr>
              <w:t>Business Req. ID</w:t>
            </w:r>
          </w:p>
        </w:tc>
        <w:tc>
          <w:tcPr>
            <w:tcW w:w="720" w:type="dxa"/>
            <w:shd w:val="clear" w:color="auto" w:fill="D9D9D9" w:themeFill="background1" w:themeFillShade="D9"/>
          </w:tcPr>
          <w:p w:rsidR="0005367B" w:rsidRPr="00DB0BB4" w:rsidRDefault="0005367B" w:rsidP="00DB0BB4">
            <w:pPr>
              <w:pStyle w:val="Body"/>
              <w:spacing w:before="60" w:after="60"/>
              <w:ind w:left="0"/>
              <w:jc w:val="center"/>
              <w:rPr>
                <w:rFonts w:cs="Arial"/>
                <w:sz w:val="20"/>
                <w:szCs w:val="20"/>
              </w:rPr>
            </w:pPr>
            <w:r w:rsidRPr="00DB0BB4">
              <w:rPr>
                <w:rFonts w:cs="Arial"/>
                <w:sz w:val="20"/>
                <w:szCs w:val="20"/>
              </w:rPr>
              <w:t>HLBN Ref</w:t>
            </w:r>
          </w:p>
        </w:tc>
        <w:tc>
          <w:tcPr>
            <w:tcW w:w="2700" w:type="dxa"/>
            <w:shd w:val="clear" w:color="auto" w:fill="D9D9D9" w:themeFill="background1" w:themeFillShade="D9"/>
          </w:tcPr>
          <w:p w:rsidR="0005367B" w:rsidRPr="00DB0BB4" w:rsidRDefault="0005367B" w:rsidP="00B9446E">
            <w:pPr>
              <w:pStyle w:val="Body"/>
              <w:spacing w:before="60" w:after="60"/>
              <w:ind w:left="0"/>
              <w:jc w:val="center"/>
              <w:rPr>
                <w:rFonts w:cs="Arial"/>
                <w:sz w:val="20"/>
                <w:szCs w:val="20"/>
              </w:rPr>
            </w:pPr>
            <w:r w:rsidRPr="00DB0BB4">
              <w:rPr>
                <w:rFonts w:cs="Arial"/>
                <w:sz w:val="20"/>
                <w:szCs w:val="20"/>
              </w:rPr>
              <w:t>Name</w:t>
            </w:r>
          </w:p>
        </w:tc>
        <w:tc>
          <w:tcPr>
            <w:tcW w:w="5490" w:type="dxa"/>
            <w:shd w:val="clear" w:color="auto" w:fill="D9D9D9" w:themeFill="background1" w:themeFillShade="D9"/>
          </w:tcPr>
          <w:p w:rsidR="0005367B" w:rsidRPr="00DB0BB4" w:rsidRDefault="0005367B" w:rsidP="00B9446E">
            <w:pPr>
              <w:pStyle w:val="Body"/>
              <w:spacing w:before="60" w:after="60"/>
              <w:ind w:left="0"/>
              <w:jc w:val="center"/>
              <w:rPr>
                <w:rFonts w:cs="Arial"/>
                <w:sz w:val="20"/>
                <w:szCs w:val="20"/>
              </w:rPr>
            </w:pPr>
            <w:r w:rsidRPr="00DB0BB4">
              <w:rPr>
                <w:rFonts w:cs="Arial"/>
                <w:sz w:val="20"/>
                <w:szCs w:val="20"/>
              </w:rPr>
              <w:t>Description</w:t>
            </w:r>
          </w:p>
        </w:tc>
        <w:tc>
          <w:tcPr>
            <w:tcW w:w="2610" w:type="dxa"/>
            <w:shd w:val="clear" w:color="auto" w:fill="D9D9D9" w:themeFill="background1" w:themeFillShade="D9"/>
          </w:tcPr>
          <w:p w:rsidR="0005367B" w:rsidRPr="00DB0BB4" w:rsidRDefault="0005367B" w:rsidP="00B9446E">
            <w:pPr>
              <w:pStyle w:val="Body"/>
              <w:spacing w:before="60" w:after="60"/>
              <w:ind w:left="0"/>
              <w:jc w:val="center"/>
              <w:rPr>
                <w:rFonts w:cs="Arial"/>
                <w:sz w:val="20"/>
                <w:szCs w:val="20"/>
              </w:rPr>
            </w:pPr>
            <w:r w:rsidRPr="00DB0BB4">
              <w:rPr>
                <w:rFonts w:cs="Arial"/>
                <w:sz w:val="20"/>
                <w:szCs w:val="20"/>
              </w:rPr>
              <w:t>Acceptance Criteria</w:t>
            </w:r>
          </w:p>
        </w:tc>
        <w:tc>
          <w:tcPr>
            <w:tcW w:w="1080" w:type="dxa"/>
            <w:shd w:val="clear" w:color="auto" w:fill="D9D9D9" w:themeFill="background1" w:themeFillShade="D9"/>
          </w:tcPr>
          <w:p w:rsidR="0005367B" w:rsidRPr="00DB0BB4" w:rsidRDefault="0005367B" w:rsidP="00C05D35">
            <w:pPr>
              <w:pStyle w:val="Body"/>
              <w:spacing w:before="60" w:after="60"/>
              <w:ind w:left="0"/>
              <w:jc w:val="center"/>
              <w:rPr>
                <w:rFonts w:cs="Arial"/>
                <w:sz w:val="20"/>
                <w:szCs w:val="20"/>
              </w:rPr>
            </w:pPr>
            <w:r w:rsidRPr="00DB0BB4">
              <w:rPr>
                <w:rFonts w:cs="Arial"/>
                <w:sz w:val="20"/>
                <w:szCs w:val="20"/>
              </w:rPr>
              <w:t>Priority</w:t>
            </w:r>
          </w:p>
        </w:tc>
        <w:tc>
          <w:tcPr>
            <w:tcW w:w="810" w:type="dxa"/>
            <w:shd w:val="clear" w:color="auto" w:fill="D9D9D9" w:themeFill="background1" w:themeFillShade="D9"/>
          </w:tcPr>
          <w:p w:rsidR="0005367B" w:rsidRPr="00DB0BB4" w:rsidRDefault="0005367B" w:rsidP="00C00858">
            <w:pPr>
              <w:pStyle w:val="Body"/>
              <w:spacing w:before="60" w:after="60"/>
              <w:ind w:left="0"/>
              <w:jc w:val="center"/>
              <w:rPr>
                <w:rFonts w:cs="Arial"/>
                <w:sz w:val="20"/>
                <w:szCs w:val="20"/>
                <w:lang w:val="fr-FR"/>
              </w:rPr>
            </w:pPr>
            <w:r w:rsidRPr="00DB0BB4">
              <w:rPr>
                <w:rFonts w:cs="Arial"/>
                <w:sz w:val="20"/>
                <w:szCs w:val="20"/>
                <w:lang w:val="fr-FR"/>
              </w:rPr>
              <w:t xml:space="preserve">SOX Req. </w:t>
            </w:r>
          </w:p>
        </w:tc>
      </w:tr>
      <w:tr w:rsidR="0005367B" w:rsidRPr="00026748" w:rsidTr="00DB0BB4">
        <w:tc>
          <w:tcPr>
            <w:tcW w:w="1080" w:type="dxa"/>
          </w:tcPr>
          <w:p w:rsidR="0005367B" w:rsidRPr="00026748" w:rsidRDefault="006A0E1B" w:rsidP="00B9446E">
            <w:pPr>
              <w:pStyle w:val="TableGuidanceText"/>
              <w:rPr>
                <w:rFonts w:asciiTheme="minorHAnsi" w:hAnsiTheme="minorHAnsi"/>
                <w:i w:val="0"/>
                <w:color w:val="auto"/>
                <w:sz w:val="22"/>
              </w:rPr>
            </w:pPr>
            <w:r>
              <w:rPr>
                <w:rFonts w:asciiTheme="minorHAnsi" w:hAnsiTheme="minorHAnsi"/>
                <w:i w:val="0"/>
                <w:iCs/>
                <w:color w:val="auto"/>
                <w:sz w:val="22"/>
                <w:lang w:val="en-GB"/>
              </w:rPr>
              <w:t>13991</w:t>
            </w:r>
          </w:p>
        </w:tc>
        <w:tc>
          <w:tcPr>
            <w:tcW w:w="720" w:type="dxa"/>
          </w:tcPr>
          <w:p w:rsidR="0005367B" w:rsidRPr="00026748" w:rsidRDefault="00ED2D9E" w:rsidP="00B9446E">
            <w:pPr>
              <w:pStyle w:val="TableGuidanceText"/>
              <w:rPr>
                <w:rFonts w:asciiTheme="minorHAnsi" w:hAnsiTheme="minorHAnsi"/>
                <w:i w:val="0"/>
                <w:color w:val="auto"/>
                <w:sz w:val="22"/>
              </w:rPr>
            </w:pPr>
            <w:r w:rsidRPr="00026748">
              <w:rPr>
                <w:rFonts w:asciiTheme="minorHAnsi" w:hAnsiTheme="minorHAnsi"/>
                <w:i w:val="0"/>
                <w:color w:val="auto"/>
                <w:sz w:val="22"/>
              </w:rPr>
              <w:t>1</w:t>
            </w:r>
          </w:p>
        </w:tc>
        <w:tc>
          <w:tcPr>
            <w:tcW w:w="2700" w:type="dxa"/>
          </w:tcPr>
          <w:p w:rsidR="0005367B" w:rsidRPr="00026748" w:rsidRDefault="00250543" w:rsidP="00094E49">
            <w:pPr>
              <w:pStyle w:val="TableGuidanceText"/>
              <w:rPr>
                <w:rFonts w:asciiTheme="minorHAnsi" w:hAnsiTheme="minorHAnsi"/>
                <w:i w:val="0"/>
                <w:color w:val="auto"/>
                <w:sz w:val="22"/>
              </w:rPr>
            </w:pPr>
            <w:r w:rsidRPr="00250543">
              <w:rPr>
                <w:rFonts w:asciiTheme="minorHAnsi" w:hAnsiTheme="minorHAnsi"/>
                <w:i w:val="0"/>
                <w:iCs/>
                <w:color w:val="auto"/>
                <w:sz w:val="22"/>
                <w:lang w:val="en-GB"/>
              </w:rPr>
              <w:t>GAN Auth to acquire Dragon transactions</w:t>
            </w:r>
          </w:p>
        </w:tc>
        <w:tc>
          <w:tcPr>
            <w:tcW w:w="5490" w:type="dxa"/>
          </w:tcPr>
          <w:p w:rsidR="0005367B" w:rsidRPr="00026748" w:rsidRDefault="008C632C" w:rsidP="008C632C">
            <w:pPr>
              <w:pStyle w:val="TableGuidanceText"/>
              <w:rPr>
                <w:rFonts w:asciiTheme="minorHAnsi" w:hAnsiTheme="minorHAnsi"/>
                <w:i w:val="0"/>
                <w:color w:val="auto"/>
                <w:sz w:val="22"/>
              </w:rPr>
            </w:pPr>
            <w:r>
              <w:rPr>
                <w:rFonts w:asciiTheme="minorHAnsi" w:hAnsiTheme="minorHAnsi"/>
                <w:i w:val="0"/>
                <w:color w:val="auto"/>
                <w:sz w:val="22"/>
              </w:rPr>
              <w:t>Changes to</w:t>
            </w:r>
            <w:r w:rsidR="00250543" w:rsidRPr="00250543">
              <w:rPr>
                <w:rFonts w:asciiTheme="minorHAnsi" w:hAnsiTheme="minorHAnsi"/>
                <w:i w:val="0"/>
                <w:color w:val="auto"/>
                <w:sz w:val="22"/>
              </w:rPr>
              <w:t xml:space="preserve"> GAN Auth are required to support Amex acquiring Dragon transactions. The markets in scope are Argentina, Mexico, US and France.</w:t>
            </w:r>
          </w:p>
        </w:tc>
        <w:tc>
          <w:tcPr>
            <w:tcW w:w="2610" w:type="dxa"/>
          </w:tcPr>
          <w:p w:rsidR="0005367B" w:rsidRPr="00026748" w:rsidRDefault="00250543" w:rsidP="00B9446E">
            <w:pPr>
              <w:pStyle w:val="TableGuidanceText"/>
              <w:rPr>
                <w:rFonts w:asciiTheme="minorHAnsi" w:hAnsiTheme="minorHAnsi"/>
                <w:i w:val="0"/>
                <w:color w:val="auto"/>
                <w:sz w:val="22"/>
              </w:rPr>
            </w:pPr>
            <w:r>
              <w:rPr>
                <w:rFonts w:asciiTheme="minorHAnsi" w:hAnsiTheme="minorHAnsi"/>
                <w:i w:val="0"/>
                <w:color w:val="auto"/>
                <w:sz w:val="22"/>
              </w:rPr>
              <w:t>To acquire the Dragon transactions</w:t>
            </w:r>
          </w:p>
        </w:tc>
        <w:tc>
          <w:tcPr>
            <w:tcW w:w="1080" w:type="dxa"/>
          </w:tcPr>
          <w:p w:rsidR="0005367B" w:rsidRPr="00026748" w:rsidRDefault="00250543" w:rsidP="0005367B">
            <w:pPr>
              <w:pStyle w:val="TableGuidanceText"/>
              <w:rPr>
                <w:rFonts w:asciiTheme="minorHAnsi" w:hAnsiTheme="minorHAnsi"/>
                <w:i w:val="0"/>
                <w:color w:val="auto"/>
                <w:sz w:val="22"/>
              </w:rPr>
            </w:pPr>
            <w:r>
              <w:rPr>
                <w:rFonts w:asciiTheme="minorHAnsi" w:hAnsiTheme="minorHAnsi"/>
                <w:i w:val="0"/>
                <w:color w:val="auto"/>
                <w:sz w:val="22"/>
              </w:rPr>
              <w:t>Medium</w:t>
            </w:r>
          </w:p>
        </w:tc>
        <w:tc>
          <w:tcPr>
            <w:tcW w:w="810" w:type="dxa"/>
          </w:tcPr>
          <w:p w:rsidR="0005367B" w:rsidRPr="00026748" w:rsidRDefault="00094E49"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05367B" w:rsidRPr="00026748" w:rsidTr="00DB0BB4">
        <w:trPr>
          <w:trHeight w:val="701"/>
        </w:trPr>
        <w:tc>
          <w:tcPr>
            <w:tcW w:w="1080" w:type="dxa"/>
          </w:tcPr>
          <w:p w:rsidR="0005367B" w:rsidRPr="00094E49" w:rsidRDefault="006A0E1B" w:rsidP="00C00858">
            <w:pPr>
              <w:pStyle w:val="TableGuidanceText"/>
            </w:pPr>
            <w:r>
              <w:rPr>
                <w:rFonts w:asciiTheme="minorHAnsi" w:hAnsiTheme="minorHAnsi"/>
                <w:i w:val="0"/>
                <w:color w:val="auto"/>
                <w:sz w:val="22"/>
              </w:rPr>
              <w:t>13991.01</w:t>
            </w:r>
          </w:p>
        </w:tc>
        <w:tc>
          <w:tcPr>
            <w:tcW w:w="720" w:type="dxa"/>
          </w:tcPr>
          <w:p w:rsidR="0005367B" w:rsidRPr="00026748" w:rsidRDefault="00250543" w:rsidP="0005367B">
            <w:pPr>
              <w:pStyle w:val="TableGuidanceText"/>
              <w:rPr>
                <w:rFonts w:asciiTheme="minorHAnsi" w:hAnsiTheme="minorHAnsi"/>
                <w:i w:val="0"/>
                <w:color w:val="auto"/>
                <w:sz w:val="22"/>
              </w:rPr>
            </w:pPr>
            <w:r>
              <w:rPr>
                <w:rFonts w:asciiTheme="minorHAnsi" w:hAnsiTheme="minorHAnsi"/>
                <w:i w:val="0"/>
                <w:color w:val="auto"/>
                <w:sz w:val="22"/>
              </w:rPr>
              <w:t>1.1</w:t>
            </w:r>
          </w:p>
        </w:tc>
        <w:tc>
          <w:tcPr>
            <w:tcW w:w="2700" w:type="dxa"/>
          </w:tcPr>
          <w:p w:rsidR="0005367B" w:rsidRPr="00026748" w:rsidRDefault="00250543" w:rsidP="0005367B">
            <w:pPr>
              <w:pStyle w:val="TableGuidanceText"/>
              <w:rPr>
                <w:rFonts w:asciiTheme="minorHAnsi" w:hAnsiTheme="minorHAnsi"/>
                <w:i w:val="0"/>
                <w:color w:val="auto"/>
                <w:sz w:val="22"/>
              </w:rPr>
            </w:pPr>
            <w:r w:rsidRPr="00250543">
              <w:rPr>
                <w:rFonts w:asciiTheme="minorHAnsi" w:hAnsiTheme="minorHAnsi"/>
                <w:i w:val="0"/>
                <w:iCs/>
                <w:color w:val="auto"/>
                <w:sz w:val="22"/>
                <w:lang w:val="en-GB"/>
              </w:rPr>
              <w:t>Definition of Dragon BIN Ranges in GAN Auth</w:t>
            </w:r>
          </w:p>
        </w:tc>
        <w:tc>
          <w:tcPr>
            <w:tcW w:w="5490" w:type="dxa"/>
          </w:tcPr>
          <w:p w:rsidR="0005367B" w:rsidRPr="00026748" w:rsidRDefault="00250543" w:rsidP="0005367B">
            <w:pPr>
              <w:pStyle w:val="TableGuidanceText"/>
              <w:rPr>
                <w:rFonts w:asciiTheme="minorHAnsi" w:hAnsiTheme="minorHAnsi"/>
                <w:i w:val="0"/>
                <w:color w:val="auto"/>
                <w:sz w:val="22"/>
              </w:rPr>
            </w:pPr>
            <w:r w:rsidRPr="00250543">
              <w:rPr>
                <w:rFonts w:asciiTheme="minorHAnsi" w:hAnsiTheme="minorHAnsi"/>
                <w:i w:val="0"/>
                <w:iCs/>
                <w:color w:val="auto"/>
                <w:sz w:val="22"/>
                <w:lang w:val="en-GB"/>
              </w:rPr>
              <w:t>GAN Authorizations nodes need to have valid BIN Ranges defined for the Dragon issuers</w:t>
            </w:r>
          </w:p>
        </w:tc>
        <w:tc>
          <w:tcPr>
            <w:tcW w:w="2610" w:type="dxa"/>
          </w:tcPr>
          <w:p w:rsidR="00ED2D9E" w:rsidRPr="00026748" w:rsidRDefault="00250543" w:rsidP="00ED2D9E">
            <w:pPr>
              <w:pStyle w:val="TableGuidanceText"/>
              <w:rPr>
                <w:rFonts w:asciiTheme="minorHAnsi" w:hAnsiTheme="minorHAnsi"/>
                <w:i w:val="0"/>
                <w:color w:val="auto"/>
                <w:sz w:val="22"/>
              </w:rPr>
            </w:pPr>
            <w:r>
              <w:rPr>
                <w:rFonts w:asciiTheme="minorHAnsi" w:hAnsiTheme="minorHAnsi"/>
                <w:i w:val="0"/>
                <w:color w:val="auto"/>
                <w:sz w:val="22"/>
              </w:rPr>
              <w:t>To define Dragon bin ranges in GAN Auth</w:t>
            </w:r>
          </w:p>
        </w:tc>
        <w:tc>
          <w:tcPr>
            <w:tcW w:w="1080" w:type="dxa"/>
          </w:tcPr>
          <w:p w:rsidR="0005367B" w:rsidRPr="00026748" w:rsidRDefault="00250543" w:rsidP="00F80043">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05367B" w:rsidRPr="00026748" w:rsidRDefault="006E0ECD"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05367B" w:rsidRPr="00026748" w:rsidTr="00DB0BB4">
        <w:tc>
          <w:tcPr>
            <w:tcW w:w="1080" w:type="dxa"/>
          </w:tcPr>
          <w:p w:rsidR="0005367B" w:rsidRPr="00026748" w:rsidRDefault="006A0E1B" w:rsidP="00B9446E">
            <w:pPr>
              <w:pStyle w:val="TableGuidanceText"/>
              <w:rPr>
                <w:rFonts w:asciiTheme="minorHAnsi" w:hAnsiTheme="minorHAnsi"/>
                <w:i w:val="0"/>
                <w:color w:val="auto"/>
                <w:sz w:val="22"/>
              </w:rPr>
            </w:pPr>
            <w:r>
              <w:rPr>
                <w:rFonts w:asciiTheme="minorHAnsi" w:hAnsiTheme="minorHAnsi"/>
                <w:i w:val="0"/>
                <w:color w:val="auto"/>
                <w:sz w:val="22"/>
              </w:rPr>
              <w:t>13991</w:t>
            </w:r>
            <w:r w:rsidR="009E496E">
              <w:rPr>
                <w:rFonts w:asciiTheme="minorHAnsi" w:hAnsiTheme="minorHAnsi"/>
                <w:i w:val="0"/>
                <w:color w:val="auto"/>
                <w:sz w:val="22"/>
              </w:rPr>
              <w:t>.02</w:t>
            </w:r>
          </w:p>
        </w:tc>
        <w:tc>
          <w:tcPr>
            <w:tcW w:w="720" w:type="dxa"/>
          </w:tcPr>
          <w:p w:rsidR="0005367B" w:rsidRPr="00026748" w:rsidRDefault="00250543" w:rsidP="00B9446E">
            <w:pPr>
              <w:pStyle w:val="TableGuidanceText"/>
              <w:rPr>
                <w:rFonts w:asciiTheme="minorHAnsi" w:hAnsiTheme="minorHAnsi"/>
                <w:i w:val="0"/>
                <w:color w:val="auto"/>
                <w:sz w:val="22"/>
              </w:rPr>
            </w:pPr>
            <w:r>
              <w:rPr>
                <w:rFonts w:asciiTheme="minorHAnsi" w:hAnsiTheme="minorHAnsi"/>
                <w:i w:val="0"/>
                <w:color w:val="auto"/>
                <w:sz w:val="22"/>
              </w:rPr>
              <w:t>1.2</w:t>
            </w:r>
          </w:p>
        </w:tc>
        <w:tc>
          <w:tcPr>
            <w:tcW w:w="2700" w:type="dxa"/>
          </w:tcPr>
          <w:p w:rsidR="0005367B" w:rsidRPr="00026748" w:rsidRDefault="00250543" w:rsidP="0005367B">
            <w:pPr>
              <w:pStyle w:val="TableGuidanceText"/>
              <w:rPr>
                <w:rFonts w:asciiTheme="minorHAnsi" w:hAnsiTheme="minorHAnsi"/>
                <w:i w:val="0"/>
                <w:color w:val="auto"/>
                <w:sz w:val="22"/>
              </w:rPr>
            </w:pPr>
            <w:r w:rsidRPr="00250543">
              <w:rPr>
                <w:rFonts w:asciiTheme="minorHAnsi" w:hAnsiTheme="minorHAnsi"/>
                <w:i w:val="0"/>
                <w:iCs/>
                <w:color w:val="auto"/>
                <w:sz w:val="22"/>
                <w:lang w:val="en-GB"/>
              </w:rPr>
              <w:t>GAN processing of Dragon transactions in Stand</w:t>
            </w:r>
            <w:r w:rsidR="006B3238">
              <w:rPr>
                <w:rFonts w:asciiTheme="minorHAnsi" w:hAnsiTheme="minorHAnsi"/>
                <w:i w:val="0"/>
                <w:iCs/>
                <w:color w:val="auto"/>
                <w:sz w:val="22"/>
                <w:lang w:val="en-GB"/>
              </w:rPr>
              <w:t>-</w:t>
            </w:r>
            <w:r w:rsidRPr="00250543">
              <w:rPr>
                <w:rFonts w:asciiTheme="minorHAnsi" w:hAnsiTheme="minorHAnsi"/>
                <w:i w:val="0"/>
                <w:iCs/>
                <w:color w:val="auto"/>
                <w:sz w:val="22"/>
                <w:lang w:val="en-GB"/>
              </w:rPr>
              <w:t>in</w:t>
            </w:r>
          </w:p>
        </w:tc>
        <w:tc>
          <w:tcPr>
            <w:tcW w:w="5490" w:type="dxa"/>
          </w:tcPr>
          <w:p w:rsidR="0005367B" w:rsidRPr="00026748" w:rsidRDefault="00250543" w:rsidP="00576343">
            <w:pPr>
              <w:pStyle w:val="TableGuidanceText"/>
              <w:rPr>
                <w:rFonts w:asciiTheme="minorHAnsi" w:hAnsiTheme="minorHAnsi"/>
                <w:i w:val="0"/>
                <w:color w:val="auto"/>
                <w:sz w:val="22"/>
              </w:rPr>
            </w:pPr>
            <w:r w:rsidRPr="00250543">
              <w:rPr>
                <w:rFonts w:asciiTheme="minorHAnsi" w:hAnsiTheme="minorHAnsi"/>
                <w:i w:val="0"/>
                <w:iCs/>
                <w:color w:val="auto"/>
                <w:sz w:val="22"/>
                <w:lang w:val="en-GB"/>
              </w:rPr>
              <w:t xml:space="preserve">In the event that the CAS host and Alternate Routing host are not available, GAN will decline Dragon card </w:t>
            </w:r>
            <w:r w:rsidR="00576343">
              <w:rPr>
                <w:rFonts w:asciiTheme="minorHAnsi" w:hAnsiTheme="minorHAnsi"/>
                <w:i w:val="0"/>
                <w:iCs/>
                <w:color w:val="auto"/>
                <w:sz w:val="22"/>
                <w:lang w:val="en-GB"/>
              </w:rPr>
              <w:t>txns.</w:t>
            </w:r>
          </w:p>
        </w:tc>
        <w:tc>
          <w:tcPr>
            <w:tcW w:w="2610" w:type="dxa"/>
          </w:tcPr>
          <w:p w:rsidR="0005367B" w:rsidRPr="00026748" w:rsidRDefault="006B3238" w:rsidP="00576343">
            <w:pPr>
              <w:pStyle w:val="TableGuidanceText"/>
              <w:rPr>
                <w:rFonts w:asciiTheme="minorHAnsi" w:hAnsiTheme="minorHAnsi"/>
                <w:i w:val="0"/>
                <w:color w:val="auto"/>
                <w:sz w:val="22"/>
              </w:rPr>
            </w:pPr>
            <w:r>
              <w:rPr>
                <w:rFonts w:asciiTheme="minorHAnsi" w:hAnsiTheme="minorHAnsi"/>
                <w:i w:val="0"/>
                <w:color w:val="auto"/>
                <w:sz w:val="22"/>
              </w:rPr>
              <w:t xml:space="preserve">To process Dragon </w:t>
            </w:r>
            <w:r w:rsidR="00576343">
              <w:rPr>
                <w:rFonts w:asciiTheme="minorHAnsi" w:hAnsiTheme="minorHAnsi"/>
                <w:i w:val="0"/>
                <w:color w:val="auto"/>
                <w:sz w:val="22"/>
              </w:rPr>
              <w:t>txns</w:t>
            </w:r>
            <w:r>
              <w:rPr>
                <w:rFonts w:asciiTheme="minorHAnsi" w:hAnsiTheme="minorHAnsi"/>
                <w:i w:val="0"/>
                <w:color w:val="auto"/>
                <w:sz w:val="22"/>
              </w:rPr>
              <w:t xml:space="preserve"> during stand in</w:t>
            </w:r>
          </w:p>
        </w:tc>
        <w:tc>
          <w:tcPr>
            <w:tcW w:w="1080" w:type="dxa"/>
          </w:tcPr>
          <w:p w:rsidR="0005367B" w:rsidRPr="0002674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05367B" w:rsidRPr="0002674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05367B" w:rsidRPr="00026748" w:rsidTr="00DB0BB4">
        <w:tc>
          <w:tcPr>
            <w:tcW w:w="1080" w:type="dxa"/>
          </w:tcPr>
          <w:p w:rsidR="0005367B" w:rsidRPr="00026748" w:rsidRDefault="006B3238" w:rsidP="00B9446E">
            <w:pPr>
              <w:pStyle w:val="TableGuidanceText"/>
              <w:rPr>
                <w:rFonts w:asciiTheme="minorHAnsi" w:hAnsiTheme="minorHAnsi"/>
                <w:i w:val="0"/>
                <w:color w:val="auto"/>
                <w:sz w:val="22"/>
              </w:rPr>
            </w:pPr>
            <w:r>
              <w:rPr>
                <w:rFonts w:asciiTheme="minorHAnsi" w:hAnsiTheme="minorHAnsi"/>
                <w:i w:val="0"/>
                <w:color w:val="auto"/>
                <w:sz w:val="22"/>
              </w:rPr>
              <w:t>1</w:t>
            </w:r>
            <w:r w:rsidR="009E496E">
              <w:rPr>
                <w:rFonts w:asciiTheme="minorHAnsi" w:hAnsiTheme="minorHAnsi"/>
                <w:i w:val="0"/>
                <w:color w:val="auto"/>
                <w:sz w:val="22"/>
              </w:rPr>
              <w:t>3991.03</w:t>
            </w:r>
          </w:p>
        </w:tc>
        <w:tc>
          <w:tcPr>
            <w:tcW w:w="720" w:type="dxa"/>
          </w:tcPr>
          <w:p w:rsidR="0005367B" w:rsidRPr="00026748" w:rsidRDefault="006B3238" w:rsidP="00B9446E">
            <w:pPr>
              <w:pStyle w:val="TableGuidanceText"/>
              <w:rPr>
                <w:rFonts w:asciiTheme="minorHAnsi" w:hAnsiTheme="minorHAnsi"/>
                <w:i w:val="0"/>
                <w:color w:val="auto"/>
                <w:sz w:val="22"/>
              </w:rPr>
            </w:pPr>
            <w:r>
              <w:rPr>
                <w:rFonts w:asciiTheme="minorHAnsi" w:hAnsiTheme="minorHAnsi"/>
                <w:i w:val="0"/>
                <w:color w:val="auto"/>
                <w:sz w:val="22"/>
              </w:rPr>
              <w:t>1.3</w:t>
            </w:r>
          </w:p>
        </w:tc>
        <w:tc>
          <w:tcPr>
            <w:tcW w:w="2700" w:type="dxa"/>
          </w:tcPr>
          <w:p w:rsidR="0005367B" w:rsidRPr="00026748" w:rsidRDefault="006B3238" w:rsidP="0005367B">
            <w:pPr>
              <w:pStyle w:val="TableGuidanceText"/>
              <w:rPr>
                <w:rFonts w:asciiTheme="minorHAnsi" w:hAnsiTheme="minorHAnsi"/>
                <w:i w:val="0"/>
                <w:color w:val="auto"/>
                <w:sz w:val="22"/>
              </w:rPr>
            </w:pPr>
            <w:r w:rsidRPr="006B3238">
              <w:rPr>
                <w:rFonts w:asciiTheme="minorHAnsi" w:hAnsiTheme="minorHAnsi"/>
                <w:i w:val="0"/>
                <w:iCs/>
                <w:color w:val="auto"/>
                <w:sz w:val="22"/>
                <w:lang w:val="en-GB"/>
              </w:rPr>
              <w:t>GAN Routing of Dragon Card Transactions to CAS</w:t>
            </w:r>
          </w:p>
        </w:tc>
        <w:tc>
          <w:tcPr>
            <w:tcW w:w="5490" w:type="dxa"/>
          </w:tcPr>
          <w:p w:rsidR="0005367B" w:rsidRPr="00026748" w:rsidRDefault="006B3238" w:rsidP="0005367B">
            <w:pPr>
              <w:pStyle w:val="TableGuidanceText"/>
              <w:rPr>
                <w:rFonts w:asciiTheme="minorHAnsi" w:hAnsiTheme="minorHAnsi"/>
                <w:i w:val="0"/>
                <w:color w:val="auto"/>
                <w:sz w:val="22"/>
              </w:rPr>
            </w:pPr>
            <w:r w:rsidRPr="006B3238">
              <w:rPr>
                <w:rFonts w:asciiTheme="minorHAnsi" w:hAnsiTheme="minorHAnsi"/>
                <w:i w:val="0"/>
                <w:iCs/>
                <w:color w:val="auto"/>
                <w:sz w:val="22"/>
                <w:lang w:val="en-GB"/>
              </w:rPr>
              <w:t>GAN Authorizations nodes will route Dragon card transactions to the CAS Host as Primary Destination</w:t>
            </w:r>
          </w:p>
        </w:tc>
        <w:tc>
          <w:tcPr>
            <w:tcW w:w="2610" w:type="dxa"/>
          </w:tcPr>
          <w:p w:rsidR="0005367B" w:rsidRPr="00026748" w:rsidRDefault="006B3238" w:rsidP="00B9446E">
            <w:pPr>
              <w:pStyle w:val="TableGuidanceText"/>
              <w:rPr>
                <w:rFonts w:asciiTheme="minorHAnsi" w:hAnsiTheme="minorHAnsi"/>
                <w:i w:val="0"/>
                <w:color w:val="auto"/>
                <w:sz w:val="22"/>
              </w:rPr>
            </w:pPr>
            <w:r>
              <w:rPr>
                <w:rFonts w:asciiTheme="minorHAnsi" w:hAnsiTheme="minorHAnsi"/>
                <w:i w:val="0"/>
                <w:color w:val="auto"/>
                <w:sz w:val="22"/>
              </w:rPr>
              <w:t>To route the Dragon transactions to CAS</w:t>
            </w:r>
          </w:p>
        </w:tc>
        <w:tc>
          <w:tcPr>
            <w:tcW w:w="1080" w:type="dxa"/>
          </w:tcPr>
          <w:p w:rsidR="0005367B" w:rsidRPr="0002674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05367B" w:rsidRPr="0002674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6B3238" w:rsidRPr="00026748" w:rsidTr="00DB0BB4">
        <w:trPr>
          <w:trHeight w:val="953"/>
        </w:trPr>
        <w:tc>
          <w:tcPr>
            <w:tcW w:w="1080" w:type="dxa"/>
          </w:tcPr>
          <w:p w:rsidR="006B3238" w:rsidRDefault="009E496E" w:rsidP="00B9446E">
            <w:pPr>
              <w:pStyle w:val="TableGuidanceText"/>
              <w:rPr>
                <w:rFonts w:asciiTheme="minorHAnsi" w:hAnsiTheme="minorHAnsi"/>
                <w:i w:val="0"/>
                <w:color w:val="auto"/>
                <w:sz w:val="22"/>
              </w:rPr>
            </w:pPr>
            <w:r>
              <w:rPr>
                <w:rFonts w:asciiTheme="minorHAnsi" w:hAnsiTheme="minorHAnsi"/>
                <w:i w:val="0"/>
                <w:color w:val="auto"/>
                <w:sz w:val="22"/>
              </w:rPr>
              <w:t>13991.04</w:t>
            </w:r>
          </w:p>
        </w:tc>
        <w:tc>
          <w:tcPr>
            <w:tcW w:w="720" w:type="dxa"/>
          </w:tcPr>
          <w:p w:rsidR="006B3238" w:rsidRDefault="006B3238" w:rsidP="00B9446E">
            <w:pPr>
              <w:pStyle w:val="TableGuidanceText"/>
              <w:rPr>
                <w:rFonts w:asciiTheme="minorHAnsi" w:hAnsiTheme="minorHAnsi"/>
                <w:i w:val="0"/>
                <w:color w:val="auto"/>
                <w:sz w:val="22"/>
              </w:rPr>
            </w:pPr>
            <w:r>
              <w:rPr>
                <w:rFonts w:asciiTheme="minorHAnsi" w:hAnsiTheme="minorHAnsi"/>
                <w:i w:val="0"/>
                <w:color w:val="auto"/>
                <w:sz w:val="22"/>
              </w:rPr>
              <w:t>1.4</w:t>
            </w:r>
          </w:p>
        </w:tc>
        <w:tc>
          <w:tcPr>
            <w:tcW w:w="2700" w:type="dxa"/>
          </w:tcPr>
          <w:p w:rsidR="006B3238" w:rsidRPr="006B3238" w:rsidRDefault="006B3238" w:rsidP="0005367B">
            <w:pPr>
              <w:pStyle w:val="TableGuidanceText"/>
              <w:rPr>
                <w:rFonts w:asciiTheme="minorHAnsi" w:hAnsiTheme="minorHAnsi"/>
                <w:i w:val="0"/>
                <w:iCs/>
                <w:color w:val="auto"/>
                <w:sz w:val="22"/>
                <w:lang w:val="en-GB"/>
              </w:rPr>
            </w:pPr>
            <w:r w:rsidRPr="006B3238">
              <w:rPr>
                <w:rFonts w:asciiTheme="minorHAnsi" w:hAnsiTheme="minorHAnsi"/>
                <w:i w:val="0"/>
                <w:iCs/>
                <w:color w:val="auto"/>
                <w:sz w:val="22"/>
                <w:lang w:val="en-GB"/>
              </w:rPr>
              <w:t>GAN validations for Dragon card transactions during CAS Host Available routing.</w:t>
            </w:r>
          </w:p>
        </w:tc>
        <w:tc>
          <w:tcPr>
            <w:tcW w:w="5490" w:type="dxa"/>
          </w:tcPr>
          <w:p w:rsidR="006B3238" w:rsidRPr="006B3238" w:rsidRDefault="006B3238" w:rsidP="0005367B">
            <w:pPr>
              <w:pStyle w:val="TableGuidanceText"/>
              <w:rPr>
                <w:rFonts w:asciiTheme="minorHAnsi" w:hAnsiTheme="minorHAnsi"/>
                <w:i w:val="0"/>
                <w:iCs/>
                <w:color w:val="auto"/>
                <w:sz w:val="22"/>
                <w:lang w:val="en-GB"/>
              </w:rPr>
            </w:pPr>
            <w:r w:rsidRPr="006B3238">
              <w:rPr>
                <w:rFonts w:asciiTheme="minorHAnsi" w:hAnsiTheme="minorHAnsi"/>
                <w:i w:val="0"/>
                <w:iCs/>
                <w:color w:val="auto"/>
                <w:sz w:val="22"/>
                <w:lang w:val="en-GB"/>
              </w:rPr>
              <w:t>If the CAS Host is available, GAN authorizations node will limit the validations done for Dragon card transactions</w:t>
            </w:r>
            <w:r w:rsidR="00C00858">
              <w:rPr>
                <w:rFonts w:asciiTheme="minorHAnsi" w:hAnsiTheme="minorHAnsi"/>
                <w:i w:val="0"/>
                <w:iCs/>
                <w:color w:val="auto"/>
                <w:sz w:val="22"/>
                <w:lang w:val="en-GB"/>
              </w:rPr>
              <w:t>.</w:t>
            </w:r>
          </w:p>
        </w:tc>
        <w:tc>
          <w:tcPr>
            <w:tcW w:w="2610" w:type="dxa"/>
          </w:tcPr>
          <w:p w:rsidR="006B3238" w:rsidRDefault="006B3238" w:rsidP="00C00858">
            <w:pPr>
              <w:pStyle w:val="TableGuidanceText"/>
              <w:rPr>
                <w:rFonts w:asciiTheme="minorHAnsi" w:hAnsiTheme="minorHAnsi"/>
                <w:i w:val="0"/>
                <w:color w:val="auto"/>
                <w:sz w:val="22"/>
              </w:rPr>
            </w:pPr>
            <w:r>
              <w:rPr>
                <w:rFonts w:asciiTheme="minorHAnsi" w:hAnsiTheme="minorHAnsi"/>
                <w:i w:val="0"/>
                <w:color w:val="auto"/>
                <w:sz w:val="22"/>
              </w:rPr>
              <w:t xml:space="preserve">To validate Dragon transactions </w:t>
            </w:r>
            <w:r w:rsidR="00C00858">
              <w:rPr>
                <w:rFonts w:asciiTheme="minorHAnsi" w:hAnsiTheme="minorHAnsi"/>
                <w:i w:val="0"/>
                <w:color w:val="auto"/>
                <w:sz w:val="22"/>
              </w:rPr>
              <w:t>when</w:t>
            </w:r>
            <w:r>
              <w:rPr>
                <w:rFonts w:asciiTheme="minorHAnsi" w:hAnsiTheme="minorHAnsi"/>
                <w:i w:val="0"/>
                <w:color w:val="auto"/>
                <w:sz w:val="22"/>
              </w:rPr>
              <w:t xml:space="preserve"> CAS Available</w:t>
            </w:r>
            <w:r w:rsidR="00C00858">
              <w:rPr>
                <w:rFonts w:asciiTheme="minorHAnsi" w:hAnsiTheme="minorHAnsi"/>
                <w:i w:val="0"/>
                <w:color w:val="auto"/>
                <w:sz w:val="22"/>
              </w:rPr>
              <w:t>.</w:t>
            </w:r>
          </w:p>
        </w:tc>
        <w:tc>
          <w:tcPr>
            <w:tcW w:w="1080" w:type="dxa"/>
          </w:tcPr>
          <w:p w:rsidR="006B323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6B323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6B3238" w:rsidRPr="00026748" w:rsidTr="00DB0BB4">
        <w:tc>
          <w:tcPr>
            <w:tcW w:w="1080" w:type="dxa"/>
          </w:tcPr>
          <w:p w:rsidR="006B3238" w:rsidRDefault="006B3238" w:rsidP="00B9446E">
            <w:pPr>
              <w:pStyle w:val="TableGuidanceText"/>
              <w:rPr>
                <w:rFonts w:asciiTheme="minorHAnsi" w:hAnsiTheme="minorHAnsi"/>
                <w:i w:val="0"/>
                <w:color w:val="auto"/>
                <w:sz w:val="22"/>
              </w:rPr>
            </w:pPr>
            <w:r>
              <w:rPr>
                <w:rFonts w:asciiTheme="minorHAnsi" w:hAnsiTheme="minorHAnsi"/>
                <w:i w:val="0"/>
                <w:color w:val="auto"/>
                <w:sz w:val="22"/>
              </w:rPr>
              <w:t>1</w:t>
            </w:r>
            <w:r w:rsidR="009E496E">
              <w:rPr>
                <w:rFonts w:asciiTheme="minorHAnsi" w:hAnsiTheme="minorHAnsi"/>
                <w:i w:val="0"/>
                <w:color w:val="auto"/>
                <w:sz w:val="22"/>
              </w:rPr>
              <w:t>3991.05</w:t>
            </w:r>
          </w:p>
        </w:tc>
        <w:tc>
          <w:tcPr>
            <w:tcW w:w="720" w:type="dxa"/>
          </w:tcPr>
          <w:p w:rsidR="006B3238" w:rsidRDefault="006B3238" w:rsidP="00B9446E">
            <w:pPr>
              <w:pStyle w:val="TableGuidanceText"/>
              <w:rPr>
                <w:rFonts w:asciiTheme="minorHAnsi" w:hAnsiTheme="minorHAnsi"/>
                <w:i w:val="0"/>
                <w:color w:val="auto"/>
                <w:sz w:val="22"/>
              </w:rPr>
            </w:pPr>
            <w:r>
              <w:rPr>
                <w:rFonts w:asciiTheme="minorHAnsi" w:hAnsiTheme="minorHAnsi"/>
                <w:i w:val="0"/>
                <w:color w:val="auto"/>
                <w:sz w:val="22"/>
              </w:rPr>
              <w:t>1.5</w:t>
            </w:r>
          </w:p>
        </w:tc>
        <w:tc>
          <w:tcPr>
            <w:tcW w:w="2700" w:type="dxa"/>
          </w:tcPr>
          <w:p w:rsidR="006B3238" w:rsidRPr="006B3238" w:rsidRDefault="006B3238" w:rsidP="0005367B">
            <w:pPr>
              <w:pStyle w:val="TableGuidanceText"/>
              <w:rPr>
                <w:rFonts w:asciiTheme="minorHAnsi" w:hAnsiTheme="minorHAnsi"/>
                <w:i w:val="0"/>
                <w:iCs/>
                <w:color w:val="auto"/>
                <w:sz w:val="22"/>
                <w:lang w:val="en-GB"/>
              </w:rPr>
            </w:pPr>
            <w:r w:rsidRPr="006B3238">
              <w:rPr>
                <w:rFonts w:asciiTheme="minorHAnsi" w:hAnsiTheme="minorHAnsi"/>
                <w:i w:val="0"/>
                <w:iCs/>
                <w:color w:val="auto"/>
                <w:sz w:val="22"/>
                <w:lang w:val="en-GB"/>
              </w:rPr>
              <w:t>Processing of Dragon transactions in GAN Auth</w:t>
            </w:r>
          </w:p>
        </w:tc>
        <w:tc>
          <w:tcPr>
            <w:tcW w:w="5490" w:type="dxa"/>
          </w:tcPr>
          <w:p w:rsidR="006B3238" w:rsidRPr="006B3238" w:rsidRDefault="006B3238" w:rsidP="0005367B">
            <w:pPr>
              <w:pStyle w:val="TableGuidanceText"/>
              <w:rPr>
                <w:rFonts w:asciiTheme="minorHAnsi" w:hAnsiTheme="minorHAnsi"/>
                <w:i w:val="0"/>
                <w:iCs/>
                <w:color w:val="auto"/>
                <w:sz w:val="22"/>
                <w:lang w:val="en-GB"/>
              </w:rPr>
            </w:pPr>
            <w:r w:rsidRPr="006B3238">
              <w:rPr>
                <w:rFonts w:asciiTheme="minorHAnsi" w:hAnsiTheme="minorHAnsi"/>
                <w:i w:val="0"/>
                <w:iCs/>
                <w:color w:val="auto"/>
                <w:sz w:val="22"/>
                <w:lang w:val="en-GB"/>
              </w:rPr>
              <w:t>GAN Auth processing Dragon card transactions in similar to GNS cards.</w:t>
            </w:r>
          </w:p>
        </w:tc>
        <w:tc>
          <w:tcPr>
            <w:tcW w:w="2610" w:type="dxa"/>
          </w:tcPr>
          <w:p w:rsidR="006B3238" w:rsidRDefault="006B3238" w:rsidP="00576343">
            <w:pPr>
              <w:pStyle w:val="TableGuidanceText"/>
              <w:rPr>
                <w:rFonts w:asciiTheme="minorHAnsi" w:hAnsiTheme="minorHAnsi"/>
                <w:i w:val="0"/>
                <w:color w:val="auto"/>
                <w:sz w:val="22"/>
              </w:rPr>
            </w:pPr>
            <w:r>
              <w:rPr>
                <w:rFonts w:asciiTheme="minorHAnsi" w:hAnsiTheme="minorHAnsi"/>
                <w:i w:val="0"/>
                <w:color w:val="auto"/>
                <w:sz w:val="22"/>
              </w:rPr>
              <w:t xml:space="preserve">To process Dragon </w:t>
            </w:r>
            <w:r w:rsidR="00576343">
              <w:rPr>
                <w:rFonts w:asciiTheme="minorHAnsi" w:hAnsiTheme="minorHAnsi"/>
                <w:i w:val="0"/>
                <w:color w:val="auto"/>
                <w:sz w:val="22"/>
              </w:rPr>
              <w:t>txn</w:t>
            </w:r>
            <w:r>
              <w:rPr>
                <w:rFonts w:asciiTheme="minorHAnsi" w:hAnsiTheme="minorHAnsi"/>
                <w:i w:val="0"/>
                <w:color w:val="auto"/>
                <w:sz w:val="22"/>
              </w:rPr>
              <w:t xml:space="preserve"> in GAN Auth </w:t>
            </w:r>
          </w:p>
        </w:tc>
        <w:tc>
          <w:tcPr>
            <w:tcW w:w="1080" w:type="dxa"/>
          </w:tcPr>
          <w:p w:rsidR="006B323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6B323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C45202" w:rsidRPr="00026748" w:rsidTr="00DB0BB4">
        <w:tc>
          <w:tcPr>
            <w:tcW w:w="1080" w:type="dxa"/>
          </w:tcPr>
          <w:p w:rsidR="00C45202" w:rsidRDefault="00C45202" w:rsidP="00B9446E">
            <w:pPr>
              <w:pStyle w:val="TableGuidanceText"/>
              <w:rPr>
                <w:rFonts w:asciiTheme="minorHAnsi" w:hAnsiTheme="minorHAnsi"/>
                <w:i w:val="0"/>
                <w:color w:val="auto"/>
                <w:sz w:val="22"/>
              </w:rPr>
            </w:pPr>
            <w:r>
              <w:rPr>
                <w:rFonts w:asciiTheme="minorHAnsi" w:hAnsiTheme="minorHAnsi"/>
                <w:i w:val="0"/>
                <w:color w:val="auto"/>
                <w:sz w:val="22"/>
              </w:rPr>
              <w:t>1</w:t>
            </w:r>
            <w:r w:rsidR="009E496E">
              <w:rPr>
                <w:rFonts w:asciiTheme="minorHAnsi" w:hAnsiTheme="minorHAnsi"/>
                <w:i w:val="0"/>
                <w:color w:val="auto"/>
                <w:sz w:val="22"/>
              </w:rPr>
              <w:t>3991.06</w:t>
            </w:r>
          </w:p>
        </w:tc>
        <w:tc>
          <w:tcPr>
            <w:tcW w:w="720" w:type="dxa"/>
          </w:tcPr>
          <w:p w:rsidR="00C45202" w:rsidRDefault="00C45202" w:rsidP="00B9446E">
            <w:pPr>
              <w:pStyle w:val="TableGuidanceText"/>
              <w:rPr>
                <w:rFonts w:asciiTheme="minorHAnsi" w:hAnsiTheme="minorHAnsi"/>
                <w:i w:val="0"/>
                <w:color w:val="auto"/>
                <w:sz w:val="22"/>
              </w:rPr>
            </w:pPr>
            <w:r>
              <w:rPr>
                <w:rFonts w:asciiTheme="minorHAnsi" w:hAnsiTheme="minorHAnsi"/>
                <w:i w:val="0"/>
                <w:color w:val="auto"/>
                <w:sz w:val="22"/>
              </w:rPr>
              <w:t>1.6</w:t>
            </w:r>
          </w:p>
        </w:tc>
        <w:tc>
          <w:tcPr>
            <w:tcW w:w="2700" w:type="dxa"/>
          </w:tcPr>
          <w:p w:rsidR="00C45202" w:rsidRPr="006B3238" w:rsidRDefault="00C45202" w:rsidP="0005367B">
            <w:pPr>
              <w:pStyle w:val="TableGuidanceText"/>
              <w:rPr>
                <w:rFonts w:asciiTheme="minorHAnsi" w:hAnsiTheme="minorHAnsi"/>
                <w:i w:val="0"/>
                <w:iCs/>
                <w:color w:val="auto"/>
                <w:sz w:val="22"/>
                <w:lang w:val="en-GB"/>
              </w:rPr>
            </w:pPr>
            <w:r w:rsidRPr="00C45202">
              <w:rPr>
                <w:rFonts w:asciiTheme="minorHAnsi" w:hAnsiTheme="minorHAnsi"/>
                <w:i w:val="0"/>
                <w:iCs/>
                <w:color w:val="auto"/>
                <w:sz w:val="22"/>
                <w:lang w:val="en-GB"/>
              </w:rPr>
              <w:t>Online refund processing for Dragon Cards</w:t>
            </w:r>
          </w:p>
        </w:tc>
        <w:tc>
          <w:tcPr>
            <w:tcW w:w="5490" w:type="dxa"/>
          </w:tcPr>
          <w:p w:rsidR="00C45202" w:rsidRPr="006B3238" w:rsidRDefault="00C45202" w:rsidP="006B3238">
            <w:pPr>
              <w:pStyle w:val="TableGuidanceText"/>
              <w:rPr>
                <w:rFonts w:asciiTheme="minorHAnsi" w:hAnsiTheme="minorHAnsi"/>
                <w:i w:val="0"/>
                <w:iCs/>
                <w:color w:val="auto"/>
                <w:sz w:val="22"/>
                <w:lang w:val="en-GB"/>
              </w:rPr>
            </w:pPr>
            <w:r w:rsidRPr="00C45202">
              <w:rPr>
                <w:rFonts w:asciiTheme="minorHAnsi" w:hAnsiTheme="minorHAnsi"/>
                <w:i w:val="0"/>
                <w:iCs/>
                <w:color w:val="auto"/>
                <w:sz w:val="22"/>
                <w:lang w:val="en-GB"/>
              </w:rPr>
              <w:t>GAN to support online refund transaction for Dragon</w:t>
            </w:r>
          </w:p>
        </w:tc>
        <w:tc>
          <w:tcPr>
            <w:tcW w:w="2610" w:type="dxa"/>
          </w:tcPr>
          <w:p w:rsidR="00C45202" w:rsidRDefault="00C45202" w:rsidP="00576343">
            <w:pPr>
              <w:pStyle w:val="TableGuidanceText"/>
              <w:rPr>
                <w:rFonts w:asciiTheme="minorHAnsi" w:hAnsiTheme="minorHAnsi"/>
                <w:i w:val="0"/>
                <w:color w:val="auto"/>
                <w:sz w:val="22"/>
              </w:rPr>
            </w:pPr>
            <w:r>
              <w:rPr>
                <w:rFonts w:asciiTheme="minorHAnsi" w:hAnsiTheme="minorHAnsi"/>
                <w:i w:val="0"/>
                <w:color w:val="auto"/>
                <w:sz w:val="22"/>
              </w:rPr>
              <w:t>To process online refund transaction for Dragon</w:t>
            </w:r>
          </w:p>
        </w:tc>
        <w:tc>
          <w:tcPr>
            <w:tcW w:w="1080" w:type="dxa"/>
          </w:tcPr>
          <w:p w:rsidR="00C45202" w:rsidRDefault="00C45202" w:rsidP="0005367B">
            <w:pPr>
              <w:pStyle w:val="TableGuidanceText"/>
              <w:rPr>
                <w:rFonts w:asciiTheme="minorHAnsi" w:hAnsiTheme="minorHAnsi"/>
                <w:i w:val="0"/>
                <w:color w:val="auto"/>
                <w:sz w:val="22"/>
              </w:rPr>
            </w:pPr>
            <w:r>
              <w:rPr>
                <w:rFonts w:asciiTheme="minorHAnsi" w:hAnsiTheme="minorHAnsi"/>
                <w:i w:val="0"/>
                <w:color w:val="auto"/>
                <w:sz w:val="22"/>
              </w:rPr>
              <w:t>Medium</w:t>
            </w:r>
          </w:p>
        </w:tc>
        <w:tc>
          <w:tcPr>
            <w:tcW w:w="810" w:type="dxa"/>
          </w:tcPr>
          <w:p w:rsidR="00C45202" w:rsidRDefault="00C45202"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6B3238" w:rsidRPr="00026748" w:rsidTr="00DB0BB4">
        <w:tc>
          <w:tcPr>
            <w:tcW w:w="1080" w:type="dxa"/>
          </w:tcPr>
          <w:p w:rsidR="006B3238" w:rsidRDefault="009E496E" w:rsidP="00B9446E">
            <w:pPr>
              <w:pStyle w:val="TableGuidanceText"/>
              <w:rPr>
                <w:rFonts w:asciiTheme="minorHAnsi" w:hAnsiTheme="minorHAnsi"/>
                <w:i w:val="0"/>
                <w:color w:val="auto"/>
                <w:sz w:val="22"/>
              </w:rPr>
            </w:pPr>
            <w:r>
              <w:rPr>
                <w:rFonts w:asciiTheme="minorHAnsi" w:hAnsiTheme="minorHAnsi"/>
                <w:i w:val="0"/>
                <w:color w:val="auto"/>
                <w:sz w:val="22"/>
              </w:rPr>
              <w:t>13992</w:t>
            </w:r>
          </w:p>
        </w:tc>
        <w:tc>
          <w:tcPr>
            <w:tcW w:w="720" w:type="dxa"/>
          </w:tcPr>
          <w:p w:rsidR="006B3238" w:rsidRDefault="006B3238" w:rsidP="00B9446E">
            <w:pPr>
              <w:pStyle w:val="TableGuidanceText"/>
              <w:rPr>
                <w:rFonts w:asciiTheme="minorHAnsi" w:hAnsiTheme="minorHAnsi"/>
                <w:i w:val="0"/>
                <w:color w:val="auto"/>
                <w:sz w:val="22"/>
              </w:rPr>
            </w:pPr>
            <w:r>
              <w:rPr>
                <w:rFonts w:asciiTheme="minorHAnsi" w:hAnsiTheme="minorHAnsi"/>
                <w:i w:val="0"/>
                <w:color w:val="auto"/>
                <w:sz w:val="22"/>
              </w:rPr>
              <w:t>2</w:t>
            </w:r>
          </w:p>
        </w:tc>
        <w:tc>
          <w:tcPr>
            <w:tcW w:w="2700" w:type="dxa"/>
          </w:tcPr>
          <w:p w:rsidR="006B3238" w:rsidRPr="006B3238" w:rsidRDefault="006B3238" w:rsidP="0005367B">
            <w:pPr>
              <w:pStyle w:val="TableGuidanceText"/>
              <w:rPr>
                <w:rFonts w:asciiTheme="minorHAnsi" w:hAnsiTheme="minorHAnsi"/>
                <w:i w:val="0"/>
                <w:iCs/>
                <w:color w:val="auto"/>
                <w:sz w:val="22"/>
                <w:lang w:val="en-GB"/>
              </w:rPr>
            </w:pPr>
            <w:r w:rsidRPr="006B3238">
              <w:rPr>
                <w:rFonts w:asciiTheme="minorHAnsi" w:hAnsiTheme="minorHAnsi"/>
                <w:i w:val="0"/>
                <w:iCs/>
                <w:color w:val="auto"/>
                <w:sz w:val="22"/>
                <w:lang w:val="en-GB"/>
              </w:rPr>
              <w:t>GAN Auth reporting of Dragon transactions</w:t>
            </w:r>
          </w:p>
        </w:tc>
        <w:tc>
          <w:tcPr>
            <w:tcW w:w="5490" w:type="dxa"/>
          </w:tcPr>
          <w:p w:rsidR="006B3238" w:rsidRPr="006B3238" w:rsidRDefault="006B3238" w:rsidP="006B3238">
            <w:pPr>
              <w:pStyle w:val="TableGuidanceText"/>
              <w:rPr>
                <w:rFonts w:asciiTheme="minorHAnsi" w:hAnsiTheme="minorHAnsi"/>
                <w:i w:val="0"/>
                <w:iCs/>
                <w:color w:val="auto"/>
                <w:sz w:val="22"/>
                <w:lang w:val="en-GB"/>
              </w:rPr>
            </w:pPr>
            <w:r w:rsidRPr="006B3238">
              <w:rPr>
                <w:rFonts w:asciiTheme="minorHAnsi" w:hAnsiTheme="minorHAnsi"/>
                <w:i w:val="0"/>
                <w:iCs/>
                <w:color w:val="auto"/>
                <w:sz w:val="22"/>
                <w:lang w:val="en-GB"/>
              </w:rPr>
              <w:t>Several business reports are created based of GAN</w:t>
            </w:r>
            <w:r>
              <w:rPr>
                <w:rFonts w:asciiTheme="minorHAnsi" w:hAnsiTheme="minorHAnsi"/>
                <w:i w:val="0"/>
                <w:iCs/>
                <w:color w:val="auto"/>
                <w:sz w:val="22"/>
                <w:lang w:val="en-GB"/>
              </w:rPr>
              <w:t xml:space="preserve"> Auth data. These reports will di</w:t>
            </w:r>
            <w:r w:rsidRPr="006B3238">
              <w:rPr>
                <w:rFonts w:asciiTheme="minorHAnsi" w:hAnsiTheme="minorHAnsi"/>
                <w:i w:val="0"/>
                <w:iCs/>
                <w:color w:val="auto"/>
                <w:sz w:val="22"/>
                <w:lang w:val="en-GB"/>
              </w:rPr>
              <w:t>splay Dragon transactional data.</w:t>
            </w:r>
          </w:p>
        </w:tc>
        <w:tc>
          <w:tcPr>
            <w:tcW w:w="2610" w:type="dxa"/>
          </w:tcPr>
          <w:p w:rsidR="006B3238" w:rsidRDefault="006B3238" w:rsidP="00576343">
            <w:pPr>
              <w:pStyle w:val="TableGuidanceText"/>
              <w:rPr>
                <w:rFonts w:asciiTheme="minorHAnsi" w:hAnsiTheme="minorHAnsi"/>
                <w:i w:val="0"/>
                <w:color w:val="auto"/>
                <w:sz w:val="22"/>
              </w:rPr>
            </w:pPr>
            <w:r>
              <w:rPr>
                <w:rFonts w:asciiTheme="minorHAnsi" w:hAnsiTheme="minorHAnsi"/>
                <w:i w:val="0"/>
                <w:color w:val="auto"/>
                <w:sz w:val="22"/>
              </w:rPr>
              <w:t xml:space="preserve">To create reports </w:t>
            </w:r>
            <w:r w:rsidR="00576343">
              <w:rPr>
                <w:rFonts w:asciiTheme="minorHAnsi" w:hAnsiTheme="minorHAnsi"/>
                <w:i w:val="0"/>
                <w:color w:val="auto"/>
                <w:sz w:val="22"/>
              </w:rPr>
              <w:t>with</w:t>
            </w:r>
            <w:r>
              <w:rPr>
                <w:rFonts w:asciiTheme="minorHAnsi" w:hAnsiTheme="minorHAnsi"/>
                <w:i w:val="0"/>
                <w:color w:val="auto"/>
                <w:sz w:val="22"/>
              </w:rPr>
              <w:t xml:space="preserve"> Dragon data</w:t>
            </w:r>
          </w:p>
        </w:tc>
        <w:tc>
          <w:tcPr>
            <w:tcW w:w="1080" w:type="dxa"/>
          </w:tcPr>
          <w:p w:rsidR="006B323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Medium</w:t>
            </w:r>
          </w:p>
        </w:tc>
        <w:tc>
          <w:tcPr>
            <w:tcW w:w="810" w:type="dxa"/>
          </w:tcPr>
          <w:p w:rsidR="006B3238" w:rsidRDefault="006B3238"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576343" w:rsidRPr="00026748" w:rsidTr="00DB0BB4">
        <w:tc>
          <w:tcPr>
            <w:tcW w:w="1080" w:type="dxa"/>
          </w:tcPr>
          <w:p w:rsidR="00576343" w:rsidRDefault="009E496E" w:rsidP="00B9446E">
            <w:pPr>
              <w:pStyle w:val="TableGuidanceText"/>
              <w:rPr>
                <w:rFonts w:asciiTheme="minorHAnsi" w:hAnsiTheme="minorHAnsi"/>
                <w:i w:val="0"/>
                <w:color w:val="auto"/>
                <w:sz w:val="22"/>
              </w:rPr>
            </w:pPr>
            <w:r>
              <w:rPr>
                <w:rFonts w:asciiTheme="minorHAnsi" w:hAnsiTheme="minorHAnsi"/>
                <w:i w:val="0"/>
                <w:color w:val="auto"/>
                <w:sz w:val="22"/>
              </w:rPr>
              <w:t>1399</w:t>
            </w:r>
            <w:r w:rsidR="00576343">
              <w:rPr>
                <w:rFonts w:asciiTheme="minorHAnsi" w:hAnsiTheme="minorHAnsi"/>
                <w:i w:val="0"/>
                <w:color w:val="auto"/>
                <w:sz w:val="22"/>
              </w:rPr>
              <w:t>2.1</w:t>
            </w:r>
          </w:p>
        </w:tc>
        <w:tc>
          <w:tcPr>
            <w:tcW w:w="720" w:type="dxa"/>
          </w:tcPr>
          <w:p w:rsidR="00576343" w:rsidRDefault="00576343" w:rsidP="00B9446E">
            <w:pPr>
              <w:pStyle w:val="TableGuidanceText"/>
              <w:rPr>
                <w:rFonts w:asciiTheme="minorHAnsi" w:hAnsiTheme="minorHAnsi"/>
                <w:i w:val="0"/>
                <w:color w:val="auto"/>
                <w:sz w:val="22"/>
              </w:rPr>
            </w:pPr>
            <w:r>
              <w:rPr>
                <w:rFonts w:asciiTheme="minorHAnsi" w:hAnsiTheme="minorHAnsi"/>
                <w:i w:val="0"/>
                <w:color w:val="auto"/>
                <w:sz w:val="22"/>
              </w:rPr>
              <w:t>2.1</w:t>
            </w:r>
          </w:p>
        </w:tc>
        <w:tc>
          <w:tcPr>
            <w:tcW w:w="2700" w:type="dxa"/>
          </w:tcPr>
          <w:p w:rsidR="00576343" w:rsidRPr="006B3238" w:rsidRDefault="00576343" w:rsidP="00576343">
            <w:pPr>
              <w:pStyle w:val="TableGuidanceText"/>
              <w:rPr>
                <w:rFonts w:asciiTheme="minorHAnsi" w:hAnsiTheme="minorHAnsi"/>
                <w:i w:val="0"/>
                <w:iCs/>
                <w:color w:val="auto"/>
                <w:sz w:val="22"/>
                <w:lang w:val="en-GB"/>
              </w:rPr>
            </w:pPr>
            <w:r w:rsidRPr="00576343">
              <w:rPr>
                <w:rFonts w:asciiTheme="minorHAnsi" w:hAnsiTheme="minorHAnsi"/>
                <w:i w:val="0"/>
                <w:iCs/>
                <w:color w:val="auto"/>
                <w:sz w:val="22"/>
                <w:lang w:val="en-GB"/>
              </w:rPr>
              <w:t xml:space="preserve">CAS MVS to include Dragon </w:t>
            </w:r>
            <w:r>
              <w:rPr>
                <w:rFonts w:asciiTheme="minorHAnsi" w:hAnsiTheme="minorHAnsi"/>
                <w:i w:val="0"/>
                <w:iCs/>
                <w:color w:val="auto"/>
                <w:sz w:val="22"/>
                <w:lang w:val="en-GB"/>
              </w:rPr>
              <w:t>txns</w:t>
            </w:r>
            <w:r w:rsidRPr="00576343">
              <w:rPr>
                <w:rFonts w:asciiTheme="minorHAnsi" w:hAnsiTheme="minorHAnsi"/>
                <w:i w:val="0"/>
                <w:iCs/>
                <w:color w:val="auto"/>
                <w:sz w:val="22"/>
                <w:lang w:val="en-GB"/>
              </w:rPr>
              <w:t xml:space="preserve"> in GAN Axiom Reports</w:t>
            </w:r>
          </w:p>
        </w:tc>
        <w:tc>
          <w:tcPr>
            <w:tcW w:w="5490" w:type="dxa"/>
          </w:tcPr>
          <w:p w:rsidR="00576343" w:rsidRPr="006B3238" w:rsidRDefault="00576343" w:rsidP="006B3238">
            <w:pPr>
              <w:pStyle w:val="TableGuidanceText"/>
              <w:rPr>
                <w:rFonts w:asciiTheme="minorHAnsi" w:hAnsiTheme="minorHAnsi"/>
                <w:i w:val="0"/>
                <w:iCs/>
                <w:color w:val="auto"/>
                <w:sz w:val="22"/>
                <w:lang w:val="en-GB"/>
              </w:rPr>
            </w:pPr>
            <w:r w:rsidRPr="00576343">
              <w:rPr>
                <w:rFonts w:asciiTheme="minorHAnsi" w:hAnsiTheme="minorHAnsi"/>
                <w:i w:val="0"/>
                <w:iCs/>
                <w:color w:val="auto"/>
                <w:sz w:val="22"/>
                <w:lang w:val="en-GB"/>
              </w:rPr>
              <w:t>Dragon card transactions will be incorporated into the existing GAN Axiom Reports</w:t>
            </w:r>
          </w:p>
        </w:tc>
        <w:tc>
          <w:tcPr>
            <w:tcW w:w="2610" w:type="dxa"/>
          </w:tcPr>
          <w:p w:rsidR="00576343" w:rsidRDefault="00576343" w:rsidP="00576343">
            <w:pPr>
              <w:pStyle w:val="TableGuidanceText"/>
              <w:rPr>
                <w:rFonts w:asciiTheme="minorHAnsi" w:hAnsiTheme="minorHAnsi"/>
                <w:i w:val="0"/>
                <w:color w:val="auto"/>
                <w:sz w:val="22"/>
              </w:rPr>
            </w:pPr>
            <w:r>
              <w:rPr>
                <w:rFonts w:asciiTheme="minorHAnsi" w:hAnsiTheme="minorHAnsi"/>
                <w:i w:val="0"/>
                <w:color w:val="auto"/>
                <w:sz w:val="22"/>
              </w:rPr>
              <w:t>To have Dragon data in GAN Axiom reports</w:t>
            </w:r>
          </w:p>
        </w:tc>
        <w:tc>
          <w:tcPr>
            <w:tcW w:w="1080" w:type="dxa"/>
          </w:tcPr>
          <w:p w:rsidR="00576343" w:rsidRDefault="00576343" w:rsidP="0005367B">
            <w:pPr>
              <w:pStyle w:val="TableGuidanceText"/>
              <w:rPr>
                <w:rFonts w:asciiTheme="minorHAnsi" w:hAnsiTheme="minorHAnsi"/>
                <w:i w:val="0"/>
                <w:color w:val="auto"/>
                <w:sz w:val="22"/>
              </w:rPr>
            </w:pPr>
            <w:r>
              <w:rPr>
                <w:rFonts w:asciiTheme="minorHAnsi" w:hAnsiTheme="minorHAnsi"/>
                <w:i w:val="0"/>
                <w:color w:val="auto"/>
                <w:sz w:val="22"/>
              </w:rPr>
              <w:t>Medium</w:t>
            </w:r>
          </w:p>
        </w:tc>
        <w:tc>
          <w:tcPr>
            <w:tcW w:w="810" w:type="dxa"/>
          </w:tcPr>
          <w:p w:rsidR="00576343" w:rsidRDefault="00576343"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576343" w:rsidRPr="00026748" w:rsidTr="00DB0BB4">
        <w:tc>
          <w:tcPr>
            <w:tcW w:w="1080" w:type="dxa"/>
          </w:tcPr>
          <w:p w:rsidR="00576343" w:rsidRDefault="009E496E" w:rsidP="00B9446E">
            <w:pPr>
              <w:pStyle w:val="TableGuidanceText"/>
              <w:rPr>
                <w:rFonts w:asciiTheme="minorHAnsi" w:hAnsiTheme="minorHAnsi"/>
                <w:i w:val="0"/>
                <w:color w:val="auto"/>
                <w:sz w:val="22"/>
              </w:rPr>
            </w:pPr>
            <w:r>
              <w:rPr>
                <w:rFonts w:asciiTheme="minorHAnsi" w:hAnsiTheme="minorHAnsi"/>
                <w:i w:val="0"/>
                <w:color w:val="auto"/>
                <w:sz w:val="22"/>
              </w:rPr>
              <w:t>1399</w:t>
            </w:r>
            <w:r w:rsidR="00576343">
              <w:rPr>
                <w:rFonts w:asciiTheme="minorHAnsi" w:hAnsiTheme="minorHAnsi"/>
                <w:i w:val="0"/>
                <w:color w:val="auto"/>
                <w:sz w:val="22"/>
              </w:rPr>
              <w:t>3</w:t>
            </w:r>
          </w:p>
        </w:tc>
        <w:tc>
          <w:tcPr>
            <w:tcW w:w="720" w:type="dxa"/>
          </w:tcPr>
          <w:p w:rsidR="00576343" w:rsidRDefault="00576343" w:rsidP="00B9446E">
            <w:pPr>
              <w:pStyle w:val="TableGuidanceText"/>
              <w:rPr>
                <w:rFonts w:asciiTheme="minorHAnsi" w:hAnsiTheme="minorHAnsi"/>
                <w:i w:val="0"/>
                <w:color w:val="auto"/>
                <w:sz w:val="22"/>
              </w:rPr>
            </w:pPr>
            <w:r>
              <w:rPr>
                <w:rFonts w:asciiTheme="minorHAnsi" w:hAnsiTheme="minorHAnsi"/>
                <w:i w:val="0"/>
                <w:color w:val="auto"/>
                <w:sz w:val="22"/>
              </w:rPr>
              <w:t>3</w:t>
            </w:r>
          </w:p>
        </w:tc>
        <w:tc>
          <w:tcPr>
            <w:tcW w:w="2700" w:type="dxa"/>
          </w:tcPr>
          <w:p w:rsidR="00576343" w:rsidRPr="006B3238" w:rsidRDefault="00576343" w:rsidP="0005367B">
            <w:pPr>
              <w:pStyle w:val="TableGuidanceText"/>
              <w:rPr>
                <w:rFonts w:asciiTheme="minorHAnsi" w:hAnsiTheme="minorHAnsi"/>
                <w:i w:val="0"/>
                <w:iCs/>
                <w:color w:val="auto"/>
                <w:sz w:val="22"/>
                <w:lang w:val="en-GB"/>
              </w:rPr>
            </w:pPr>
            <w:r w:rsidRPr="00576343">
              <w:rPr>
                <w:rFonts w:asciiTheme="minorHAnsi" w:hAnsiTheme="minorHAnsi"/>
                <w:i w:val="0"/>
                <w:iCs/>
                <w:color w:val="auto"/>
                <w:sz w:val="22"/>
                <w:lang w:val="en-GB"/>
              </w:rPr>
              <w:t>GAN &amp; GIG routing of Dragon transactions</w:t>
            </w:r>
          </w:p>
        </w:tc>
        <w:tc>
          <w:tcPr>
            <w:tcW w:w="5490" w:type="dxa"/>
          </w:tcPr>
          <w:p w:rsidR="00576343" w:rsidRPr="006B3238" w:rsidRDefault="00576343" w:rsidP="006B3238">
            <w:pPr>
              <w:pStyle w:val="TableGuidanceText"/>
              <w:rPr>
                <w:rFonts w:asciiTheme="minorHAnsi" w:hAnsiTheme="minorHAnsi"/>
                <w:i w:val="0"/>
                <w:iCs/>
                <w:color w:val="auto"/>
                <w:sz w:val="22"/>
                <w:lang w:val="en-GB"/>
              </w:rPr>
            </w:pPr>
            <w:r w:rsidRPr="00576343">
              <w:rPr>
                <w:rFonts w:asciiTheme="minorHAnsi" w:hAnsiTheme="minorHAnsi"/>
                <w:i w:val="0"/>
                <w:iCs/>
                <w:color w:val="auto"/>
                <w:sz w:val="22"/>
                <w:lang w:val="en-GB"/>
              </w:rPr>
              <w:t>Dragon transactions need to be routed from acquirers to the Dragon issuer.</w:t>
            </w:r>
          </w:p>
        </w:tc>
        <w:tc>
          <w:tcPr>
            <w:tcW w:w="2610" w:type="dxa"/>
          </w:tcPr>
          <w:p w:rsidR="00576343" w:rsidRDefault="00576343" w:rsidP="00576343">
            <w:pPr>
              <w:pStyle w:val="TableGuidanceText"/>
              <w:rPr>
                <w:rFonts w:asciiTheme="minorHAnsi" w:hAnsiTheme="minorHAnsi"/>
                <w:i w:val="0"/>
                <w:color w:val="auto"/>
                <w:sz w:val="22"/>
              </w:rPr>
            </w:pPr>
            <w:r>
              <w:rPr>
                <w:rFonts w:asciiTheme="minorHAnsi" w:hAnsiTheme="minorHAnsi"/>
                <w:i w:val="0"/>
                <w:color w:val="auto"/>
                <w:sz w:val="22"/>
              </w:rPr>
              <w:t>To route Dragon tranxs to Dragon issuer</w:t>
            </w:r>
            <w:r w:rsidR="00BD36A5">
              <w:rPr>
                <w:rFonts w:asciiTheme="minorHAnsi" w:hAnsiTheme="minorHAnsi"/>
                <w:i w:val="0"/>
                <w:color w:val="auto"/>
                <w:sz w:val="22"/>
              </w:rPr>
              <w:t xml:space="preserve"> </w:t>
            </w:r>
          </w:p>
        </w:tc>
        <w:tc>
          <w:tcPr>
            <w:tcW w:w="1080" w:type="dxa"/>
          </w:tcPr>
          <w:p w:rsidR="00576343" w:rsidRDefault="00BD36A5" w:rsidP="0005367B">
            <w:pPr>
              <w:pStyle w:val="TableGuidanceText"/>
              <w:rPr>
                <w:rFonts w:asciiTheme="minorHAnsi" w:hAnsiTheme="minorHAnsi"/>
                <w:i w:val="0"/>
                <w:color w:val="auto"/>
                <w:sz w:val="22"/>
              </w:rPr>
            </w:pPr>
            <w:r>
              <w:rPr>
                <w:rFonts w:asciiTheme="minorHAnsi" w:hAnsiTheme="minorHAnsi"/>
                <w:i w:val="0"/>
                <w:color w:val="auto"/>
                <w:sz w:val="22"/>
              </w:rPr>
              <w:t>Medium</w:t>
            </w:r>
          </w:p>
        </w:tc>
        <w:tc>
          <w:tcPr>
            <w:tcW w:w="810" w:type="dxa"/>
          </w:tcPr>
          <w:p w:rsidR="00576343" w:rsidRDefault="00BD36A5"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576343" w:rsidRPr="00026748" w:rsidTr="00DB0BB4">
        <w:tc>
          <w:tcPr>
            <w:tcW w:w="1080" w:type="dxa"/>
          </w:tcPr>
          <w:p w:rsidR="00576343" w:rsidRDefault="009E496E" w:rsidP="00B9446E">
            <w:pPr>
              <w:pStyle w:val="TableGuidanceText"/>
              <w:rPr>
                <w:rFonts w:asciiTheme="minorHAnsi" w:hAnsiTheme="minorHAnsi"/>
                <w:i w:val="0"/>
                <w:color w:val="auto"/>
                <w:sz w:val="22"/>
              </w:rPr>
            </w:pPr>
            <w:r>
              <w:rPr>
                <w:rFonts w:asciiTheme="minorHAnsi" w:hAnsiTheme="minorHAnsi"/>
                <w:i w:val="0"/>
                <w:color w:val="auto"/>
                <w:sz w:val="22"/>
              </w:rPr>
              <w:t>1399</w:t>
            </w:r>
            <w:r w:rsidR="00BD36A5">
              <w:rPr>
                <w:rFonts w:asciiTheme="minorHAnsi" w:hAnsiTheme="minorHAnsi"/>
                <w:i w:val="0"/>
                <w:color w:val="auto"/>
                <w:sz w:val="22"/>
              </w:rPr>
              <w:t>3.1</w:t>
            </w:r>
          </w:p>
        </w:tc>
        <w:tc>
          <w:tcPr>
            <w:tcW w:w="720" w:type="dxa"/>
          </w:tcPr>
          <w:p w:rsidR="00576343" w:rsidRDefault="00BD36A5" w:rsidP="00B9446E">
            <w:pPr>
              <w:pStyle w:val="TableGuidanceText"/>
              <w:rPr>
                <w:rFonts w:asciiTheme="minorHAnsi" w:hAnsiTheme="minorHAnsi"/>
                <w:i w:val="0"/>
                <w:color w:val="auto"/>
                <w:sz w:val="22"/>
              </w:rPr>
            </w:pPr>
            <w:r>
              <w:rPr>
                <w:rFonts w:asciiTheme="minorHAnsi" w:hAnsiTheme="minorHAnsi"/>
                <w:i w:val="0"/>
                <w:color w:val="auto"/>
                <w:sz w:val="22"/>
              </w:rPr>
              <w:t>3.1</w:t>
            </w:r>
          </w:p>
        </w:tc>
        <w:tc>
          <w:tcPr>
            <w:tcW w:w="2700" w:type="dxa"/>
          </w:tcPr>
          <w:p w:rsidR="00576343" w:rsidRPr="006B3238" w:rsidRDefault="00BD36A5" w:rsidP="00BD36A5">
            <w:pPr>
              <w:pStyle w:val="TableGuidanceText"/>
              <w:rPr>
                <w:rFonts w:asciiTheme="minorHAnsi" w:hAnsiTheme="minorHAnsi"/>
                <w:i w:val="0"/>
                <w:iCs/>
                <w:color w:val="auto"/>
                <w:sz w:val="22"/>
                <w:lang w:val="en-GB"/>
              </w:rPr>
            </w:pPr>
            <w:r w:rsidRPr="00BD36A5">
              <w:rPr>
                <w:rFonts w:asciiTheme="minorHAnsi" w:hAnsiTheme="minorHAnsi"/>
                <w:i w:val="0"/>
                <w:iCs/>
                <w:color w:val="auto"/>
                <w:sz w:val="22"/>
                <w:lang w:val="en-GB"/>
              </w:rPr>
              <w:t xml:space="preserve">GAN to support Alternate Routing </w:t>
            </w:r>
            <w:r>
              <w:rPr>
                <w:rFonts w:asciiTheme="minorHAnsi" w:hAnsiTheme="minorHAnsi"/>
                <w:i w:val="0"/>
                <w:iCs/>
                <w:color w:val="auto"/>
                <w:sz w:val="22"/>
                <w:lang w:val="en-GB"/>
              </w:rPr>
              <w:t>for</w:t>
            </w:r>
            <w:r w:rsidRPr="00BD36A5">
              <w:rPr>
                <w:rFonts w:asciiTheme="minorHAnsi" w:hAnsiTheme="minorHAnsi"/>
                <w:i w:val="0"/>
                <w:iCs/>
                <w:color w:val="auto"/>
                <w:sz w:val="22"/>
                <w:lang w:val="en-GB"/>
              </w:rPr>
              <w:t xml:space="preserve"> </w:t>
            </w:r>
            <w:r>
              <w:rPr>
                <w:rFonts w:asciiTheme="minorHAnsi" w:hAnsiTheme="minorHAnsi"/>
                <w:i w:val="0"/>
                <w:iCs/>
                <w:color w:val="auto"/>
                <w:sz w:val="22"/>
                <w:lang w:val="en-GB"/>
              </w:rPr>
              <w:t>Dragon</w:t>
            </w:r>
          </w:p>
        </w:tc>
        <w:tc>
          <w:tcPr>
            <w:tcW w:w="5490" w:type="dxa"/>
          </w:tcPr>
          <w:p w:rsidR="00576343" w:rsidRPr="006B3238" w:rsidRDefault="00BD36A5" w:rsidP="00BD36A5">
            <w:pPr>
              <w:pStyle w:val="TableGuidanceText"/>
              <w:rPr>
                <w:rFonts w:asciiTheme="minorHAnsi" w:hAnsiTheme="minorHAnsi"/>
                <w:i w:val="0"/>
                <w:iCs/>
                <w:color w:val="auto"/>
                <w:sz w:val="22"/>
                <w:lang w:val="en-GB"/>
              </w:rPr>
            </w:pPr>
            <w:r w:rsidRPr="00BD36A5">
              <w:rPr>
                <w:rFonts w:asciiTheme="minorHAnsi" w:hAnsiTheme="minorHAnsi"/>
                <w:i w:val="0"/>
                <w:iCs/>
                <w:color w:val="auto"/>
                <w:sz w:val="22"/>
                <w:lang w:val="en-GB"/>
              </w:rPr>
              <w:t>In the event that the CAS host is not available, GAN should perform Alternate Routing for Dragon</w:t>
            </w:r>
            <w:r>
              <w:rPr>
                <w:rFonts w:asciiTheme="minorHAnsi" w:hAnsiTheme="minorHAnsi"/>
                <w:i w:val="0"/>
                <w:iCs/>
                <w:color w:val="auto"/>
                <w:sz w:val="22"/>
                <w:lang w:val="en-GB"/>
              </w:rPr>
              <w:t>.</w:t>
            </w:r>
          </w:p>
        </w:tc>
        <w:tc>
          <w:tcPr>
            <w:tcW w:w="2610" w:type="dxa"/>
          </w:tcPr>
          <w:p w:rsidR="00576343" w:rsidRDefault="00BD36A5" w:rsidP="00576343">
            <w:pPr>
              <w:pStyle w:val="TableGuidanceText"/>
              <w:rPr>
                <w:rFonts w:asciiTheme="minorHAnsi" w:hAnsiTheme="minorHAnsi"/>
                <w:i w:val="0"/>
                <w:color w:val="auto"/>
                <w:sz w:val="22"/>
              </w:rPr>
            </w:pPr>
            <w:r>
              <w:rPr>
                <w:rFonts w:asciiTheme="minorHAnsi" w:hAnsiTheme="minorHAnsi"/>
                <w:i w:val="0"/>
                <w:color w:val="auto"/>
                <w:sz w:val="22"/>
              </w:rPr>
              <w:t>To enable Alternate routing for Dragon</w:t>
            </w:r>
          </w:p>
        </w:tc>
        <w:tc>
          <w:tcPr>
            <w:tcW w:w="1080" w:type="dxa"/>
          </w:tcPr>
          <w:p w:rsidR="00576343" w:rsidRDefault="00BD36A5"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576343" w:rsidRDefault="00BD36A5"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576343" w:rsidRPr="00026748" w:rsidTr="00DB0BB4">
        <w:tc>
          <w:tcPr>
            <w:tcW w:w="1080" w:type="dxa"/>
          </w:tcPr>
          <w:p w:rsidR="00576343" w:rsidRDefault="009E496E" w:rsidP="00B9446E">
            <w:pPr>
              <w:pStyle w:val="TableGuidanceText"/>
              <w:rPr>
                <w:rFonts w:asciiTheme="minorHAnsi" w:hAnsiTheme="minorHAnsi"/>
                <w:i w:val="0"/>
                <w:color w:val="auto"/>
                <w:sz w:val="22"/>
              </w:rPr>
            </w:pPr>
            <w:r>
              <w:rPr>
                <w:rFonts w:asciiTheme="minorHAnsi" w:hAnsiTheme="minorHAnsi"/>
                <w:i w:val="0"/>
                <w:color w:val="auto"/>
                <w:sz w:val="22"/>
              </w:rPr>
              <w:t>1399</w:t>
            </w:r>
            <w:r w:rsidR="00BD36A5">
              <w:rPr>
                <w:rFonts w:asciiTheme="minorHAnsi" w:hAnsiTheme="minorHAnsi"/>
                <w:i w:val="0"/>
                <w:color w:val="auto"/>
                <w:sz w:val="22"/>
              </w:rPr>
              <w:t>3.2</w:t>
            </w:r>
          </w:p>
        </w:tc>
        <w:tc>
          <w:tcPr>
            <w:tcW w:w="720" w:type="dxa"/>
          </w:tcPr>
          <w:p w:rsidR="00576343" w:rsidRDefault="00BD36A5" w:rsidP="00B9446E">
            <w:pPr>
              <w:pStyle w:val="TableGuidanceText"/>
              <w:rPr>
                <w:rFonts w:asciiTheme="minorHAnsi" w:hAnsiTheme="minorHAnsi"/>
                <w:i w:val="0"/>
                <w:color w:val="auto"/>
                <w:sz w:val="22"/>
              </w:rPr>
            </w:pPr>
            <w:r>
              <w:rPr>
                <w:rFonts w:asciiTheme="minorHAnsi" w:hAnsiTheme="minorHAnsi"/>
                <w:i w:val="0"/>
                <w:color w:val="auto"/>
                <w:sz w:val="22"/>
              </w:rPr>
              <w:t>3.2</w:t>
            </w:r>
          </w:p>
        </w:tc>
        <w:tc>
          <w:tcPr>
            <w:tcW w:w="2700" w:type="dxa"/>
          </w:tcPr>
          <w:p w:rsidR="00576343" w:rsidRPr="006B3238" w:rsidRDefault="00BD36A5" w:rsidP="0005367B">
            <w:pPr>
              <w:pStyle w:val="TableGuidanceText"/>
              <w:rPr>
                <w:rFonts w:asciiTheme="minorHAnsi" w:hAnsiTheme="minorHAnsi"/>
                <w:i w:val="0"/>
                <w:iCs/>
                <w:color w:val="auto"/>
                <w:sz w:val="22"/>
                <w:lang w:val="en-GB"/>
              </w:rPr>
            </w:pPr>
            <w:r w:rsidRPr="00BD36A5">
              <w:rPr>
                <w:rFonts w:asciiTheme="minorHAnsi" w:hAnsiTheme="minorHAnsi"/>
                <w:i w:val="0"/>
                <w:iCs/>
                <w:color w:val="auto"/>
                <w:sz w:val="22"/>
                <w:lang w:val="en-GB"/>
              </w:rPr>
              <w:t>Issuer Setup on GIG</w:t>
            </w:r>
          </w:p>
        </w:tc>
        <w:tc>
          <w:tcPr>
            <w:tcW w:w="5490" w:type="dxa"/>
          </w:tcPr>
          <w:p w:rsidR="00576343" w:rsidRPr="006B3238" w:rsidRDefault="00BD36A5" w:rsidP="006B3238">
            <w:pPr>
              <w:pStyle w:val="TableGuidanceText"/>
              <w:rPr>
                <w:rFonts w:asciiTheme="minorHAnsi" w:hAnsiTheme="minorHAnsi"/>
                <w:i w:val="0"/>
                <w:iCs/>
                <w:color w:val="auto"/>
                <w:sz w:val="22"/>
                <w:lang w:val="en-GB"/>
              </w:rPr>
            </w:pPr>
            <w:r w:rsidRPr="00BD36A5">
              <w:rPr>
                <w:rFonts w:asciiTheme="minorHAnsi" w:hAnsiTheme="minorHAnsi"/>
                <w:i w:val="0"/>
                <w:iCs/>
                <w:color w:val="auto"/>
                <w:sz w:val="22"/>
                <w:lang w:val="en-GB"/>
              </w:rPr>
              <w:t>Dragon Issuer setup in GIG</w:t>
            </w:r>
          </w:p>
        </w:tc>
        <w:tc>
          <w:tcPr>
            <w:tcW w:w="2610" w:type="dxa"/>
          </w:tcPr>
          <w:p w:rsidR="00576343" w:rsidRDefault="00BD36A5" w:rsidP="00DB0BB4">
            <w:pPr>
              <w:pStyle w:val="TableGuidanceText"/>
              <w:rPr>
                <w:rFonts w:asciiTheme="minorHAnsi" w:hAnsiTheme="minorHAnsi"/>
                <w:i w:val="0"/>
                <w:color w:val="auto"/>
                <w:sz w:val="22"/>
              </w:rPr>
            </w:pPr>
            <w:r>
              <w:rPr>
                <w:rFonts w:asciiTheme="minorHAnsi" w:hAnsiTheme="minorHAnsi"/>
                <w:i w:val="0"/>
                <w:color w:val="auto"/>
                <w:sz w:val="22"/>
              </w:rPr>
              <w:t xml:space="preserve">To set up Dragon issuer </w:t>
            </w:r>
          </w:p>
        </w:tc>
        <w:tc>
          <w:tcPr>
            <w:tcW w:w="1080" w:type="dxa"/>
          </w:tcPr>
          <w:p w:rsidR="00576343" w:rsidRDefault="00BD36A5"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576343" w:rsidRDefault="00BD36A5"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576343" w:rsidRPr="00026748" w:rsidTr="00DB0BB4">
        <w:tc>
          <w:tcPr>
            <w:tcW w:w="1080" w:type="dxa"/>
          </w:tcPr>
          <w:p w:rsidR="00576343" w:rsidRDefault="009E496E" w:rsidP="00B9446E">
            <w:pPr>
              <w:pStyle w:val="TableGuidanceText"/>
              <w:rPr>
                <w:rFonts w:asciiTheme="minorHAnsi" w:hAnsiTheme="minorHAnsi"/>
                <w:i w:val="0"/>
                <w:color w:val="auto"/>
                <w:sz w:val="22"/>
              </w:rPr>
            </w:pPr>
            <w:r>
              <w:rPr>
                <w:rFonts w:asciiTheme="minorHAnsi" w:hAnsiTheme="minorHAnsi"/>
                <w:i w:val="0"/>
                <w:color w:val="auto"/>
                <w:sz w:val="22"/>
              </w:rPr>
              <w:t>1399</w:t>
            </w:r>
            <w:r w:rsidR="00BD36A5">
              <w:rPr>
                <w:rFonts w:asciiTheme="minorHAnsi" w:hAnsiTheme="minorHAnsi"/>
                <w:i w:val="0"/>
                <w:color w:val="auto"/>
                <w:sz w:val="22"/>
              </w:rPr>
              <w:t>3.3</w:t>
            </w:r>
          </w:p>
        </w:tc>
        <w:tc>
          <w:tcPr>
            <w:tcW w:w="720" w:type="dxa"/>
          </w:tcPr>
          <w:p w:rsidR="00576343" w:rsidRDefault="00BD36A5" w:rsidP="00B9446E">
            <w:pPr>
              <w:pStyle w:val="TableGuidanceText"/>
              <w:rPr>
                <w:rFonts w:asciiTheme="minorHAnsi" w:hAnsiTheme="minorHAnsi"/>
                <w:i w:val="0"/>
                <w:color w:val="auto"/>
                <w:sz w:val="22"/>
              </w:rPr>
            </w:pPr>
            <w:r>
              <w:rPr>
                <w:rFonts w:asciiTheme="minorHAnsi" w:hAnsiTheme="minorHAnsi"/>
                <w:i w:val="0"/>
                <w:color w:val="auto"/>
                <w:sz w:val="22"/>
              </w:rPr>
              <w:t>3.3</w:t>
            </w:r>
          </w:p>
        </w:tc>
        <w:tc>
          <w:tcPr>
            <w:tcW w:w="2700" w:type="dxa"/>
          </w:tcPr>
          <w:p w:rsidR="00576343" w:rsidRPr="006B3238" w:rsidRDefault="00BD36A5" w:rsidP="00BD36A5">
            <w:pPr>
              <w:pStyle w:val="TableGuidanceText"/>
              <w:rPr>
                <w:rFonts w:asciiTheme="minorHAnsi" w:hAnsiTheme="minorHAnsi"/>
                <w:i w:val="0"/>
                <w:iCs/>
                <w:color w:val="auto"/>
                <w:sz w:val="22"/>
                <w:lang w:val="en-GB"/>
              </w:rPr>
            </w:pPr>
            <w:r w:rsidRPr="00BD36A5">
              <w:rPr>
                <w:rFonts w:asciiTheme="minorHAnsi" w:hAnsiTheme="minorHAnsi"/>
                <w:i w:val="0"/>
                <w:iCs/>
                <w:color w:val="auto"/>
                <w:sz w:val="22"/>
                <w:lang w:val="en-GB"/>
              </w:rPr>
              <w:t xml:space="preserve">Suppress 1120 Post Auth Advices for alternately </w:t>
            </w:r>
            <w:r w:rsidRPr="00BD36A5">
              <w:rPr>
                <w:rFonts w:asciiTheme="minorHAnsi" w:hAnsiTheme="minorHAnsi"/>
                <w:i w:val="0"/>
                <w:iCs/>
                <w:color w:val="auto"/>
                <w:sz w:val="22"/>
                <w:lang w:val="en-GB"/>
              </w:rPr>
              <w:lastRenderedPageBreak/>
              <w:t>routed Dragon transactions</w:t>
            </w:r>
          </w:p>
        </w:tc>
        <w:tc>
          <w:tcPr>
            <w:tcW w:w="5490" w:type="dxa"/>
          </w:tcPr>
          <w:p w:rsidR="00576343" w:rsidRPr="006B3238" w:rsidRDefault="00C8660F" w:rsidP="00C8660F">
            <w:pPr>
              <w:pStyle w:val="TableGuidanceText"/>
              <w:rPr>
                <w:rFonts w:asciiTheme="minorHAnsi" w:hAnsiTheme="minorHAnsi"/>
                <w:i w:val="0"/>
                <w:iCs/>
                <w:color w:val="auto"/>
                <w:sz w:val="22"/>
                <w:lang w:val="en-GB"/>
              </w:rPr>
            </w:pPr>
            <w:r w:rsidRPr="00C8660F">
              <w:rPr>
                <w:rFonts w:asciiTheme="minorHAnsi" w:hAnsiTheme="minorHAnsi"/>
                <w:i w:val="0"/>
                <w:iCs/>
                <w:color w:val="auto"/>
                <w:sz w:val="22"/>
                <w:lang w:val="en-GB"/>
              </w:rPr>
              <w:lastRenderedPageBreak/>
              <w:t xml:space="preserve">GAN should not generate an 1120 Post Authorization Advice message to the CAS host for Dragon transactions </w:t>
            </w:r>
            <w:r w:rsidRPr="00C8660F">
              <w:rPr>
                <w:rFonts w:asciiTheme="minorHAnsi" w:hAnsiTheme="minorHAnsi"/>
                <w:i w:val="0"/>
                <w:iCs/>
                <w:color w:val="auto"/>
                <w:sz w:val="22"/>
                <w:lang w:val="en-GB"/>
              </w:rPr>
              <w:lastRenderedPageBreak/>
              <w:t xml:space="preserve">which are </w:t>
            </w:r>
            <w:r>
              <w:rPr>
                <w:rFonts w:asciiTheme="minorHAnsi" w:hAnsiTheme="minorHAnsi"/>
                <w:i w:val="0"/>
                <w:iCs/>
                <w:color w:val="auto"/>
                <w:sz w:val="22"/>
                <w:lang w:val="en-GB"/>
              </w:rPr>
              <w:t>authorized</w:t>
            </w:r>
            <w:r w:rsidRPr="00C8660F">
              <w:rPr>
                <w:rFonts w:asciiTheme="minorHAnsi" w:hAnsiTheme="minorHAnsi"/>
                <w:i w:val="0"/>
                <w:iCs/>
                <w:color w:val="auto"/>
                <w:sz w:val="22"/>
                <w:lang w:val="en-GB"/>
              </w:rPr>
              <w:t xml:space="preserve"> by Dragon issuer during </w:t>
            </w:r>
            <w:r>
              <w:rPr>
                <w:rFonts w:asciiTheme="minorHAnsi" w:hAnsiTheme="minorHAnsi"/>
                <w:i w:val="0"/>
                <w:iCs/>
                <w:color w:val="auto"/>
                <w:sz w:val="22"/>
                <w:lang w:val="en-GB"/>
              </w:rPr>
              <w:t>AR</w:t>
            </w:r>
          </w:p>
        </w:tc>
        <w:tc>
          <w:tcPr>
            <w:tcW w:w="2610" w:type="dxa"/>
          </w:tcPr>
          <w:p w:rsidR="00576343" w:rsidRDefault="00C8660F" w:rsidP="00576343">
            <w:pPr>
              <w:pStyle w:val="TableGuidanceText"/>
              <w:rPr>
                <w:rFonts w:asciiTheme="minorHAnsi" w:hAnsiTheme="minorHAnsi"/>
                <w:i w:val="0"/>
                <w:color w:val="auto"/>
                <w:sz w:val="22"/>
              </w:rPr>
            </w:pPr>
            <w:r>
              <w:rPr>
                <w:rFonts w:asciiTheme="minorHAnsi" w:hAnsiTheme="minorHAnsi"/>
                <w:i w:val="0"/>
                <w:color w:val="auto"/>
                <w:sz w:val="22"/>
              </w:rPr>
              <w:lastRenderedPageBreak/>
              <w:t>To not send 1120 post Auth advices for AR.</w:t>
            </w:r>
          </w:p>
        </w:tc>
        <w:tc>
          <w:tcPr>
            <w:tcW w:w="1080" w:type="dxa"/>
          </w:tcPr>
          <w:p w:rsidR="00576343" w:rsidRDefault="00C8660F"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576343" w:rsidRDefault="00C8660F"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576343" w:rsidRPr="00026748" w:rsidTr="00DB0BB4">
        <w:tc>
          <w:tcPr>
            <w:tcW w:w="1080" w:type="dxa"/>
          </w:tcPr>
          <w:p w:rsidR="00576343" w:rsidRDefault="009E496E" w:rsidP="00B9446E">
            <w:pPr>
              <w:pStyle w:val="TableGuidanceText"/>
              <w:rPr>
                <w:rFonts w:asciiTheme="minorHAnsi" w:hAnsiTheme="minorHAnsi"/>
                <w:i w:val="0"/>
                <w:color w:val="auto"/>
                <w:sz w:val="22"/>
              </w:rPr>
            </w:pPr>
            <w:r>
              <w:rPr>
                <w:rFonts w:asciiTheme="minorHAnsi" w:hAnsiTheme="minorHAnsi"/>
                <w:i w:val="0"/>
                <w:color w:val="auto"/>
                <w:sz w:val="22"/>
              </w:rPr>
              <w:lastRenderedPageBreak/>
              <w:t>1399</w:t>
            </w:r>
            <w:r w:rsidR="00C8660F">
              <w:rPr>
                <w:rFonts w:asciiTheme="minorHAnsi" w:hAnsiTheme="minorHAnsi"/>
                <w:i w:val="0"/>
                <w:color w:val="auto"/>
                <w:sz w:val="22"/>
              </w:rPr>
              <w:t>3.4</w:t>
            </w:r>
          </w:p>
        </w:tc>
        <w:tc>
          <w:tcPr>
            <w:tcW w:w="720" w:type="dxa"/>
          </w:tcPr>
          <w:p w:rsidR="00576343" w:rsidRDefault="00C8660F" w:rsidP="00B9446E">
            <w:pPr>
              <w:pStyle w:val="TableGuidanceText"/>
              <w:rPr>
                <w:rFonts w:asciiTheme="minorHAnsi" w:hAnsiTheme="minorHAnsi"/>
                <w:i w:val="0"/>
                <w:color w:val="auto"/>
                <w:sz w:val="22"/>
              </w:rPr>
            </w:pPr>
            <w:r>
              <w:rPr>
                <w:rFonts w:asciiTheme="minorHAnsi" w:hAnsiTheme="minorHAnsi"/>
                <w:i w:val="0"/>
                <w:color w:val="auto"/>
                <w:sz w:val="22"/>
              </w:rPr>
              <w:t>3.4</w:t>
            </w:r>
          </w:p>
        </w:tc>
        <w:tc>
          <w:tcPr>
            <w:tcW w:w="2700" w:type="dxa"/>
          </w:tcPr>
          <w:p w:rsidR="00576343" w:rsidRPr="006B3238" w:rsidRDefault="003C42D2" w:rsidP="0005367B">
            <w:pPr>
              <w:pStyle w:val="TableGuidanceText"/>
              <w:rPr>
                <w:rFonts w:asciiTheme="minorHAnsi" w:hAnsiTheme="minorHAnsi"/>
                <w:i w:val="0"/>
                <w:iCs/>
                <w:color w:val="auto"/>
                <w:sz w:val="22"/>
                <w:lang w:val="en-GB"/>
              </w:rPr>
            </w:pPr>
            <w:r w:rsidRPr="003C42D2">
              <w:rPr>
                <w:rFonts w:asciiTheme="minorHAnsi" w:hAnsiTheme="minorHAnsi"/>
                <w:i w:val="0"/>
                <w:iCs/>
                <w:color w:val="auto"/>
                <w:sz w:val="22"/>
                <w:lang w:val="en-GB"/>
              </w:rPr>
              <w:t>Fix Foreign Exchange Currency conversion calculation in GIG while performing Alternate Routing.</w:t>
            </w:r>
          </w:p>
        </w:tc>
        <w:tc>
          <w:tcPr>
            <w:tcW w:w="5490" w:type="dxa"/>
          </w:tcPr>
          <w:p w:rsidR="00576343" w:rsidRPr="006B3238" w:rsidRDefault="003C42D2" w:rsidP="006B3238">
            <w:pPr>
              <w:pStyle w:val="TableGuidanceText"/>
              <w:rPr>
                <w:rFonts w:asciiTheme="minorHAnsi" w:hAnsiTheme="minorHAnsi"/>
                <w:i w:val="0"/>
                <w:iCs/>
                <w:color w:val="auto"/>
                <w:sz w:val="22"/>
                <w:lang w:val="en-GB"/>
              </w:rPr>
            </w:pPr>
            <w:r w:rsidRPr="003C42D2">
              <w:rPr>
                <w:rFonts w:asciiTheme="minorHAnsi" w:hAnsiTheme="minorHAnsi"/>
                <w:i w:val="0"/>
                <w:iCs/>
                <w:color w:val="auto"/>
                <w:sz w:val="22"/>
                <w:lang w:val="en-GB"/>
              </w:rPr>
              <w:t>The requirement is to align the currency exchange rate selection methodology between GAN and GC&amp;S systems</w:t>
            </w:r>
          </w:p>
        </w:tc>
        <w:tc>
          <w:tcPr>
            <w:tcW w:w="2610" w:type="dxa"/>
          </w:tcPr>
          <w:p w:rsidR="00576343" w:rsidRDefault="003C42D2" w:rsidP="00576343">
            <w:pPr>
              <w:pStyle w:val="TableGuidanceText"/>
              <w:rPr>
                <w:rFonts w:asciiTheme="minorHAnsi" w:hAnsiTheme="minorHAnsi"/>
                <w:i w:val="0"/>
                <w:color w:val="auto"/>
                <w:sz w:val="22"/>
              </w:rPr>
            </w:pPr>
            <w:r>
              <w:rPr>
                <w:rFonts w:asciiTheme="minorHAnsi" w:hAnsiTheme="minorHAnsi"/>
                <w:i w:val="0"/>
                <w:iCs/>
                <w:color w:val="auto"/>
                <w:sz w:val="22"/>
                <w:lang w:val="en-GB"/>
              </w:rPr>
              <w:t>T</w:t>
            </w:r>
            <w:r w:rsidRPr="003C42D2">
              <w:rPr>
                <w:rFonts w:asciiTheme="minorHAnsi" w:hAnsiTheme="minorHAnsi"/>
                <w:i w:val="0"/>
                <w:iCs/>
                <w:color w:val="auto"/>
                <w:sz w:val="22"/>
                <w:lang w:val="en-GB"/>
              </w:rPr>
              <w:t>o align the currency exchange rate selection methodology between GAN and GC&amp;S systems</w:t>
            </w:r>
          </w:p>
        </w:tc>
        <w:tc>
          <w:tcPr>
            <w:tcW w:w="1080" w:type="dxa"/>
          </w:tcPr>
          <w:p w:rsidR="00576343" w:rsidRDefault="003C42D2" w:rsidP="0005367B">
            <w:pPr>
              <w:pStyle w:val="TableGuidanceText"/>
              <w:rPr>
                <w:rFonts w:asciiTheme="minorHAnsi" w:hAnsiTheme="minorHAnsi"/>
                <w:i w:val="0"/>
                <w:color w:val="auto"/>
                <w:sz w:val="22"/>
              </w:rPr>
            </w:pPr>
            <w:r>
              <w:rPr>
                <w:rFonts w:asciiTheme="minorHAnsi" w:hAnsiTheme="minorHAnsi"/>
                <w:i w:val="0"/>
                <w:color w:val="auto"/>
                <w:sz w:val="22"/>
              </w:rPr>
              <w:t xml:space="preserve">High </w:t>
            </w:r>
          </w:p>
        </w:tc>
        <w:tc>
          <w:tcPr>
            <w:tcW w:w="810" w:type="dxa"/>
          </w:tcPr>
          <w:p w:rsidR="00576343" w:rsidRDefault="003C42D2"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3C42D2" w:rsidRPr="00026748" w:rsidTr="00DB0BB4">
        <w:tc>
          <w:tcPr>
            <w:tcW w:w="1080" w:type="dxa"/>
          </w:tcPr>
          <w:p w:rsidR="003C42D2" w:rsidRDefault="009E496E" w:rsidP="00B9446E">
            <w:pPr>
              <w:pStyle w:val="TableGuidanceText"/>
              <w:rPr>
                <w:rFonts w:asciiTheme="minorHAnsi" w:hAnsiTheme="minorHAnsi"/>
                <w:i w:val="0"/>
                <w:color w:val="auto"/>
                <w:sz w:val="22"/>
              </w:rPr>
            </w:pPr>
            <w:r>
              <w:rPr>
                <w:rFonts w:asciiTheme="minorHAnsi" w:hAnsiTheme="minorHAnsi"/>
                <w:i w:val="0"/>
                <w:color w:val="auto"/>
                <w:sz w:val="22"/>
              </w:rPr>
              <w:t>1399</w:t>
            </w:r>
            <w:r w:rsidR="003C42D2">
              <w:rPr>
                <w:rFonts w:asciiTheme="minorHAnsi" w:hAnsiTheme="minorHAnsi"/>
                <w:i w:val="0"/>
                <w:color w:val="auto"/>
                <w:sz w:val="22"/>
              </w:rPr>
              <w:t>3.5</w:t>
            </w:r>
          </w:p>
        </w:tc>
        <w:tc>
          <w:tcPr>
            <w:tcW w:w="720" w:type="dxa"/>
          </w:tcPr>
          <w:p w:rsidR="003C42D2" w:rsidRDefault="003C42D2" w:rsidP="00B9446E">
            <w:pPr>
              <w:pStyle w:val="TableGuidanceText"/>
              <w:rPr>
                <w:rFonts w:asciiTheme="minorHAnsi" w:hAnsiTheme="minorHAnsi"/>
                <w:i w:val="0"/>
                <w:color w:val="auto"/>
                <w:sz w:val="22"/>
              </w:rPr>
            </w:pPr>
            <w:r>
              <w:rPr>
                <w:rFonts w:asciiTheme="minorHAnsi" w:hAnsiTheme="minorHAnsi"/>
                <w:i w:val="0"/>
                <w:color w:val="auto"/>
                <w:sz w:val="22"/>
              </w:rPr>
              <w:t>3.5</w:t>
            </w:r>
          </w:p>
        </w:tc>
        <w:tc>
          <w:tcPr>
            <w:tcW w:w="2700" w:type="dxa"/>
          </w:tcPr>
          <w:p w:rsidR="003C42D2" w:rsidRPr="003C42D2" w:rsidRDefault="00B05333" w:rsidP="0005367B">
            <w:pPr>
              <w:pStyle w:val="TableGuidanceText"/>
              <w:rPr>
                <w:rFonts w:asciiTheme="minorHAnsi" w:hAnsiTheme="minorHAnsi"/>
                <w:i w:val="0"/>
                <w:iCs/>
                <w:color w:val="auto"/>
                <w:sz w:val="22"/>
                <w:lang w:val="en-GB"/>
              </w:rPr>
            </w:pPr>
            <w:r w:rsidRPr="00B05333">
              <w:rPr>
                <w:rFonts w:asciiTheme="minorHAnsi" w:hAnsiTheme="minorHAnsi"/>
                <w:i w:val="0"/>
                <w:iCs/>
                <w:color w:val="auto"/>
                <w:sz w:val="22"/>
                <w:lang w:val="en-GB"/>
              </w:rPr>
              <w:t>Import new table from CAS containing non-Amex BIN ranges for Alternate Routing</w:t>
            </w:r>
          </w:p>
        </w:tc>
        <w:tc>
          <w:tcPr>
            <w:tcW w:w="5490" w:type="dxa"/>
          </w:tcPr>
          <w:p w:rsidR="003C42D2" w:rsidRPr="003C42D2" w:rsidRDefault="00B05333" w:rsidP="006B3238">
            <w:pPr>
              <w:pStyle w:val="TableGuidanceText"/>
              <w:rPr>
                <w:rFonts w:asciiTheme="minorHAnsi" w:hAnsiTheme="minorHAnsi"/>
                <w:i w:val="0"/>
                <w:iCs/>
                <w:color w:val="auto"/>
                <w:sz w:val="22"/>
                <w:lang w:val="en-GB"/>
              </w:rPr>
            </w:pPr>
            <w:r w:rsidRPr="00B05333">
              <w:rPr>
                <w:rFonts w:asciiTheme="minorHAnsi" w:hAnsiTheme="minorHAnsi"/>
                <w:i w:val="0"/>
                <w:iCs/>
                <w:color w:val="auto"/>
                <w:sz w:val="22"/>
                <w:lang w:val="en-GB"/>
              </w:rPr>
              <w:t>It is necessary for Dragon BIN ranges to be defined on the GIG in order to support GNS policy during Alternate Routing. The CAS system will send a new table to the GAN Utility Hub with Non-Amex BIN Ranges. This table will be used to populate the GIG BIN Range table along with Amex ranges from the VY.</w:t>
            </w:r>
          </w:p>
        </w:tc>
        <w:tc>
          <w:tcPr>
            <w:tcW w:w="2610" w:type="dxa"/>
          </w:tcPr>
          <w:p w:rsidR="003C42D2" w:rsidRDefault="003C42D2"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suppo</w:t>
            </w:r>
            <w:r w:rsidR="00B05333">
              <w:rPr>
                <w:rFonts w:asciiTheme="minorHAnsi" w:hAnsiTheme="minorHAnsi"/>
                <w:i w:val="0"/>
                <w:iCs/>
                <w:color w:val="auto"/>
                <w:sz w:val="22"/>
                <w:lang w:val="en-GB"/>
              </w:rPr>
              <w:t>rt AR by defining the Dragon BIN ranges on the GIG.</w:t>
            </w:r>
          </w:p>
        </w:tc>
        <w:tc>
          <w:tcPr>
            <w:tcW w:w="1080" w:type="dxa"/>
          </w:tcPr>
          <w:p w:rsidR="003C42D2" w:rsidRDefault="003C42D2"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3C42D2" w:rsidRDefault="003C42D2"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B773A4" w:rsidRPr="00026748" w:rsidTr="00DB0BB4">
        <w:tc>
          <w:tcPr>
            <w:tcW w:w="1080" w:type="dxa"/>
          </w:tcPr>
          <w:p w:rsidR="00B773A4" w:rsidRDefault="00B773A4" w:rsidP="00B9446E">
            <w:pPr>
              <w:pStyle w:val="TableGuidanceText"/>
              <w:rPr>
                <w:rFonts w:asciiTheme="minorHAnsi" w:hAnsiTheme="minorHAnsi"/>
                <w:i w:val="0"/>
                <w:color w:val="auto"/>
                <w:sz w:val="22"/>
              </w:rPr>
            </w:pPr>
            <w:r>
              <w:rPr>
                <w:rFonts w:asciiTheme="minorHAnsi" w:hAnsiTheme="minorHAnsi"/>
                <w:i w:val="0"/>
                <w:color w:val="auto"/>
                <w:sz w:val="22"/>
              </w:rPr>
              <w:t>13994</w:t>
            </w:r>
          </w:p>
        </w:tc>
        <w:tc>
          <w:tcPr>
            <w:tcW w:w="720" w:type="dxa"/>
          </w:tcPr>
          <w:p w:rsidR="00B773A4" w:rsidRDefault="00447041" w:rsidP="00B9446E">
            <w:pPr>
              <w:pStyle w:val="TableGuidanceText"/>
              <w:rPr>
                <w:rFonts w:asciiTheme="minorHAnsi" w:hAnsiTheme="minorHAnsi"/>
                <w:i w:val="0"/>
                <w:color w:val="auto"/>
                <w:sz w:val="22"/>
              </w:rPr>
            </w:pPr>
            <w:r>
              <w:rPr>
                <w:rFonts w:asciiTheme="minorHAnsi" w:hAnsiTheme="minorHAnsi"/>
                <w:i w:val="0"/>
                <w:color w:val="auto"/>
                <w:sz w:val="22"/>
              </w:rPr>
              <w:t>4.1</w:t>
            </w:r>
          </w:p>
        </w:tc>
        <w:tc>
          <w:tcPr>
            <w:tcW w:w="2700" w:type="dxa"/>
          </w:tcPr>
          <w:p w:rsidR="00B773A4" w:rsidRPr="00B05333" w:rsidRDefault="00484E8C" w:rsidP="0005367B">
            <w:pPr>
              <w:pStyle w:val="TableGuidanceText"/>
              <w:rPr>
                <w:rFonts w:asciiTheme="minorHAnsi" w:hAnsiTheme="minorHAnsi"/>
                <w:i w:val="0"/>
                <w:iCs/>
                <w:color w:val="auto"/>
                <w:sz w:val="22"/>
                <w:lang w:val="en-GB"/>
              </w:rPr>
            </w:pPr>
            <w:r w:rsidRPr="00484E8C">
              <w:rPr>
                <w:rFonts w:asciiTheme="minorHAnsi" w:hAnsiTheme="minorHAnsi"/>
                <w:i w:val="0"/>
                <w:iCs/>
                <w:color w:val="auto"/>
                <w:sz w:val="22"/>
                <w:lang w:val="en-GB"/>
              </w:rPr>
              <w:t>Dragon transactions Merchant Eligibility Check</w:t>
            </w:r>
          </w:p>
        </w:tc>
        <w:tc>
          <w:tcPr>
            <w:tcW w:w="5490" w:type="dxa"/>
          </w:tcPr>
          <w:p w:rsidR="00B773A4" w:rsidRPr="00B05333" w:rsidRDefault="00484E8C" w:rsidP="006B3238">
            <w:pPr>
              <w:pStyle w:val="TableGuidanceText"/>
              <w:rPr>
                <w:rFonts w:asciiTheme="minorHAnsi" w:hAnsiTheme="minorHAnsi"/>
                <w:i w:val="0"/>
                <w:iCs/>
                <w:color w:val="auto"/>
                <w:sz w:val="22"/>
                <w:lang w:val="en-GB"/>
              </w:rPr>
            </w:pPr>
            <w:r w:rsidRPr="00484E8C">
              <w:rPr>
                <w:rFonts w:asciiTheme="minorHAnsi" w:hAnsiTheme="minorHAnsi"/>
                <w:i w:val="0"/>
                <w:iCs/>
                <w:color w:val="auto"/>
                <w:sz w:val="22"/>
                <w:lang w:val="en-GB"/>
              </w:rPr>
              <w:t xml:space="preserve">CAS will verify that a merchant is eligible to acquire Dragon transactions before passing the transaction on to Dragon for authorisation.  </w:t>
            </w:r>
          </w:p>
        </w:tc>
        <w:tc>
          <w:tcPr>
            <w:tcW w:w="2610" w:type="dxa"/>
          </w:tcPr>
          <w:p w:rsidR="00B773A4" w:rsidRDefault="00484E8C"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determine the merchant eligibility</w:t>
            </w:r>
          </w:p>
        </w:tc>
        <w:tc>
          <w:tcPr>
            <w:tcW w:w="1080" w:type="dxa"/>
          </w:tcPr>
          <w:p w:rsidR="00B773A4" w:rsidRDefault="00484E8C"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B773A4" w:rsidRDefault="00484E8C"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B773A4" w:rsidRPr="00026748" w:rsidTr="00DB0BB4">
        <w:tc>
          <w:tcPr>
            <w:tcW w:w="1080" w:type="dxa"/>
          </w:tcPr>
          <w:p w:rsidR="00B773A4" w:rsidRDefault="00484E8C" w:rsidP="00B9446E">
            <w:pPr>
              <w:pStyle w:val="TableGuidanceText"/>
              <w:rPr>
                <w:rFonts w:asciiTheme="minorHAnsi" w:hAnsiTheme="minorHAnsi"/>
                <w:i w:val="0"/>
                <w:color w:val="auto"/>
                <w:sz w:val="22"/>
              </w:rPr>
            </w:pPr>
            <w:r w:rsidRPr="00447041">
              <w:rPr>
                <w:rFonts w:asciiTheme="minorHAnsi" w:hAnsiTheme="minorHAnsi"/>
                <w:i w:val="0"/>
                <w:color w:val="auto"/>
                <w:sz w:val="22"/>
              </w:rPr>
              <w:t>13994</w:t>
            </w:r>
          </w:p>
        </w:tc>
        <w:tc>
          <w:tcPr>
            <w:tcW w:w="720" w:type="dxa"/>
          </w:tcPr>
          <w:p w:rsidR="00B773A4" w:rsidRDefault="00484E8C" w:rsidP="00B9446E">
            <w:pPr>
              <w:pStyle w:val="TableGuidanceText"/>
              <w:rPr>
                <w:rFonts w:asciiTheme="minorHAnsi" w:hAnsiTheme="minorHAnsi"/>
                <w:i w:val="0"/>
                <w:color w:val="auto"/>
                <w:sz w:val="22"/>
              </w:rPr>
            </w:pPr>
            <w:r>
              <w:rPr>
                <w:rFonts w:asciiTheme="minorHAnsi" w:hAnsiTheme="minorHAnsi"/>
                <w:i w:val="0"/>
                <w:color w:val="auto"/>
                <w:sz w:val="22"/>
              </w:rPr>
              <w:t>4.2</w:t>
            </w:r>
          </w:p>
        </w:tc>
        <w:tc>
          <w:tcPr>
            <w:tcW w:w="2700" w:type="dxa"/>
          </w:tcPr>
          <w:p w:rsidR="00B773A4" w:rsidRPr="00B05333" w:rsidRDefault="00484E8C" w:rsidP="0005367B">
            <w:pPr>
              <w:pStyle w:val="TableGuidanceText"/>
              <w:rPr>
                <w:rFonts w:asciiTheme="minorHAnsi" w:hAnsiTheme="minorHAnsi"/>
                <w:i w:val="0"/>
                <w:iCs/>
                <w:color w:val="auto"/>
                <w:sz w:val="22"/>
                <w:lang w:val="en-GB"/>
              </w:rPr>
            </w:pPr>
            <w:r w:rsidRPr="00484E8C">
              <w:rPr>
                <w:rFonts w:asciiTheme="minorHAnsi" w:hAnsiTheme="minorHAnsi"/>
                <w:i w:val="0"/>
                <w:iCs/>
                <w:color w:val="auto"/>
                <w:sz w:val="22"/>
                <w:lang w:val="en-GB"/>
              </w:rPr>
              <w:t xml:space="preserve">Card range validation  </w:t>
            </w:r>
          </w:p>
        </w:tc>
        <w:tc>
          <w:tcPr>
            <w:tcW w:w="5490" w:type="dxa"/>
          </w:tcPr>
          <w:p w:rsidR="00B773A4" w:rsidRPr="00B05333" w:rsidRDefault="00484E8C" w:rsidP="006B3238">
            <w:pPr>
              <w:pStyle w:val="TableGuidanceText"/>
              <w:rPr>
                <w:rFonts w:asciiTheme="minorHAnsi" w:hAnsiTheme="minorHAnsi"/>
                <w:i w:val="0"/>
                <w:iCs/>
                <w:color w:val="auto"/>
                <w:sz w:val="22"/>
                <w:lang w:val="en-GB"/>
              </w:rPr>
            </w:pPr>
            <w:r w:rsidRPr="00484E8C">
              <w:rPr>
                <w:rFonts w:asciiTheme="minorHAnsi" w:hAnsiTheme="minorHAnsi"/>
                <w:i w:val="0"/>
                <w:iCs/>
                <w:color w:val="auto"/>
                <w:sz w:val="22"/>
                <w:lang w:val="en-GB"/>
              </w:rPr>
              <w:t>The Dragon B ranges will be defined in the XP table. Each Dragon 5-8 digit bin will be defined. Unlike JCB there will not be an exception process.</w:t>
            </w:r>
          </w:p>
        </w:tc>
        <w:tc>
          <w:tcPr>
            <w:tcW w:w="2610" w:type="dxa"/>
          </w:tcPr>
          <w:p w:rsidR="00B773A4" w:rsidRDefault="00484E8C"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validate the card range</w:t>
            </w:r>
          </w:p>
        </w:tc>
        <w:tc>
          <w:tcPr>
            <w:tcW w:w="1080" w:type="dxa"/>
          </w:tcPr>
          <w:p w:rsidR="00B773A4" w:rsidRDefault="00484E8C"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B773A4" w:rsidRDefault="00484E8C"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B773A4" w:rsidRPr="00026748" w:rsidTr="00DB0BB4">
        <w:tc>
          <w:tcPr>
            <w:tcW w:w="1080" w:type="dxa"/>
          </w:tcPr>
          <w:p w:rsidR="00B773A4" w:rsidRDefault="00447041" w:rsidP="00B9446E">
            <w:pPr>
              <w:pStyle w:val="TableGuidanceText"/>
              <w:rPr>
                <w:rFonts w:asciiTheme="minorHAnsi" w:hAnsiTheme="minorHAnsi"/>
                <w:i w:val="0"/>
                <w:color w:val="auto"/>
                <w:sz w:val="22"/>
              </w:rPr>
            </w:pPr>
            <w:r w:rsidRPr="00447041">
              <w:rPr>
                <w:rFonts w:asciiTheme="minorHAnsi" w:hAnsiTheme="minorHAnsi"/>
                <w:i w:val="0"/>
                <w:color w:val="auto"/>
                <w:sz w:val="22"/>
              </w:rPr>
              <w:t>13994</w:t>
            </w:r>
          </w:p>
        </w:tc>
        <w:tc>
          <w:tcPr>
            <w:tcW w:w="720" w:type="dxa"/>
          </w:tcPr>
          <w:p w:rsidR="00B773A4" w:rsidRDefault="00447041" w:rsidP="00B9446E">
            <w:pPr>
              <w:pStyle w:val="TableGuidanceText"/>
              <w:rPr>
                <w:rFonts w:asciiTheme="minorHAnsi" w:hAnsiTheme="minorHAnsi"/>
                <w:i w:val="0"/>
                <w:color w:val="auto"/>
                <w:sz w:val="22"/>
              </w:rPr>
            </w:pPr>
            <w:r>
              <w:rPr>
                <w:rFonts w:asciiTheme="minorHAnsi" w:hAnsiTheme="minorHAnsi"/>
                <w:i w:val="0"/>
                <w:color w:val="auto"/>
                <w:sz w:val="22"/>
              </w:rPr>
              <w:t>4.3</w:t>
            </w:r>
          </w:p>
        </w:tc>
        <w:tc>
          <w:tcPr>
            <w:tcW w:w="2700" w:type="dxa"/>
          </w:tcPr>
          <w:p w:rsidR="00B773A4" w:rsidRPr="00B05333" w:rsidRDefault="00447041" w:rsidP="0005367B">
            <w:pPr>
              <w:pStyle w:val="TableGuidanceText"/>
              <w:rPr>
                <w:rFonts w:asciiTheme="minorHAnsi" w:hAnsiTheme="minorHAnsi"/>
                <w:i w:val="0"/>
                <w:iCs/>
                <w:color w:val="auto"/>
                <w:sz w:val="22"/>
                <w:lang w:val="en-GB"/>
              </w:rPr>
            </w:pPr>
            <w:r w:rsidRPr="00447041">
              <w:rPr>
                <w:rFonts w:asciiTheme="minorHAnsi" w:hAnsiTheme="minorHAnsi"/>
                <w:i w:val="0"/>
                <w:iCs/>
                <w:color w:val="auto"/>
                <w:sz w:val="22"/>
                <w:lang w:val="en-GB"/>
              </w:rPr>
              <w:t>Acquirer to Issuer PIN translation</w:t>
            </w:r>
          </w:p>
        </w:tc>
        <w:tc>
          <w:tcPr>
            <w:tcW w:w="5490" w:type="dxa"/>
          </w:tcPr>
          <w:p w:rsidR="00B773A4" w:rsidRPr="00B05333" w:rsidRDefault="00447041" w:rsidP="006B3238">
            <w:pPr>
              <w:pStyle w:val="TableGuidanceText"/>
              <w:rPr>
                <w:rFonts w:asciiTheme="minorHAnsi" w:hAnsiTheme="minorHAnsi"/>
                <w:i w:val="0"/>
                <w:iCs/>
                <w:color w:val="auto"/>
                <w:sz w:val="22"/>
                <w:lang w:val="en-GB"/>
              </w:rPr>
            </w:pPr>
            <w:r w:rsidRPr="00447041">
              <w:rPr>
                <w:rFonts w:asciiTheme="minorHAnsi" w:hAnsiTheme="minorHAnsi"/>
                <w:i w:val="0"/>
                <w:iCs/>
                <w:color w:val="auto"/>
                <w:sz w:val="22"/>
                <w:lang w:val="en-GB"/>
              </w:rPr>
              <w:t xml:space="preserve">CAS CCOE will decrypt the pin of Dragon transactions, encrypted using the acquirers key and re-encrypt the pin using Dragon’s issuer key. A triple DES PIN key will be used between CAS and Dragon as the Issuer.  </w:t>
            </w:r>
          </w:p>
        </w:tc>
        <w:tc>
          <w:tcPr>
            <w:tcW w:w="2610" w:type="dxa"/>
          </w:tcPr>
          <w:p w:rsidR="00B773A4" w:rsidRDefault="00447041"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translate the PIN from acquirer to issuer</w:t>
            </w:r>
          </w:p>
        </w:tc>
        <w:tc>
          <w:tcPr>
            <w:tcW w:w="1080" w:type="dxa"/>
          </w:tcPr>
          <w:p w:rsidR="00B773A4" w:rsidRDefault="00447041" w:rsidP="0005367B">
            <w:pPr>
              <w:pStyle w:val="TableGuidanceText"/>
              <w:rPr>
                <w:rFonts w:asciiTheme="minorHAnsi" w:hAnsiTheme="minorHAnsi"/>
                <w:i w:val="0"/>
                <w:color w:val="auto"/>
                <w:sz w:val="22"/>
              </w:rPr>
            </w:pPr>
            <w:r>
              <w:rPr>
                <w:rFonts w:asciiTheme="minorHAnsi" w:hAnsiTheme="minorHAnsi"/>
                <w:i w:val="0"/>
                <w:color w:val="auto"/>
                <w:sz w:val="22"/>
              </w:rPr>
              <w:t>High</w:t>
            </w:r>
          </w:p>
        </w:tc>
        <w:tc>
          <w:tcPr>
            <w:tcW w:w="810" w:type="dxa"/>
          </w:tcPr>
          <w:p w:rsidR="00B773A4" w:rsidRDefault="00447041" w:rsidP="0005367B">
            <w:pPr>
              <w:pStyle w:val="TableGuidanceText"/>
              <w:rPr>
                <w:rFonts w:asciiTheme="minorHAnsi" w:hAnsiTheme="minorHAnsi"/>
                <w:i w:val="0"/>
                <w:color w:val="auto"/>
                <w:sz w:val="22"/>
              </w:rPr>
            </w:pPr>
            <w:r>
              <w:rPr>
                <w:rFonts w:asciiTheme="minorHAnsi" w:hAnsiTheme="minorHAnsi"/>
                <w:i w:val="0"/>
                <w:color w:val="auto"/>
                <w:sz w:val="22"/>
              </w:rPr>
              <w:t>No</w:t>
            </w:r>
          </w:p>
        </w:tc>
      </w:tr>
      <w:tr w:rsidR="00B773A4" w:rsidRPr="00026748" w:rsidTr="00DB0BB4">
        <w:tc>
          <w:tcPr>
            <w:tcW w:w="1080" w:type="dxa"/>
          </w:tcPr>
          <w:p w:rsidR="00B773A4" w:rsidRPr="00447041" w:rsidRDefault="00447041" w:rsidP="00B9446E">
            <w:pPr>
              <w:pStyle w:val="TableGuidanceText"/>
              <w:rPr>
                <w:rFonts w:asciiTheme="minorHAnsi" w:hAnsiTheme="minorHAnsi"/>
                <w:i w:val="0"/>
                <w:iCs/>
                <w:color w:val="auto"/>
                <w:sz w:val="22"/>
                <w:lang w:val="en-GB"/>
              </w:rPr>
            </w:pPr>
            <w:r w:rsidRPr="00447041">
              <w:rPr>
                <w:rFonts w:asciiTheme="minorHAnsi" w:hAnsiTheme="minorHAnsi"/>
                <w:i w:val="0"/>
                <w:color w:val="auto"/>
                <w:sz w:val="22"/>
              </w:rPr>
              <w:t>13994</w:t>
            </w:r>
          </w:p>
        </w:tc>
        <w:tc>
          <w:tcPr>
            <w:tcW w:w="720" w:type="dxa"/>
          </w:tcPr>
          <w:p w:rsidR="00B773A4" w:rsidRPr="00447041" w:rsidRDefault="00447041" w:rsidP="00B9446E">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4.4</w:t>
            </w:r>
          </w:p>
        </w:tc>
        <w:tc>
          <w:tcPr>
            <w:tcW w:w="2700" w:type="dxa"/>
          </w:tcPr>
          <w:p w:rsidR="00B773A4" w:rsidRPr="00B05333" w:rsidRDefault="00447041" w:rsidP="00447041">
            <w:pPr>
              <w:pStyle w:val="TableGuidanceText"/>
              <w:rPr>
                <w:rFonts w:asciiTheme="minorHAnsi" w:hAnsiTheme="minorHAnsi"/>
                <w:i w:val="0"/>
                <w:iCs/>
                <w:color w:val="auto"/>
                <w:sz w:val="22"/>
                <w:lang w:val="en-GB"/>
              </w:rPr>
            </w:pPr>
            <w:r w:rsidRPr="00DB0BB4">
              <w:rPr>
                <w:rFonts w:asciiTheme="minorHAnsi" w:hAnsiTheme="minorHAnsi"/>
                <w:i w:val="0"/>
                <w:iCs/>
                <w:color w:val="auto"/>
                <w:sz w:val="22"/>
                <w:lang w:val="en-GB"/>
              </w:rPr>
              <w:t>CAS Risk decision </w:t>
            </w:r>
          </w:p>
        </w:tc>
        <w:tc>
          <w:tcPr>
            <w:tcW w:w="5490" w:type="dxa"/>
          </w:tcPr>
          <w:p w:rsidR="00B773A4" w:rsidRPr="00B05333" w:rsidRDefault="00447041" w:rsidP="006B3238">
            <w:pPr>
              <w:pStyle w:val="TableGuidanceText"/>
              <w:rPr>
                <w:rFonts w:asciiTheme="minorHAnsi" w:hAnsiTheme="minorHAnsi"/>
                <w:i w:val="0"/>
                <w:iCs/>
                <w:color w:val="auto"/>
                <w:sz w:val="22"/>
                <w:lang w:val="en-GB"/>
              </w:rPr>
            </w:pPr>
            <w:r w:rsidRPr="00447041">
              <w:rPr>
                <w:rFonts w:asciiTheme="minorHAnsi" w:hAnsiTheme="minorHAnsi"/>
                <w:i w:val="0"/>
                <w:iCs/>
                <w:color w:val="auto"/>
                <w:sz w:val="22"/>
                <w:lang w:val="en-GB"/>
              </w:rPr>
              <w:t>CAS will perform a check to ensure Dragon transactions do not originate from a cancelled or closed SE. Similar to JCB and GNS, CAS will decline these transactions with an invalid “189” SE action code. Dragon will be sent a post auth advice with an action code of invalid SE.</w:t>
            </w:r>
          </w:p>
        </w:tc>
        <w:tc>
          <w:tcPr>
            <w:tcW w:w="2610" w:type="dxa"/>
          </w:tcPr>
          <w:p w:rsidR="00B773A4" w:rsidRDefault="00DB0BB4"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perform a check on the Risk in terms of SE status.</w:t>
            </w:r>
          </w:p>
        </w:tc>
        <w:tc>
          <w:tcPr>
            <w:tcW w:w="1080" w:type="dxa"/>
          </w:tcPr>
          <w:p w:rsidR="00B773A4" w:rsidRPr="00447041" w:rsidRDefault="00DB0BB4"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High</w:t>
            </w:r>
          </w:p>
        </w:tc>
        <w:tc>
          <w:tcPr>
            <w:tcW w:w="810" w:type="dxa"/>
          </w:tcPr>
          <w:p w:rsidR="00B773A4" w:rsidRPr="00447041" w:rsidRDefault="00DB0BB4"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w:t>
            </w:r>
          </w:p>
        </w:tc>
      </w:tr>
      <w:tr w:rsidR="00B773A4" w:rsidRPr="00026748" w:rsidTr="00DB0BB4">
        <w:tc>
          <w:tcPr>
            <w:tcW w:w="1080" w:type="dxa"/>
          </w:tcPr>
          <w:p w:rsidR="00B773A4" w:rsidRPr="00447041" w:rsidRDefault="00DB0BB4" w:rsidP="00B9446E">
            <w:pPr>
              <w:pStyle w:val="TableGuidanceText"/>
              <w:rPr>
                <w:rFonts w:asciiTheme="minorHAnsi" w:hAnsiTheme="minorHAnsi"/>
                <w:i w:val="0"/>
                <w:iCs/>
                <w:color w:val="auto"/>
                <w:sz w:val="22"/>
                <w:lang w:val="en-GB"/>
              </w:rPr>
            </w:pPr>
            <w:r w:rsidRPr="00447041">
              <w:rPr>
                <w:rFonts w:asciiTheme="minorHAnsi" w:hAnsiTheme="minorHAnsi"/>
                <w:i w:val="0"/>
                <w:color w:val="auto"/>
                <w:sz w:val="22"/>
              </w:rPr>
              <w:t>13994</w:t>
            </w:r>
          </w:p>
        </w:tc>
        <w:tc>
          <w:tcPr>
            <w:tcW w:w="720" w:type="dxa"/>
          </w:tcPr>
          <w:p w:rsidR="00B773A4" w:rsidRPr="00447041" w:rsidRDefault="00DB0BB4" w:rsidP="00B9446E">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4.5</w:t>
            </w:r>
          </w:p>
        </w:tc>
        <w:tc>
          <w:tcPr>
            <w:tcW w:w="2700" w:type="dxa"/>
          </w:tcPr>
          <w:p w:rsidR="00B773A4" w:rsidRPr="00B05333" w:rsidRDefault="00447041" w:rsidP="0005367B">
            <w:pPr>
              <w:pStyle w:val="TableGuidanceText"/>
              <w:rPr>
                <w:rFonts w:asciiTheme="minorHAnsi" w:hAnsiTheme="minorHAnsi"/>
                <w:i w:val="0"/>
                <w:iCs/>
                <w:color w:val="auto"/>
                <w:sz w:val="22"/>
                <w:lang w:val="en-GB"/>
              </w:rPr>
            </w:pPr>
            <w:r w:rsidRPr="00DB0BB4">
              <w:rPr>
                <w:rFonts w:asciiTheme="minorHAnsi" w:hAnsiTheme="minorHAnsi"/>
                <w:i w:val="0"/>
                <w:iCs/>
                <w:color w:val="auto"/>
                <w:sz w:val="22"/>
                <w:lang w:val="en-GB"/>
              </w:rPr>
              <w:t>Stand-In </w:t>
            </w:r>
          </w:p>
        </w:tc>
        <w:tc>
          <w:tcPr>
            <w:tcW w:w="5490" w:type="dxa"/>
          </w:tcPr>
          <w:p w:rsidR="00B773A4" w:rsidRPr="00B05333" w:rsidRDefault="00DB0BB4" w:rsidP="006B3238">
            <w:pPr>
              <w:pStyle w:val="TableGuidanceText"/>
              <w:rPr>
                <w:rFonts w:asciiTheme="minorHAnsi" w:hAnsiTheme="minorHAnsi"/>
                <w:i w:val="0"/>
                <w:iCs/>
                <w:color w:val="auto"/>
                <w:sz w:val="22"/>
                <w:lang w:val="en-GB"/>
              </w:rPr>
            </w:pPr>
            <w:r w:rsidRPr="00DB0BB4">
              <w:rPr>
                <w:rFonts w:asciiTheme="minorHAnsi" w:hAnsiTheme="minorHAnsi"/>
                <w:i w:val="0"/>
                <w:iCs/>
                <w:color w:val="auto"/>
                <w:sz w:val="22"/>
                <w:lang w:val="en-GB"/>
              </w:rPr>
              <w:t>CAS will not stand in for Dragon. Any transactions routed to CAS while Dragon is unavailable will be declined with a “decline” message; code “100”.</w:t>
            </w:r>
          </w:p>
        </w:tc>
        <w:tc>
          <w:tcPr>
            <w:tcW w:w="2610" w:type="dxa"/>
          </w:tcPr>
          <w:p w:rsidR="00B773A4" w:rsidRDefault="00DB0BB4"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decline the Dragon transactions if Dragon issuer is not available.</w:t>
            </w:r>
          </w:p>
        </w:tc>
        <w:tc>
          <w:tcPr>
            <w:tcW w:w="1080" w:type="dxa"/>
          </w:tcPr>
          <w:p w:rsidR="00B773A4" w:rsidRPr="00447041" w:rsidRDefault="00DB0BB4"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High</w:t>
            </w:r>
          </w:p>
        </w:tc>
        <w:tc>
          <w:tcPr>
            <w:tcW w:w="810" w:type="dxa"/>
          </w:tcPr>
          <w:p w:rsidR="00B773A4" w:rsidRPr="00447041" w:rsidRDefault="00DB0BB4"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w:t>
            </w:r>
          </w:p>
        </w:tc>
      </w:tr>
      <w:tr w:rsidR="00B773A4" w:rsidRPr="00026748" w:rsidTr="00DB0BB4">
        <w:tc>
          <w:tcPr>
            <w:tcW w:w="1080" w:type="dxa"/>
          </w:tcPr>
          <w:p w:rsidR="00B773A4" w:rsidRPr="00447041" w:rsidRDefault="00DB0BB4" w:rsidP="00B9446E">
            <w:pPr>
              <w:pStyle w:val="TableGuidanceText"/>
              <w:rPr>
                <w:rFonts w:asciiTheme="minorHAnsi" w:hAnsiTheme="minorHAnsi"/>
                <w:i w:val="0"/>
                <w:iCs/>
                <w:color w:val="auto"/>
                <w:sz w:val="22"/>
                <w:lang w:val="en-GB"/>
              </w:rPr>
            </w:pPr>
            <w:r w:rsidRPr="00447041">
              <w:rPr>
                <w:rFonts w:asciiTheme="minorHAnsi" w:hAnsiTheme="minorHAnsi"/>
                <w:i w:val="0"/>
                <w:color w:val="auto"/>
                <w:sz w:val="22"/>
              </w:rPr>
              <w:t>13994</w:t>
            </w:r>
          </w:p>
        </w:tc>
        <w:tc>
          <w:tcPr>
            <w:tcW w:w="720" w:type="dxa"/>
          </w:tcPr>
          <w:p w:rsidR="00B773A4" w:rsidRPr="00447041" w:rsidRDefault="00DB0BB4" w:rsidP="00B9446E">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4.6</w:t>
            </w:r>
          </w:p>
        </w:tc>
        <w:tc>
          <w:tcPr>
            <w:tcW w:w="2700" w:type="dxa"/>
          </w:tcPr>
          <w:p w:rsidR="00B773A4" w:rsidRPr="00B05333" w:rsidRDefault="00DB0BB4" w:rsidP="0005367B">
            <w:pPr>
              <w:pStyle w:val="TableGuidanceText"/>
              <w:rPr>
                <w:rFonts w:asciiTheme="minorHAnsi" w:hAnsiTheme="minorHAnsi"/>
                <w:i w:val="0"/>
                <w:iCs/>
                <w:color w:val="auto"/>
                <w:sz w:val="22"/>
                <w:lang w:val="en-GB"/>
              </w:rPr>
            </w:pPr>
            <w:r w:rsidRPr="00DB0BB4">
              <w:rPr>
                <w:rFonts w:asciiTheme="minorHAnsi" w:hAnsiTheme="minorHAnsi"/>
                <w:i w:val="0"/>
                <w:iCs/>
                <w:color w:val="auto"/>
                <w:sz w:val="22"/>
                <w:lang w:val="en-GB"/>
              </w:rPr>
              <w:t>Late Issuer Response</w:t>
            </w:r>
          </w:p>
        </w:tc>
        <w:tc>
          <w:tcPr>
            <w:tcW w:w="5490" w:type="dxa"/>
          </w:tcPr>
          <w:p w:rsidR="00B773A4" w:rsidRPr="00B05333" w:rsidRDefault="00F67DC8" w:rsidP="006B3238">
            <w:pPr>
              <w:pStyle w:val="TableGuidanceText"/>
              <w:rPr>
                <w:rFonts w:asciiTheme="minorHAnsi" w:hAnsiTheme="minorHAnsi"/>
                <w:i w:val="0"/>
                <w:iCs/>
                <w:color w:val="auto"/>
                <w:sz w:val="22"/>
                <w:lang w:val="en-GB"/>
              </w:rPr>
            </w:pPr>
            <w:r w:rsidRPr="00F67DC8">
              <w:rPr>
                <w:rFonts w:asciiTheme="minorHAnsi" w:hAnsiTheme="minorHAnsi"/>
                <w:i w:val="0"/>
                <w:iCs/>
                <w:color w:val="auto"/>
                <w:sz w:val="22"/>
                <w:lang w:val="en-GB"/>
              </w:rPr>
              <w:t>If CAS receives a late arriving approval from Dragon, CAS will send a reversal on to Dragon.</w:t>
            </w:r>
          </w:p>
        </w:tc>
        <w:tc>
          <w:tcPr>
            <w:tcW w:w="2610" w:type="dxa"/>
          </w:tcPr>
          <w:p w:rsidR="00B773A4" w:rsidRDefault="00F67DC8"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 xml:space="preserve">To raise a reversal in case of late approval </w:t>
            </w:r>
          </w:p>
        </w:tc>
        <w:tc>
          <w:tcPr>
            <w:tcW w:w="1080" w:type="dxa"/>
          </w:tcPr>
          <w:p w:rsidR="00B773A4" w:rsidRPr="00447041"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 xml:space="preserve">High </w:t>
            </w:r>
          </w:p>
        </w:tc>
        <w:tc>
          <w:tcPr>
            <w:tcW w:w="810" w:type="dxa"/>
          </w:tcPr>
          <w:p w:rsidR="00B773A4" w:rsidRPr="00447041"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w:t>
            </w:r>
          </w:p>
        </w:tc>
      </w:tr>
      <w:tr w:rsidR="00F67DC8" w:rsidRPr="00026748" w:rsidTr="00DB0BB4">
        <w:tc>
          <w:tcPr>
            <w:tcW w:w="1080" w:type="dxa"/>
          </w:tcPr>
          <w:p w:rsidR="00F67DC8" w:rsidRPr="00447041" w:rsidRDefault="00F67DC8" w:rsidP="00B9446E">
            <w:pPr>
              <w:pStyle w:val="TableGuidanceText"/>
              <w:rPr>
                <w:rFonts w:asciiTheme="minorHAnsi" w:hAnsiTheme="minorHAnsi"/>
                <w:i w:val="0"/>
                <w:color w:val="auto"/>
                <w:sz w:val="22"/>
              </w:rPr>
            </w:pPr>
            <w:r w:rsidRPr="00447041">
              <w:rPr>
                <w:rFonts w:asciiTheme="minorHAnsi" w:hAnsiTheme="minorHAnsi"/>
                <w:i w:val="0"/>
                <w:color w:val="auto"/>
                <w:sz w:val="22"/>
              </w:rPr>
              <w:lastRenderedPageBreak/>
              <w:t>13994</w:t>
            </w:r>
          </w:p>
        </w:tc>
        <w:tc>
          <w:tcPr>
            <w:tcW w:w="720" w:type="dxa"/>
          </w:tcPr>
          <w:p w:rsidR="00F67DC8" w:rsidRDefault="00F67DC8" w:rsidP="00B9446E">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4.7</w:t>
            </w:r>
          </w:p>
        </w:tc>
        <w:tc>
          <w:tcPr>
            <w:tcW w:w="2700" w:type="dxa"/>
          </w:tcPr>
          <w:p w:rsidR="00F67DC8" w:rsidRPr="00DB0BB4" w:rsidRDefault="00F67DC8" w:rsidP="0005367B">
            <w:pPr>
              <w:pStyle w:val="TableGuidanceText"/>
              <w:rPr>
                <w:rFonts w:asciiTheme="minorHAnsi" w:hAnsiTheme="minorHAnsi"/>
                <w:i w:val="0"/>
                <w:iCs/>
                <w:color w:val="auto"/>
                <w:sz w:val="22"/>
                <w:lang w:val="en-GB"/>
              </w:rPr>
            </w:pPr>
            <w:r w:rsidRPr="002D0A71">
              <w:rPr>
                <w:i w:val="0"/>
                <w:color w:val="auto"/>
                <w:szCs w:val="20"/>
                <w:lang w:val="en-AU" w:eastAsia="en-AU"/>
              </w:rPr>
              <w:t>Currency Conversion </w:t>
            </w:r>
          </w:p>
        </w:tc>
        <w:tc>
          <w:tcPr>
            <w:tcW w:w="5490" w:type="dxa"/>
          </w:tcPr>
          <w:p w:rsidR="00F67DC8" w:rsidRPr="00F67DC8" w:rsidRDefault="00F67DC8" w:rsidP="006B3238">
            <w:pPr>
              <w:pStyle w:val="TableGuidanceText"/>
              <w:rPr>
                <w:rFonts w:asciiTheme="minorHAnsi" w:hAnsiTheme="minorHAnsi"/>
                <w:i w:val="0"/>
                <w:iCs/>
                <w:color w:val="auto"/>
                <w:sz w:val="22"/>
                <w:lang w:val="en-GB"/>
              </w:rPr>
            </w:pPr>
            <w:r w:rsidRPr="00F67DC8">
              <w:rPr>
                <w:rFonts w:asciiTheme="minorHAnsi" w:hAnsiTheme="minorHAnsi"/>
                <w:i w:val="0"/>
                <w:iCs/>
                <w:color w:val="auto"/>
                <w:sz w:val="22"/>
                <w:lang w:val="en-GB"/>
              </w:rPr>
              <w:t>CAS will be required to perform a currency conversion for all Dragon transactions to the issuers currency for Field 5 &amp; Field 30</w:t>
            </w:r>
          </w:p>
        </w:tc>
        <w:tc>
          <w:tcPr>
            <w:tcW w:w="2610" w:type="dxa"/>
          </w:tcPr>
          <w:p w:rsidR="00F67DC8" w:rsidRDefault="00F67DC8"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incorporate conversion for currency</w:t>
            </w:r>
          </w:p>
        </w:tc>
        <w:tc>
          <w:tcPr>
            <w:tcW w:w="108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High</w:t>
            </w:r>
          </w:p>
        </w:tc>
        <w:tc>
          <w:tcPr>
            <w:tcW w:w="81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w:t>
            </w:r>
          </w:p>
        </w:tc>
      </w:tr>
      <w:tr w:rsidR="00F67DC8" w:rsidRPr="00026748" w:rsidTr="00DB0BB4">
        <w:tc>
          <w:tcPr>
            <w:tcW w:w="1080" w:type="dxa"/>
          </w:tcPr>
          <w:p w:rsidR="00F67DC8" w:rsidRPr="00447041" w:rsidRDefault="00F67DC8" w:rsidP="00B9446E">
            <w:pPr>
              <w:pStyle w:val="TableGuidanceText"/>
              <w:rPr>
                <w:rFonts w:asciiTheme="minorHAnsi" w:hAnsiTheme="minorHAnsi"/>
                <w:i w:val="0"/>
                <w:color w:val="auto"/>
                <w:sz w:val="22"/>
              </w:rPr>
            </w:pPr>
            <w:r w:rsidRPr="00447041">
              <w:rPr>
                <w:rFonts w:asciiTheme="minorHAnsi" w:hAnsiTheme="minorHAnsi"/>
                <w:i w:val="0"/>
                <w:color w:val="auto"/>
                <w:sz w:val="22"/>
              </w:rPr>
              <w:t>13994</w:t>
            </w:r>
          </w:p>
        </w:tc>
        <w:tc>
          <w:tcPr>
            <w:tcW w:w="720" w:type="dxa"/>
          </w:tcPr>
          <w:p w:rsidR="00F67DC8" w:rsidRDefault="00F67DC8" w:rsidP="00B9446E">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4.8</w:t>
            </w:r>
          </w:p>
        </w:tc>
        <w:tc>
          <w:tcPr>
            <w:tcW w:w="2700" w:type="dxa"/>
          </w:tcPr>
          <w:p w:rsidR="00F67DC8" w:rsidRPr="00DB0BB4" w:rsidRDefault="00F67DC8" w:rsidP="0005367B">
            <w:pPr>
              <w:pStyle w:val="TableGuidanceText"/>
              <w:rPr>
                <w:rFonts w:asciiTheme="minorHAnsi" w:hAnsiTheme="minorHAnsi"/>
                <w:i w:val="0"/>
                <w:iCs/>
                <w:color w:val="auto"/>
                <w:sz w:val="22"/>
                <w:lang w:val="en-GB"/>
              </w:rPr>
            </w:pPr>
            <w:r w:rsidRPr="002D0A71">
              <w:rPr>
                <w:i w:val="0"/>
                <w:color w:val="auto"/>
                <w:szCs w:val="20"/>
                <w:lang w:val="en-AU" w:eastAsia="en-AU"/>
              </w:rPr>
              <w:t>EMV Feature Processing </w:t>
            </w:r>
          </w:p>
        </w:tc>
        <w:tc>
          <w:tcPr>
            <w:tcW w:w="5490" w:type="dxa"/>
          </w:tcPr>
          <w:p w:rsidR="00F67DC8" w:rsidRPr="00F67DC8" w:rsidRDefault="00F67DC8" w:rsidP="006B3238">
            <w:pPr>
              <w:pStyle w:val="TableGuidanceText"/>
              <w:rPr>
                <w:rFonts w:asciiTheme="minorHAnsi" w:hAnsiTheme="minorHAnsi"/>
                <w:i w:val="0"/>
                <w:iCs/>
                <w:color w:val="auto"/>
                <w:sz w:val="22"/>
                <w:lang w:val="en-GB"/>
              </w:rPr>
            </w:pPr>
            <w:r w:rsidRPr="00F67DC8">
              <w:rPr>
                <w:i w:val="0"/>
                <w:color w:val="auto"/>
                <w:szCs w:val="20"/>
                <w:lang w:val="en-AU" w:eastAsia="en-AU"/>
              </w:rPr>
              <w:t>Dragon, as a card network, will fully support EMV. CAS will need to pass EMV data to Dragon by enabling the N6 feature.</w:t>
            </w:r>
          </w:p>
        </w:tc>
        <w:tc>
          <w:tcPr>
            <w:tcW w:w="2610" w:type="dxa"/>
          </w:tcPr>
          <w:p w:rsidR="00F67DC8" w:rsidRDefault="00F67DC8"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support EMV for Dragon.</w:t>
            </w:r>
          </w:p>
        </w:tc>
        <w:tc>
          <w:tcPr>
            <w:tcW w:w="108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High</w:t>
            </w:r>
          </w:p>
        </w:tc>
        <w:tc>
          <w:tcPr>
            <w:tcW w:w="81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w:t>
            </w:r>
          </w:p>
        </w:tc>
      </w:tr>
      <w:tr w:rsidR="00F67DC8" w:rsidRPr="00026748" w:rsidTr="00DB0BB4">
        <w:tc>
          <w:tcPr>
            <w:tcW w:w="1080" w:type="dxa"/>
          </w:tcPr>
          <w:p w:rsidR="00F67DC8" w:rsidRPr="00447041" w:rsidRDefault="00F67DC8" w:rsidP="00B9446E">
            <w:pPr>
              <w:pStyle w:val="TableGuidanceText"/>
              <w:rPr>
                <w:rFonts w:asciiTheme="minorHAnsi" w:hAnsiTheme="minorHAnsi"/>
                <w:i w:val="0"/>
                <w:color w:val="auto"/>
                <w:sz w:val="22"/>
              </w:rPr>
            </w:pPr>
            <w:r w:rsidRPr="00447041">
              <w:rPr>
                <w:rFonts w:asciiTheme="minorHAnsi" w:hAnsiTheme="minorHAnsi"/>
                <w:i w:val="0"/>
                <w:color w:val="auto"/>
                <w:sz w:val="22"/>
              </w:rPr>
              <w:t>13994</w:t>
            </w:r>
          </w:p>
        </w:tc>
        <w:tc>
          <w:tcPr>
            <w:tcW w:w="720" w:type="dxa"/>
          </w:tcPr>
          <w:p w:rsidR="00F67DC8" w:rsidRDefault="00F67DC8" w:rsidP="00B9446E">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4.9</w:t>
            </w:r>
          </w:p>
        </w:tc>
        <w:tc>
          <w:tcPr>
            <w:tcW w:w="2700" w:type="dxa"/>
          </w:tcPr>
          <w:p w:rsidR="00F67DC8" w:rsidRPr="00DB0BB4" w:rsidRDefault="00F67DC8" w:rsidP="0005367B">
            <w:pPr>
              <w:pStyle w:val="TableGuidanceText"/>
              <w:rPr>
                <w:rFonts w:asciiTheme="minorHAnsi" w:hAnsiTheme="minorHAnsi"/>
                <w:i w:val="0"/>
                <w:iCs/>
                <w:color w:val="auto"/>
                <w:sz w:val="22"/>
                <w:lang w:val="en-GB"/>
              </w:rPr>
            </w:pPr>
            <w:r w:rsidRPr="002D0A71">
              <w:rPr>
                <w:i w:val="0"/>
                <w:color w:val="auto"/>
                <w:szCs w:val="20"/>
                <w:lang w:val="en-AU" w:eastAsia="en-AU"/>
              </w:rPr>
              <w:t>Store and forward queue </w:t>
            </w:r>
          </w:p>
        </w:tc>
        <w:tc>
          <w:tcPr>
            <w:tcW w:w="5490" w:type="dxa"/>
          </w:tcPr>
          <w:p w:rsidR="00F67DC8" w:rsidRPr="00F67DC8" w:rsidRDefault="00F67DC8" w:rsidP="006B3238">
            <w:pPr>
              <w:pStyle w:val="TableGuidanceText"/>
              <w:rPr>
                <w:rFonts w:asciiTheme="minorHAnsi" w:hAnsiTheme="minorHAnsi"/>
                <w:i w:val="0"/>
                <w:iCs/>
                <w:color w:val="auto"/>
                <w:sz w:val="22"/>
                <w:lang w:val="en-GB"/>
              </w:rPr>
            </w:pPr>
            <w:r w:rsidRPr="00F67DC8">
              <w:rPr>
                <w:rFonts w:asciiTheme="minorHAnsi" w:hAnsiTheme="minorHAnsi"/>
                <w:i w:val="0"/>
                <w:iCs/>
                <w:color w:val="auto"/>
                <w:sz w:val="22"/>
                <w:lang w:val="en-GB"/>
              </w:rPr>
              <w:t>If the connection between Dragon and Amex goes down then CAS will store information on all the transactions that were declined while Dragon was unavailable.</w:t>
            </w:r>
          </w:p>
        </w:tc>
        <w:tc>
          <w:tcPr>
            <w:tcW w:w="2610" w:type="dxa"/>
          </w:tcPr>
          <w:p w:rsidR="00F67DC8" w:rsidRDefault="007921BC"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To store and forward the messages.</w:t>
            </w:r>
          </w:p>
        </w:tc>
        <w:tc>
          <w:tcPr>
            <w:tcW w:w="108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High</w:t>
            </w:r>
          </w:p>
        </w:tc>
        <w:tc>
          <w:tcPr>
            <w:tcW w:w="81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w:t>
            </w:r>
          </w:p>
        </w:tc>
      </w:tr>
      <w:tr w:rsidR="00F67DC8" w:rsidRPr="00026748" w:rsidTr="00DB0BB4">
        <w:tc>
          <w:tcPr>
            <w:tcW w:w="1080" w:type="dxa"/>
          </w:tcPr>
          <w:p w:rsidR="00F67DC8" w:rsidRPr="00447041" w:rsidRDefault="00F67DC8" w:rsidP="00B9446E">
            <w:pPr>
              <w:pStyle w:val="TableGuidanceText"/>
              <w:rPr>
                <w:rFonts w:asciiTheme="minorHAnsi" w:hAnsiTheme="minorHAnsi"/>
                <w:i w:val="0"/>
                <w:color w:val="auto"/>
                <w:sz w:val="22"/>
              </w:rPr>
            </w:pPr>
            <w:r w:rsidRPr="00447041">
              <w:rPr>
                <w:rFonts w:asciiTheme="minorHAnsi" w:hAnsiTheme="minorHAnsi"/>
                <w:i w:val="0"/>
                <w:color w:val="auto"/>
                <w:sz w:val="22"/>
              </w:rPr>
              <w:t>13994</w:t>
            </w:r>
          </w:p>
        </w:tc>
        <w:tc>
          <w:tcPr>
            <w:tcW w:w="720" w:type="dxa"/>
          </w:tcPr>
          <w:p w:rsidR="00F67DC8" w:rsidRDefault="007921BC" w:rsidP="00B9446E">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4.10</w:t>
            </w:r>
          </w:p>
        </w:tc>
        <w:tc>
          <w:tcPr>
            <w:tcW w:w="2700" w:type="dxa"/>
          </w:tcPr>
          <w:p w:rsidR="00F67DC8" w:rsidRPr="00DB0BB4" w:rsidRDefault="007921BC" w:rsidP="0005367B">
            <w:pPr>
              <w:pStyle w:val="TableGuidanceText"/>
              <w:rPr>
                <w:rFonts w:asciiTheme="minorHAnsi" w:hAnsiTheme="minorHAnsi"/>
                <w:i w:val="0"/>
                <w:iCs/>
                <w:color w:val="auto"/>
                <w:sz w:val="22"/>
                <w:lang w:val="en-GB"/>
              </w:rPr>
            </w:pPr>
            <w:r w:rsidRPr="007921BC">
              <w:rPr>
                <w:rFonts w:asciiTheme="minorHAnsi" w:hAnsiTheme="minorHAnsi"/>
                <w:i w:val="0"/>
                <w:iCs/>
                <w:color w:val="auto"/>
                <w:sz w:val="22"/>
                <w:lang w:val="en-GB"/>
              </w:rPr>
              <w:t>Global Pricing Platform – MVS Specific Req</w:t>
            </w:r>
            <w:r>
              <w:rPr>
                <w:rFonts w:asciiTheme="minorHAnsi" w:hAnsiTheme="minorHAnsi"/>
                <w:i w:val="0"/>
                <w:iCs/>
                <w:color w:val="auto"/>
                <w:sz w:val="22"/>
                <w:lang w:val="en-GB"/>
              </w:rPr>
              <w:t xml:space="preserve">uirement </w:t>
            </w:r>
          </w:p>
        </w:tc>
        <w:tc>
          <w:tcPr>
            <w:tcW w:w="5490" w:type="dxa"/>
          </w:tcPr>
          <w:p w:rsidR="00F67DC8" w:rsidRPr="007921BC" w:rsidRDefault="007921BC" w:rsidP="006B3238">
            <w:pPr>
              <w:pStyle w:val="TableGuidanceText"/>
              <w:rPr>
                <w:rFonts w:asciiTheme="minorHAnsi" w:hAnsiTheme="minorHAnsi"/>
                <w:b/>
                <w:i w:val="0"/>
                <w:iCs/>
                <w:color w:val="auto"/>
                <w:sz w:val="22"/>
                <w:lang w:val="en-GB"/>
              </w:rPr>
            </w:pPr>
            <w:r w:rsidRPr="007921BC">
              <w:rPr>
                <w:rFonts w:asciiTheme="minorHAnsi" w:hAnsiTheme="minorHAnsi"/>
                <w:i w:val="0"/>
                <w:iCs/>
                <w:color w:val="auto"/>
                <w:sz w:val="22"/>
                <w:lang w:val="en-GB"/>
              </w:rPr>
              <w:t>CAS MVS will forward the Dragon transactions to the Global Pricing platform.</w:t>
            </w:r>
          </w:p>
        </w:tc>
        <w:tc>
          <w:tcPr>
            <w:tcW w:w="2610" w:type="dxa"/>
          </w:tcPr>
          <w:p w:rsidR="00F67DC8" w:rsidRDefault="007921BC"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 xml:space="preserve">Forward the transaction to </w:t>
            </w:r>
            <w:r w:rsidRPr="007921BC">
              <w:rPr>
                <w:rFonts w:asciiTheme="minorHAnsi" w:hAnsiTheme="minorHAnsi"/>
                <w:i w:val="0"/>
                <w:iCs/>
                <w:color w:val="auto"/>
                <w:sz w:val="22"/>
                <w:lang w:val="en-GB"/>
              </w:rPr>
              <w:t>Global Pricing platform.</w:t>
            </w:r>
          </w:p>
        </w:tc>
        <w:tc>
          <w:tcPr>
            <w:tcW w:w="108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High</w:t>
            </w:r>
          </w:p>
        </w:tc>
        <w:tc>
          <w:tcPr>
            <w:tcW w:w="81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w:t>
            </w:r>
          </w:p>
        </w:tc>
      </w:tr>
      <w:tr w:rsidR="00F67DC8" w:rsidRPr="00026748" w:rsidTr="00DB0BB4">
        <w:tc>
          <w:tcPr>
            <w:tcW w:w="1080" w:type="dxa"/>
          </w:tcPr>
          <w:p w:rsidR="00F67DC8" w:rsidRPr="00447041" w:rsidRDefault="00C44036" w:rsidP="00B9446E">
            <w:pPr>
              <w:pStyle w:val="TableGuidanceText"/>
              <w:rPr>
                <w:rFonts w:asciiTheme="minorHAnsi" w:hAnsiTheme="minorHAnsi"/>
                <w:i w:val="0"/>
                <w:color w:val="auto"/>
                <w:sz w:val="22"/>
              </w:rPr>
            </w:pPr>
            <w:r w:rsidRPr="00C44036">
              <w:rPr>
                <w:rFonts w:asciiTheme="minorHAnsi" w:hAnsiTheme="minorHAnsi"/>
                <w:i w:val="0"/>
                <w:color w:val="auto"/>
                <w:sz w:val="22"/>
              </w:rPr>
              <w:t>14071</w:t>
            </w:r>
          </w:p>
        </w:tc>
        <w:tc>
          <w:tcPr>
            <w:tcW w:w="720" w:type="dxa"/>
          </w:tcPr>
          <w:p w:rsidR="00F67DC8" w:rsidRDefault="007921BC" w:rsidP="00B9446E">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4.11</w:t>
            </w:r>
          </w:p>
        </w:tc>
        <w:tc>
          <w:tcPr>
            <w:tcW w:w="2700" w:type="dxa"/>
          </w:tcPr>
          <w:p w:rsidR="00F67DC8" w:rsidRPr="00DB0BB4" w:rsidRDefault="007921BC" w:rsidP="0005367B">
            <w:pPr>
              <w:pStyle w:val="TableGuidanceText"/>
              <w:rPr>
                <w:rFonts w:asciiTheme="minorHAnsi" w:hAnsiTheme="minorHAnsi"/>
                <w:i w:val="0"/>
                <w:iCs/>
                <w:color w:val="auto"/>
                <w:sz w:val="22"/>
                <w:lang w:val="en-GB"/>
              </w:rPr>
            </w:pPr>
            <w:r w:rsidRPr="007921BC">
              <w:rPr>
                <w:rFonts w:asciiTheme="minorHAnsi" w:hAnsiTheme="minorHAnsi"/>
                <w:i w:val="0"/>
                <w:iCs/>
                <w:color w:val="auto"/>
                <w:sz w:val="22"/>
                <w:lang w:val="en-GB"/>
              </w:rPr>
              <w:t>MVS Reporting – Create Transaction Daily Detail Authorization Reports for Dragon</w:t>
            </w:r>
          </w:p>
        </w:tc>
        <w:tc>
          <w:tcPr>
            <w:tcW w:w="5490" w:type="dxa"/>
          </w:tcPr>
          <w:p w:rsidR="00F67DC8" w:rsidRPr="00F67DC8" w:rsidRDefault="007921BC" w:rsidP="006B3238">
            <w:pPr>
              <w:pStyle w:val="TableGuidanceText"/>
              <w:rPr>
                <w:rFonts w:asciiTheme="minorHAnsi" w:hAnsiTheme="minorHAnsi"/>
                <w:i w:val="0"/>
                <w:iCs/>
                <w:color w:val="auto"/>
                <w:sz w:val="22"/>
                <w:lang w:val="en-GB"/>
              </w:rPr>
            </w:pPr>
            <w:r w:rsidRPr="007921BC">
              <w:rPr>
                <w:rFonts w:asciiTheme="minorHAnsi" w:hAnsiTheme="minorHAnsi"/>
                <w:i w:val="0"/>
                <w:iCs/>
                <w:color w:val="auto"/>
                <w:sz w:val="22"/>
                <w:lang w:val="en-GB"/>
              </w:rPr>
              <w:t>Changes to CAS MVS are required to provide this reporting to Dragon.</w:t>
            </w:r>
          </w:p>
        </w:tc>
        <w:tc>
          <w:tcPr>
            <w:tcW w:w="2610" w:type="dxa"/>
          </w:tcPr>
          <w:p w:rsidR="00F67DC8" w:rsidRDefault="007921BC" w:rsidP="00576343">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Support reporting</w:t>
            </w:r>
          </w:p>
        </w:tc>
        <w:tc>
          <w:tcPr>
            <w:tcW w:w="108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High</w:t>
            </w:r>
          </w:p>
        </w:tc>
        <w:tc>
          <w:tcPr>
            <w:tcW w:w="810" w:type="dxa"/>
          </w:tcPr>
          <w:p w:rsidR="00F67DC8" w:rsidRDefault="00F67DC8" w:rsidP="0005367B">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w:t>
            </w:r>
          </w:p>
        </w:tc>
      </w:tr>
    </w:tbl>
    <w:p w:rsidR="00F92A7E" w:rsidRDefault="00F92A7E" w:rsidP="00F92A7E">
      <w:pPr>
        <w:pStyle w:val="Heading1"/>
        <w:numPr>
          <w:ilvl w:val="0"/>
          <w:numId w:val="0"/>
        </w:numPr>
        <w:ind w:left="360"/>
      </w:pPr>
    </w:p>
    <w:p w:rsidR="00F92A7E" w:rsidRDefault="00F92A7E" w:rsidP="00F92A7E">
      <w:pPr>
        <w:rPr>
          <w:rFonts w:eastAsiaTheme="majorEastAsia" w:cs="Arial"/>
          <w:sz w:val="32"/>
          <w:szCs w:val="28"/>
        </w:rPr>
      </w:pPr>
      <w:r>
        <w:br w:type="page"/>
      </w:r>
    </w:p>
    <w:p w:rsidR="00F92A7E" w:rsidRDefault="00F92A7E" w:rsidP="00F92A7E">
      <w:pPr>
        <w:pStyle w:val="Heading1"/>
        <w:sectPr w:rsidR="00F92A7E" w:rsidSect="00A33130">
          <w:headerReference w:type="first" r:id="rId18"/>
          <w:pgSz w:w="15840" w:h="12240" w:orient="landscape" w:code="1"/>
          <w:pgMar w:top="1080" w:right="1080" w:bottom="1080" w:left="1080" w:header="274" w:footer="0" w:gutter="0"/>
          <w:cols w:space="720"/>
          <w:titlePg/>
        </w:sectPr>
      </w:pPr>
    </w:p>
    <w:p w:rsidR="00F92A7E" w:rsidRDefault="00F92A7E" w:rsidP="00F92A7E">
      <w:pPr>
        <w:pStyle w:val="Heading1"/>
      </w:pPr>
      <w:bookmarkStart w:id="9" w:name="_Toc399845626"/>
      <w:r w:rsidRPr="007E013D">
        <w:lastRenderedPageBreak/>
        <w:t xml:space="preserve">Functional </w:t>
      </w:r>
      <w:r>
        <w:t>Requirements</w:t>
      </w:r>
      <w:bookmarkEnd w:id="9"/>
    </w:p>
    <w:p w:rsidR="00F92A7E" w:rsidRPr="00B164FB" w:rsidRDefault="00F92A7E" w:rsidP="00407F37">
      <w:pPr>
        <w:pStyle w:val="Heading2"/>
        <w:numPr>
          <w:ilvl w:val="0"/>
          <w:numId w:val="14"/>
        </w:numPr>
        <w:ind w:left="720"/>
        <w:rPr>
          <w:sz w:val="20"/>
          <w:szCs w:val="20"/>
        </w:rPr>
      </w:pPr>
      <w:bookmarkStart w:id="10" w:name="_Toc399845627"/>
      <w:r w:rsidRPr="00B164FB">
        <w:rPr>
          <w:sz w:val="20"/>
          <w:szCs w:val="20"/>
        </w:rPr>
        <w:t>Requirement 1</w:t>
      </w:r>
      <w:bookmarkEnd w:id="10"/>
    </w:p>
    <w:tbl>
      <w:tblPr>
        <w:tblW w:w="100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3510"/>
        <w:gridCol w:w="2160"/>
        <w:gridCol w:w="2880"/>
      </w:tblGrid>
      <w:tr w:rsidR="00F92A7E" w:rsidRPr="004F6C9E" w:rsidTr="00B164FB">
        <w:tc>
          <w:tcPr>
            <w:tcW w:w="1530" w:type="dxa"/>
            <w:shd w:val="clear" w:color="auto" w:fill="D9D9D9" w:themeFill="background1" w:themeFillShade="D9"/>
            <w:vAlign w:val="center"/>
          </w:tcPr>
          <w:p w:rsidR="00F92A7E" w:rsidRPr="004F6C9E" w:rsidRDefault="00F92A7E" w:rsidP="00C902CC">
            <w:pPr>
              <w:pStyle w:val="TableHeaders"/>
              <w:rPr>
                <w:rFonts w:asciiTheme="minorHAnsi" w:hAnsiTheme="minorHAnsi"/>
                <w:b/>
                <w:sz w:val="22"/>
              </w:rPr>
            </w:pPr>
            <w:r w:rsidRPr="004F6C9E">
              <w:rPr>
                <w:rFonts w:asciiTheme="minorHAnsi" w:hAnsiTheme="minorHAnsi"/>
                <w:b/>
                <w:sz w:val="22"/>
                <w:szCs w:val="22"/>
              </w:rPr>
              <w:t>Re</w:t>
            </w:r>
            <w:r w:rsidR="00C902CC">
              <w:rPr>
                <w:rFonts w:asciiTheme="minorHAnsi" w:hAnsiTheme="minorHAnsi"/>
                <w:b/>
                <w:sz w:val="22"/>
                <w:szCs w:val="22"/>
              </w:rPr>
              <w:t>f</w:t>
            </w:r>
            <w:r w:rsidRPr="004F6C9E">
              <w:rPr>
                <w:rFonts w:asciiTheme="minorHAnsi" w:hAnsiTheme="minorHAnsi"/>
                <w:b/>
                <w:sz w:val="22"/>
                <w:szCs w:val="22"/>
              </w:rPr>
              <w:t>. ID:</w:t>
            </w:r>
          </w:p>
        </w:tc>
        <w:tc>
          <w:tcPr>
            <w:tcW w:w="3510" w:type="dxa"/>
            <w:vAlign w:val="center"/>
          </w:tcPr>
          <w:p w:rsidR="00F92A7E" w:rsidRPr="00B164FB" w:rsidRDefault="00C902CC" w:rsidP="000909A9">
            <w:pPr>
              <w:pStyle w:val="TableGuidanceText"/>
              <w:rPr>
                <w:rFonts w:asciiTheme="minorHAnsi" w:hAnsiTheme="minorHAnsi"/>
                <w:i w:val="0"/>
                <w:color w:val="auto"/>
                <w:szCs w:val="20"/>
              </w:rPr>
            </w:pPr>
            <w:r>
              <w:rPr>
                <w:rFonts w:asciiTheme="minorHAnsi" w:hAnsiTheme="minorHAnsi"/>
                <w:i w:val="0"/>
                <w:color w:val="auto"/>
                <w:szCs w:val="20"/>
              </w:rPr>
              <w:t>1</w:t>
            </w:r>
          </w:p>
        </w:tc>
        <w:tc>
          <w:tcPr>
            <w:tcW w:w="2160" w:type="dxa"/>
            <w:shd w:val="clear" w:color="auto" w:fill="D9D9D9" w:themeFill="background1" w:themeFillShade="D9"/>
            <w:vAlign w:val="center"/>
          </w:tcPr>
          <w:p w:rsidR="00F92A7E" w:rsidRPr="004F6C9E" w:rsidRDefault="00F92A7E" w:rsidP="00B9446E">
            <w:pPr>
              <w:pStyle w:val="TableHeaders"/>
              <w:rPr>
                <w:rFonts w:asciiTheme="minorHAnsi" w:hAnsiTheme="minorHAnsi"/>
                <w:b/>
                <w:sz w:val="22"/>
              </w:rPr>
            </w:pPr>
            <w:r w:rsidRPr="004F6C9E">
              <w:rPr>
                <w:rFonts w:asciiTheme="minorHAnsi" w:hAnsiTheme="minorHAnsi"/>
                <w:b/>
                <w:sz w:val="22"/>
                <w:szCs w:val="22"/>
              </w:rPr>
              <w:t>Business Req. ID:</w:t>
            </w:r>
          </w:p>
        </w:tc>
        <w:tc>
          <w:tcPr>
            <w:tcW w:w="2880" w:type="dxa"/>
            <w:vAlign w:val="center"/>
          </w:tcPr>
          <w:p w:rsidR="00F92A7E" w:rsidRPr="00B164FB" w:rsidRDefault="00C902CC" w:rsidP="00F80043">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399</w:t>
            </w:r>
            <w:r w:rsidR="007005C1">
              <w:rPr>
                <w:rFonts w:asciiTheme="minorHAnsi" w:hAnsiTheme="minorHAnsi"/>
                <w:i w:val="0"/>
                <w:color w:val="auto"/>
                <w:szCs w:val="20"/>
              </w:rPr>
              <w:t>1</w:t>
            </w:r>
          </w:p>
        </w:tc>
      </w:tr>
      <w:tr w:rsidR="00F92A7E" w:rsidRPr="004F6C9E" w:rsidTr="00B164FB">
        <w:tc>
          <w:tcPr>
            <w:tcW w:w="1530" w:type="dxa"/>
            <w:shd w:val="clear" w:color="auto" w:fill="D9D9D9" w:themeFill="background1" w:themeFillShade="D9"/>
            <w:vAlign w:val="center"/>
          </w:tcPr>
          <w:p w:rsidR="00F92A7E" w:rsidRPr="004F6C9E" w:rsidRDefault="00F80043" w:rsidP="00B9446E">
            <w:pPr>
              <w:pStyle w:val="TableHeaders"/>
              <w:rPr>
                <w:rFonts w:asciiTheme="minorHAnsi" w:hAnsiTheme="minorHAnsi"/>
                <w:b/>
                <w:sz w:val="22"/>
              </w:rPr>
            </w:pPr>
            <w:r w:rsidRPr="004F6C9E">
              <w:rPr>
                <w:rFonts w:asciiTheme="minorHAnsi" w:hAnsiTheme="minorHAnsi"/>
                <w:b/>
                <w:sz w:val="22"/>
                <w:szCs w:val="22"/>
              </w:rPr>
              <w:t>Priority</w:t>
            </w:r>
            <w:r w:rsidR="00F92A7E" w:rsidRPr="004F6C9E">
              <w:rPr>
                <w:rFonts w:asciiTheme="minorHAnsi" w:hAnsiTheme="minorHAnsi"/>
                <w:b/>
                <w:sz w:val="22"/>
                <w:szCs w:val="22"/>
              </w:rPr>
              <w:t>:</w:t>
            </w:r>
          </w:p>
        </w:tc>
        <w:tc>
          <w:tcPr>
            <w:tcW w:w="3510" w:type="dxa"/>
            <w:vAlign w:val="center"/>
          </w:tcPr>
          <w:p w:rsidR="00F92A7E" w:rsidRPr="00B164FB" w:rsidRDefault="006E0ECD" w:rsidP="00B9446E">
            <w:pPr>
              <w:pStyle w:val="TableGuidanceText"/>
              <w:rPr>
                <w:rFonts w:asciiTheme="minorHAnsi" w:hAnsiTheme="minorHAnsi"/>
                <w:i w:val="0"/>
                <w:color w:val="auto"/>
                <w:szCs w:val="20"/>
              </w:rPr>
            </w:pPr>
            <w:r w:rsidRPr="00B164FB">
              <w:rPr>
                <w:rFonts w:asciiTheme="minorHAnsi" w:hAnsiTheme="minorHAnsi"/>
                <w:i w:val="0"/>
                <w:color w:val="auto"/>
                <w:szCs w:val="20"/>
              </w:rPr>
              <w:t>Medium</w:t>
            </w:r>
          </w:p>
        </w:tc>
        <w:tc>
          <w:tcPr>
            <w:tcW w:w="2160" w:type="dxa"/>
            <w:shd w:val="clear" w:color="auto" w:fill="D9D9D9" w:themeFill="background1" w:themeFillShade="D9"/>
            <w:vAlign w:val="center"/>
          </w:tcPr>
          <w:p w:rsidR="00F92A7E" w:rsidRPr="004F6C9E" w:rsidRDefault="00F92A7E" w:rsidP="00B9446E">
            <w:pPr>
              <w:pStyle w:val="TableHeaders"/>
              <w:rPr>
                <w:rFonts w:asciiTheme="minorHAnsi" w:hAnsiTheme="minorHAnsi"/>
                <w:b/>
                <w:sz w:val="22"/>
                <w:lang w:val="fr-FR"/>
              </w:rPr>
            </w:pPr>
            <w:r w:rsidRPr="004F6C9E">
              <w:rPr>
                <w:rFonts w:asciiTheme="minorHAnsi" w:hAnsiTheme="minorHAnsi"/>
                <w:b/>
                <w:sz w:val="22"/>
                <w:szCs w:val="22"/>
                <w:lang w:val="fr-FR"/>
              </w:rPr>
              <w:t>SOX Req</w:t>
            </w:r>
            <w:r w:rsidR="00C05D35" w:rsidRPr="004F6C9E">
              <w:rPr>
                <w:rFonts w:asciiTheme="minorHAnsi" w:hAnsiTheme="minorHAnsi"/>
                <w:b/>
                <w:sz w:val="22"/>
                <w:szCs w:val="22"/>
                <w:lang w:val="fr-FR"/>
              </w:rPr>
              <w:t xml:space="preserve">. </w:t>
            </w:r>
            <w:r w:rsidR="00C05D35" w:rsidRPr="004F6C9E">
              <w:rPr>
                <w:rFonts w:asciiTheme="minorHAnsi" w:hAnsiTheme="minorHAnsi" w:cs="Arial"/>
                <w:b/>
                <w:sz w:val="22"/>
                <w:szCs w:val="22"/>
                <w:lang w:val="fr-FR"/>
              </w:rPr>
              <w:t>(SOX Control Impact)</w:t>
            </w:r>
            <w:r w:rsidRPr="004F6C9E">
              <w:rPr>
                <w:rFonts w:asciiTheme="minorHAnsi" w:hAnsiTheme="minorHAnsi"/>
                <w:b/>
                <w:sz w:val="22"/>
                <w:szCs w:val="22"/>
                <w:lang w:val="fr-FR"/>
              </w:rPr>
              <w:t>:</w:t>
            </w:r>
          </w:p>
        </w:tc>
        <w:tc>
          <w:tcPr>
            <w:tcW w:w="2880" w:type="dxa"/>
            <w:vAlign w:val="center"/>
          </w:tcPr>
          <w:p w:rsidR="00F92A7E" w:rsidRPr="00B164FB" w:rsidRDefault="00BE346D" w:rsidP="00B9446E">
            <w:pPr>
              <w:pStyle w:val="TableGuidanceText"/>
              <w:rPr>
                <w:rFonts w:asciiTheme="minorHAnsi" w:hAnsiTheme="minorHAnsi"/>
                <w:i w:val="0"/>
                <w:color w:val="auto"/>
                <w:szCs w:val="20"/>
              </w:rPr>
            </w:pPr>
            <w:r w:rsidRPr="00B164FB">
              <w:rPr>
                <w:rFonts w:asciiTheme="minorHAnsi" w:hAnsiTheme="minorHAnsi"/>
                <w:i w:val="0"/>
                <w:color w:val="auto"/>
                <w:szCs w:val="20"/>
              </w:rPr>
              <w:t>N</w:t>
            </w:r>
          </w:p>
        </w:tc>
      </w:tr>
      <w:tr w:rsidR="00F92A7E" w:rsidRPr="004F6C9E" w:rsidTr="00B164FB">
        <w:tc>
          <w:tcPr>
            <w:tcW w:w="1530" w:type="dxa"/>
            <w:shd w:val="clear" w:color="auto" w:fill="D9D9D9" w:themeFill="background1" w:themeFillShade="D9"/>
            <w:vAlign w:val="center"/>
          </w:tcPr>
          <w:p w:rsidR="00F92A7E" w:rsidRPr="004F6C9E" w:rsidRDefault="00F92A7E" w:rsidP="00F80043">
            <w:pPr>
              <w:pStyle w:val="TableHeaders"/>
              <w:rPr>
                <w:rFonts w:asciiTheme="minorHAnsi" w:hAnsiTheme="minorHAnsi"/>
                <w:b/>
                <w:sz w:val="22"/>
              </w:rPr>
            </w:pPr>
            <w:r w:rsidRPr="004F6C9E">
              <w:rPr>
                <w:rFonts w:asciiTheme="minorHAnsi" w:hAnsiTheme="minorHAnsi"/>
                <w:b/>
                <w:sz w:val="22"/>
                <w:szCs w:val="22"/>
              </w:rPr>
              <w:t xml:space="preserve">Application </w:t>
            </w:r>
            <w:r w:rsidR="00F80043" w:rsidRPr="004F6C9E">
              <w:rPr>
                <w:rFonts w:asciiTheme="minorHAnsi" w:hAnsiTheme="minorHAnsi"/>
                <w:b/>
                <w:sz w:val="22"/>
                <w:szCs w:val="22"/>
              </w:rPr>
              <w:t>ID</w:t>
            </w:r>
            <w:r w:rsidRPr="004F6C9E">
              <w:rPr>
                <w:rFonts w:asciiTheme="minorHAnsi" w:hAnsiTheme="minorHAnsi"/>
                <w:b/>
                <w:sz w:val="22"/>
                <w:szCs w:val="22"/>
              </w:rPr>
              <w:t>:</w:t>
            </w:r>
          </w:p>
        </w:tc>
        <w:tc>
          <w:tcPr>
            <w:tcW w:w="3510" w:type="dxa"/>
            <w:vAlign w:val="center"/>
          </w:tcPr>
          <w:p w:rsidR="00F92A7E" w:rsidRPr="00B164FB" w:rsidRDefault="00AB4175" w:rsidP="00B9446E">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136150171</w:t>
            </w:r>
          </w:p>
        </w:tc>
        <w:tc>
          <w:tcPr>
            <w:tcW w:w="2160" w:type="dxa"/>
            <w:shd w:val="clear" w:color="auto" w:fill="D9D9D9" w:themeFill="background1" w:themeFillShade="D9"/>
            <w:vAlign w:val="center"/>
          </w:tcPr>
          <w:p w:rsidR="00F92A7E" w:rsidRPr="004F6C9E" w:rsidRDefault="00F80043" w:rsidP="00B9446E">
            <w:pPr>
              <w:pStyle w:val="TableHeaders"/>
              <w:rPr>
                <w:rFonts w:asciiTheme="minorHAnsi" w:hAnsiTheme="minorHAnsi"/>
                <w:b/>
                <w:sz w:val="22"/>
              </w:rPr>
            </w:pPr>
            <w:r w:rsidRPr="004F6C9E">
              <w:rPr>
                <w:rFonts w:asciiTheme="minorHAnsi" w:hAnsiTheme="minorHAnsi"/>
                <w:b/>
                <w:sz w:val="22"/>
                <w:szCs w:val="22"/>
              </w:rPr>
              <w:t>Requirement Type:</w:t>
            </w:r>
          </w:p>
        </w:tc>
        <w:tc>
          <w:tcPr>
            <w:tcW w:w="2880" w:type="dxa"/>
            <w:vAlign w:val="center"/>
          </w:tcPr>
          <w:p w:rsidR="00F92A7E" w:rsidRPr="00B164FB" w:rsidRDefault="00F80043" w:rsidP="00B9446E">
            <w:pPr>
              <w:pStyle w:val="TableGuidanceText"/>
              <w:rPr>
                <w:rFonts w:asciiTheme="minorHAnsi" w:hAnsiTheme="minorHAnsi"/>
                <w:i w:val="0"/>
                <w:color w:val="auto"/>
                <w:szCs w:val="20"/>
              </w:rPr>
            </w:pPr>
            <w:r w:rsidRPr="00B164FB">
              <w:rPr>
                <w:rFonts w:asciiTheme="minorHAnsi" w:hAnsiTheme="minorHAnsi"/>
                <w:i w:val="0"/>
                <w:color w:val="auto"/>
                <w:szCs w:val="20"/>
              </w:rPr>
              <w:t>Functional</w:t>
            </w:r>
          </w:p>
        </w:tc>
      </w:tr>
      <w:tr w:rsidR="00F92A7E" w:rsidRPr="004F6C9E" w:rsidTr="00B164FB">
        <w:tc>
          <w:tcPr>
            <w:tcW w:w="1530" w:type="dxa"/>
            <w:shd w:val="clear" w:color="auto" w:fill="D9D9D9" w:themeFill="background1" w:themeFillShade="D9"/>
            <w:vAlign w:val="center"/>
          </w:tcPr>
          <w:p w:rsidR="00F92A7E" w:rsidRPr="004F6C9E" w:rsidRDefault="00F80043" w:rsidP="00B9446E">
            <w:pPr>
              <w:pStyle w:val="TableHeaders"/>
              <w:rPr>
                <w:rFonts w:asciiTheme="minorHAnsi" w:hAnsiTheme="minorHAnsi"/>
                <w:b/>
                <w:sz w:val="22"/>
              </w:rPr>
            </w:pPr>
            <w:r w:rsidRPr="004F6C9E">
              <w:rPr>
                <w:rFonts w:asciiTheme="minorHAnsi" w:hAnsiTheme="minorHAnsi"/>
                <w:b/>
                <w:sz w:val="22"/>
                <w:szCs w:val="22"/>
              </w:rPr>
              <w:t>Name</w:t>
            </w:r>
            <w:r w:rsidR="00F92A7E" w:rsidRPr="004F6C9E">
              <w:rPr>
                <w:rFonts w:asciiTheme="minorHAnsi" w:hAnsiTheme="minorHAnsi"/>
                <w:b/>
                <w:sz w:val="22"/>
                <w:szCs w:val="22"/>
              </w:rPr>
              <w:t>:</w:t>
            </w:r>
          </w:p>
        </w:tc>
        <w:tc>
          <w:tcPr>
            <w:tcW w:w="8550" w:type="dxa"/>
            <w:gridSpan w:val="3"/>
            <w:vAlign w:val="center"/>
          </w:tcPr>
          <w:p w:rsidR="00F92A7E" w:rsidRPr="00B164FB" w:rsidRDefault="000F21D8" w:rsidP="004F6C9E">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GAN Auth to acquire Dragon transactions</w:t>
            </w:r>
          </w:p>
        </w:tc>
      </w:tr>
      <w:tr w:rsidR="00F92A7E" w:rsidRPr="004F6C9E" w:rsidTr="00B164FB">
        <w:tc>
          <w:tcPr>
            <w:tcW w:w="1530" w:type="dxa"/>
            <w:shd w:val="clear" w:color="auto" w:fill="D9D9D9" w:themeFill="background1" w:themeFillShade="D9"/>
            <w:vAlign w:val="center"/>
          </w:tcPr>
          <w:p w:rsidR="00F92A7E" w:rsidRPr="004F6C9E" w:rsidRDefault="00F92A7E" w:rsidP="00B9446E">
            <w:pPr>
              <w:pStyle w:val="TableHeaders"/>
              <w:rPr>
                <w:rFonts w:asciiTheme="minorHAnsi" w:hAnsiTheme="minorHAnsi"/>
                <w:b/>
                <w:sz w:val="22"/>
              </w:rPr>
            </w:pPr>
            <w:r w:rsidRPr="004F6C9E">
              <w:rPr>
                <w:rFonts w:asciiTheme="minorHAnsi" w:hAnsiTheme="minorHAnsi"/>
                <w:b/>
                <w:sz w:val="22"/>
                <w:szCs w:val="22"/>
              </w:rPr>
              <w:t>Description:</w:t>
            </w:r>
          </w:p>
        </w:tc>
        <w:tc>
          <w:tcPr>
            <w:tcW w:w="8550" w:type="dxa"/>
            <w:gridSpan w:val="3"/>
            <w:vAlign w:val="center"/>
          </w:tcPr>
          <w:p w:rsidR="00F92A7E" w:rsidRPr="00B164FB" w:rsidRDefault="004F6C9E" w:rsidP="00B9446E">
            <w:pPr>
              <w:pStyle w:val="TableGuidanceText"/>
              <w:rPr>
                <w:rFonts w:asciiTheme="minorHAnsi" w:hAnsiTheme="minorHAnsi"/>
                <w:b/>
                <w:i w:val="0"/>
                <w:color w:val="auto"/>
                <w:szCs w:val="20"/>
              </w:rPr>
            </w:pPr>
            <w:r w:rsidRPr="00B164FB">
              <w:rPr>
                <w:rFonts w:asciiTheme="minorHAnsi" w:hAnsiTheme="minorHAnsi"/>
                <w:b/>
                <w:i w:val="0"/>
                <w:color w:val="auto"/>
                <w:szCs w:val="20"/>
              </w:rPr>
              <w:t>Definition</w:t>
            </w:r>
          </w:p>
          <w:p w:rsidR="00AB4175" w:rsidRPr="00B164FB" w:rsidRDefault="000F21D8" w:rsidP="00B9446E">
            <w:pPr>
              <w:pStyle w:val="TableGuidanceText"/>
              <w:rPr>
                <w:rFonts w:asciiTheme="minorHAnsi" w:hAnsiTheme="minorHAnsi"/>
                <w:i w:val="0"/>
                <w:color w:val="auto"/>
                <w:szCs w:val="20"/>
              </w:rPr>
            </w:pPr>
            <w:r w:rsidRPr="00B164FB">
              <w:rPr>
                <w:rFonts w:asciiTheme="minorHAnsi" w:hAnsiTheme="minorHAnsi"/>
                <w:i w:val="0"/>
                <w:color w:val="auto"/>
                <w:szCs w:val="20"/>
              </w:rPr>
              <w:t>Changes to GAN Auth are required to support Amex acquiring Dragon transactions. The markets in scope are Argentina, Mexico, US and France.</w:t>
            </w:r>
          </w:p>
          <w:p w:rsidR="000F21D8" w:rsidRPr="00B164FB" w:rsidRDefault="000F21D8" w:rsidP="00B9446E">
            <w:pPr>
              <w:pStyle w:val="TableGuidanceText"/>
              <w:rPr>
                <w:rFonts w:asciiTheme="minorHAnsi" w:hAnsiTheme="minorHAnsi"/>
                <w:i w:val="0"/>
                <w:color w:val="auto"/>
                <w:szCs w:val="20"/>
                <w:lang w:val="en-GB"/>
              </w:rPr>
            </w:pPr>
          </w:p>
          <w:p w:rsidR="004F6C9E" w:rsidRPr="00B164FB" w:rsidRDefault="004F6C9E" w:rsidP="00B9446E">
            <w:pPr>
              <w:pStyle w:val="TableGuidanceText"/>
              <w:rPr>
                <w:rFonts w:asciiTheme="minorHAnsi" w:hAnsiTheme="minorHAnsi"/>
                <w:i w:val="0"/>
                <w:color w:val="auto"/>
                <w:szCs w:val="20"/>
              </w:rPr>
            </w:pPr>
            <w:r w:rsidRPr="00B164FB">
              <w:rPr>
                <w:rFonts w:asciiTheme="minorHAnsi" w:hAnsiTheme="minorHAnsi"/>
                <w:b/>
                <w:i w:val="0"/>
                <w:color w:val="auto"/>
                <w:szCs w:val="20"/>
              </w:rPr>
              <w:t>AS IS</w:t>
            </w:r>
          </w:p>
          <w:p w:rsidR="000F21D8" w:rsidRPr="00B164FB" w:rsidRDefault="004F6C9E" w:rsidP="000F21D8">
            <w:pPr>
              <w:pStyle w:val="ListParagraph"/>
              <w:ind w:hanging="360"/>
              <w:rPr>
                <w:rFonts w:asciiTheme="minorHAnsi" w:eastAsiaTheme="minorEastAsia" w:hAnsiTheme="minorHAnsi"/>
                <w:sz w:val="20"/>
                <w:szCs w:val="20"/>
              </w:rPr>
            </w:pPr>
            <w:r w:rsidRPr="00B164FB">
              <w:rPr>
                <w:rFonts w:asciiTheme="minorHAnsi" w:hAnsiTheme="minorHAnsi"/>
                <w:sz w:val="20"/>
                <w:szCs w:val="20"/>
              </w:rPr>
              <w:t xml:space="preserve">           </w:t>
            </w:r>
            <w:r w:rsidR="000F21D8" w:rsidRPr="00B164FB">
              <w:rPr>
                <w:rFonts w:asciiTheme="minorHAnsi" w:eastAsia="Arial" w:hAnsiTheme="minorHAnsi" w:cs="Arial"/>
                <w:b/>
                <w:sz w:val="20"/>
                <w:szCs w:val="20"/>
                <w:lang w:eastAsia="en-AU"/>
              </w:rPr>
              <w:t>1)</w:t>
            </w:r>
            <w:r w:rsidR="000F21D8" w:rsidRPr="00B164FB">
              <w:rPr>
                <w:rFonts w:asciiTheme="minorHAnsi" w:eastAsia="Arial" w:hAnsiTheme="minorHAnsi"/>
                <w:b/>
                <w:sz w:val="20"/>
                <w:szCs w:val="20"/>
                <w:lang w:eastAsia="en-AU"/>
              </w:rPr>
              <w:t xml:space="preserve">     </w:t>
            </w:r>
            <w:r w:rsidR="000F21D8" w:rsidRPr="00B164FB">
              <w:rPr>
                <w:rFonts w:asciiTheme="minorHAnsi" w:eastAsia="Times New Roman" w:hAnsiTheme="minorHAnsi" w:cs="Arial"/>
                <w:b/>
                <w:sz w:val="20"/>
                <w:szCs w:val="20"/>
                <w:lang w:eastAsia="en-AU"/>
              </w:rPr>
              <w:t>Markets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The following Auth only specifications are in use in Argentina, Mexico, US and France: </w:t>
            </w:r>
          </w:p>
          <w:p w:rsidR="000F21D8" w:rsidRPr="00B164FB" w:rsidRDefault="000F21D8" w:rsidP="00B164FB">
            <w:pPr>
              <w:pStyle w:val="ListParagraph"/>
              <w:numPr>
                <w:ilvl w:val="1"/>
                <w:numId w:val="30"/>
              </w:numPr>
              <w:rPr>
                <w:rFonts w:asciiTheme="minorHAnsi" w:hAnsiTheme="minorHAnsi"/>
                <w:sz w:val="20"/>
                <w:szCs w:val="20"/>
              </w:rPr>
            </w:pPr>
            <w:r w:rsidRPr="00B164FB">
              <w:rPr>
                <w:rFonts w:asciiTheme="minorHAnsi" w:eastAsia="Times New Roman" w:hAnsiTheme="minorHAnsi" w:cs="Arial"/>
                <w:b/>
                <w:sz w:val="20"/>
                <w:szCs w:val="20"/>
                <w:lang w:eastAsia="en-AU"/>
              </w:rPr>
              <w:t>GCAG</w:t>
            </w:r>
            <w:r w:rsidRPr="00B164FB">
              <w:rPr>
                <w:rFonts w:asciiTheme="minorHAnsi" w:eastAsia="Times New Roman" w:hAnsiTheme="minorHAnsi" w:cs="Arial"/>
                <w:sz w:val="20"/>
                <w:szCs w:val="20"/>
                <w:lang w:eastAsia="en-AU"/>
              </w:rPr>
              <w:t xml:space="preserve"> (Global Credit Auth Guide) inc. GCAG XML. Mexico,  US &amp; France (via a 3rd party processor). </w:t>
            </w:r>
          </w:p>
          <w:p w:rsidR="000F21D8" w:rsidRPr="00B164FB" w:rsidRDefault="000F21D8" w:rsidP="00B164FB">
            <w:pPr>
              <w:pStyle w:val="ListParagraph"/>
              <w:numPr>
                <w:ilvl w:val="1"/>
                <w:numId w:val="30"/>
              </w:numPr>
              <w:rPr>
                <w:rFonts w:asciiTheme="minorHAnsi" w:hAnsiTheme="minorHAnsi"/>
                <w:sz w:val="20"/>
                <w:szCs w:val="20"/>
              </w:rPr>
            </w:pPr>
            <w:r w:rsidRPr="00B164FB">
              <w:rPr>
                <w:rFonts w:asciiTheme="minorHAnsi" w:eastAsia="Times New Roman" w:hAnsiTheme="minorHAnsi" w:cs="Arial"/>
                <w:b/>
                <w:sz w:val="20"/>
                <w:szCs w:val="20"/>
                <w:lang w:eastAsia="en-AU"/>
              </w:rPr>
              <w:t>TCPS Closed System</w:t>
            </w:r>
            <w:r w:rsidRPr="00B164FB">
              <w:rPr>
                <w:rFonts w:asciiTheme="minorHAnsi" w:eastAsia="Times New Roman" w:hAnsiTheme="minorHAnsi" w:cs="Arial"/>
                <w:sz w:val="20"/>
                <w:szCs w:val="20"/>
                <w:lang w:eastAsia="en-AU"/>
              </w:rPr>
              <w:t xml:space="preserve">  (ISO8583v1) US Only – This specification is used for prepaid cards only.  This specification is used by a small number of acquirers (approx 9). </w:t>
            </w:r>
          </w:p>
          <w:p w:rsidR="000F21D8" w:rsidRPr="00B164FB" w:rsidRDefault="000F21D8" w:rsidP="00B164FB">
            <w:pPr>
              <w:pStyle w:val="ListParagraph"/>
              <w:numPr>
                <w:ilvl w:val="1"/>
                <w:numId w:val="30"/>
              </w:numPr>
              <w:rPr>
                <w:rFonts w:asciiTheme="minorHAnsi" w:hAnsiTheme="minorHAnsi"/>
                <w:sz w:val="20"/>
                <w:szCs w:val="20"/>
              </w:rPr>
            </w:pPr>
            <w:r w:rsidRPr="00B164FB">
              <w:rPr>
                <w:rFonts w:asciiTheme="minorHAnsi" w:eastAsia="Times New Roman" w:hAnsiTheme="minorHAnsi" w:cs="Arial"/>
                <w:b/>
                <w:sz w:val="20"/>
                <w:szCs w:val="20"/>
                <w:lang w:eastAsia="en-AU"/>
              </w:rPr>
              <w:t>M8-N8</w:t>
            </w:r>
            <w:r w:rsidRPr="00B164FB">
              <w:rPr>
                <w:rFonts w:asciiTheme="minorHAnsi" w:eastAsia="Times New Roman" w:hAnsiTheme="minorHAnsi" w:cs="Arial"/>
                <w:sz w:val="20"/>
                <w:szCs w:val="20"/>
                <w:lang w:eastAsia="en-AU"/>
              </w:rPr>
              <w:t xml:space="preserve"> (Voice Response) US Only – Specification that supports the IVR (Intelligent, Voice, Response) phone authorisation process. JCB is supported on this link. </w:t>
            </w:r>
          </w:p>
          <w:p w:rsidR="000F21D8" w:rsidRPr="00B164FB" w:rsidRDefault="000F21D8" w:rsidP="00B164FB">
            <w:pPr>
              <w:pStyle w:val="ListParagraph"/>
              <w:numPr>
                <w:ilvl w:val="1"/>
                <w:numId w:val="30"/>
              </w:numPr>
              <w:rPr>
                <w:rFonts w:asciiTheme="minorHAnsi" w:hAnsiTheme="minorHAnsi"/>
                <w:sz w:val="20"/>
                <w:szCs w:val="20"/>
              </w:rPr>
            </w:pPr>
            <w:r w:rsidRPr="00B164FB">
              <w:rPr>
                <w:rFonts w:asciiTheme="minorHAnsi" w:eastAsia="Times New Roman" w:hAnsiTheme="minorHAnsi" w:cs="Arial"/>
                <w:b/>
                <w:sz w:val="20"/>
                <w:szCs w:val="20"/>
                <w:lang w:eastAsia="en-AU"/>
              </w:rPr>
              <w:t>DUAG</w:t>
            </w:r>
            <w:r w:rsidRPr="00B164FB">
              <w:rPr>
                <w:rFonts w:asciiTheme="minorHAnsi" w:eastAsia="Times New Roman" w:hAnsiTheme="minorHAnsi" w:cs="Arial"/>
                <w:sz w:val="20"/>
                <w:szCs w:val="20"/>
                <w:lang w:eastAsia="en-AU"/>
              </w:rPr>
              <w:t xml:space="preserve"> (Dial Up Auth Guide) (New version, Fixed format) US Only - This specification provides a back up way of processing if a link to Amex is down. DUAG is not widely used. DUAG does not support pin. </w:t>
            </w:r>
          </w:p>
          <w:p w:rsidR="000F21D8" w:rsidRPr="00B164FB" w:rsidRDefault="000F21D8" w:rsidP="00B164FB">
            <w:pPr>
              <w:pStyle w:val="ListParagraph"/>
              <w:numPr>
                <w:ilvl w:val="1"/>
                <w:numId w:val="30"/>
              </w:numPr>
              <w:rPr>
                <w:rFonts w:asciiTheme="minorHAnsi" w:hAnsiTheme="minorHAnsi"/>
                <w:sz w:val="20"/>
                <w:szCs w:val="20"/>
              </w:rPr>
            </w:pPr>
            <w:r w:rsidRPr="00B164FB">
              <w:rPr>
                <w:rFonts w:asciiTheme="minorHAnsi" w:eastAsia="Times New Roman" w:hAnsiTheme="minorHAnsi" w:cs="Arial"/>
                <w:b/>
                <w:sz w:val="20"/>
                <w:szCs w:val="20"/>
                <w:lang w:eastAsia="en-AU"/>
              </w:rPr>
              <w:t>PIP Express 3000</w:t>
            </w:r>
            <w:r w:rsidRPr="00B164FB">
              <w:rPr>
                <w:rFonts w:asciiTheme="minorHAnsi" w:eastAsia="Times New Roman" w:hAnsiTheme="minorHAnsi" w:cs="Arial"/>
                <w:sz w:val="20"/>
                <w:szCs w:val="20"/>
                <w:lang w:eastAsia="en-AU"/>
              </w:rPr>
              <w:t xml:space="preserve"> – Plural Interface Processing. Used to acquire Express 3000 traffic. This is EDC traffic that is processed via GAN using a bespoke CAS application. Spec does not support EMV or PIN. 19 digit cards are supported.  The GEDC spec has been designed to accommodate this traffic but there is little incentive to complete the migration as the traffic, although non </w:t>
            </w:r>
            <w:r w:rsidR="00A93293" w:rsidRPr="00B164FB">
              <w:rPr>
                <w:rFonts w:asciiTheme="minorHAnsi" w:eastAsia="Times New Roman" w:hAnsiTheme="minorHAnsi" w:cs="Arial"/>
                <w:sz w:val="20"/>
                <w:szCs w:val="20"/>
                <w:lang w:eastAsia="en-AU"/>
              </w:rPr>
              <w:t>standard</w:t>
            </w:r>
            <w:r w:rsidRPr="00B164FB">
              <w:rPr>
                <w:rFonts w:asciiTheme="minorHAnsi" w:eastAsia="Times New Roman" w:hAnsiTheme="minorHAnsi" w:cs="Arial"/>
                <w:sz w:val="20"/>
                <w:szCs w:val="20"/>
                <w:lang w:eastAsia="en-AU"/>
              </w:rPr>
              <w:t xml:space="preserve"> is not on DCP. 39k transactions a day.</w:t>
            </w:r>
            <w:r w:rsidRPr="00B164FB">
              <w:rPr>
                <w:rFonts w:asciiTheme="minorHAnsi" w:eastAsia="Times New Roman" w:hAnsiTheme="minorHAnsi" w:cs="Arial"/>
                <w:b/>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b/>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No GNS acquirers have been identified in the phase one markets.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2)</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Card Length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Dragon issues cards with 13 to 19 digit length.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GAN acquires transactions for cards with 15 digits length (Amex) and 16 digits length (JCB).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All in scope specifications support 13-19 digit cards.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3)</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Card features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Some Dragon cards do not use the final digit of the card number as a mod 10 check digit. Some dragon cards do not have an expiry date.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All American Express cards have a mod 10 check digit as the final digit of the card number. All American Express cards feature an expiry date.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xml:space="preserve">GAN Auth performs a mod 10 check on each transaction. GAN validates the expiry date during stand </w:t>
            </w:r>
            <w:r w:rsidRPr="00B164FB">
              <w:rPr>
                <w:rFonts w:asciiTheme="minorHAnsi" w:eastAsia="Times New Roman" w:hAnsiTheme="minorHAnsi" w:cs="Arial"/>
                <w:sz w:val="20"/>
                <w:szCs w:val="20"/>
                <w:lang w:eastAsia="en-AU"/>
              </w:rPr>
              <w:lastRenderedPageBreak/>
              <w:t>in only.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4)</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Product types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Dragon issues credit, prepaid and debit cards.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GAN Auth acquires credit and pre-paid transactions for both proprietary and GNS Issuers.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5)</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EMV / Contactless / Online Pin / Pin @ POS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Dragon cards have EMV compliant chips. Online pin is widely used for Dragon debit transactions. Dragon issues contactless cards.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For GAN Auth, Online pin is mandatory for PIN@POS transactions and optional for EMV transactions. For the majority of Amex acquired EMV transactions the pin is validated between the terminal and the pinpad and is not sent in the Auth request. None of the in scope markets issue PIN@POS cards. Online pin is therefore not widely supported in the in scope markets.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The following specifications have a field defined for online pin: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Times New Roman" w:hAnsiTheme="minorHAnsi" w:cs="Arial"/>
                <w:sz w:val="20"/>
                <w:szCs w:val="20"/>
                <w:lang w:eastAsia="en-AU"/>
              </w:rPr>
              <w:t>GCAG (inc. XML) – The encryption for the pin field uses a static key and is therefore not standards compliant. EIR389 – “Online PIN Global Network Enablement” has been raised to deliver standards compliant dynamic encryption of pin for this specification.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The following specifications support EMV and contactless: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Times New Roman" w:hAnsiTheme="minorHAnsi" w:cs="Arial"/>
                <w:sz w:val="20"/>
                <w:szCs w:val="20"/>
                <w:lang w:eastAsia="en-AU"/>
              </w:rPr>
              <w:t>GCAG (inc. XML)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EMV data elements are placed in DF55. DF55 is populated as per the AEIPS standard.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6)</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6 Digit Pin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Dragon issues cards with 6 digit pin numbers.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GAN Auth supports 6 digit pin. Some Amex GNS cards are issued with a 6 digit pin. For example GNS cards issued in China, Malaysia and Singapore. Six digit pins are supported for all in scope specifications that have a field for pin defined.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7)</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Pre Auths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Differentiation between authorisation and pre authorisation messages  is more important for debit as money is being taken from a card members balance rather than a line of credit.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The Amex network does not currently support pre-authorisation messages. Some market specific specifications support pre-auth messages. For these specifications GAN maps the pre-authorisation message to a standard authorisation message before passing downstream.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None of the GAN Auth specs that are in scope have pre-auth messages defined.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eastAsia="Times New Roman" w:hAnsiTheme="minorHAnsi" w:cs="Arial"/>
                <w:sz w:val="20"/>
                <w:szCs w:val="20"/>
                <w:lang w:eastAsia="en-AU"/>
              </w:rPr>
            </w:pPr>
            <w:r w:rsidRPr="00B164FB">
              <w:rPr>
                <w:rFonts w:asciiTheme="minorHAnsi" w:eastAsia="Times New Roman" w:hAnsiTheme="minorHAnsi" w:cs="Arial"/>
                <w:sz w:val="20"/>
                <w:szCs w:val="20"/>
                <w:lang w:eastAsia="en-AU"/>
              </w:rPr>
              <w:t>Some message specifications support a 1220 Auth adjustment message. This allows an acquirer to adjust the authorisation amount previously submitted, if the original authorisation was an estimated charge. The GCAG specification supports the 1220 Auth adjustment message.</w:t>
            </w:r>
          </w:p>
          <w:p w:rsidR="000F21D8" w:rsidRDefault="000F21D8" w:rsidP="000F21D8">
            <w:pPr>
              <w:rPr>
                <w:rFonts w:asciiTheme="minorHAnsi" w:eastAsia="Times New Roman" w:hAnsiTheme="minorHAnsi" w:cs="Arial"/>
                <w:sz w:val="20"/>
                <w:szCs w:val="20"/>
                <w:lang w:eastAsia="en-AU"/>
              </w:rPr>
            </w:pPr>
          </w:p>
          <w:p w:rsidR="00B164FB" w:rsidRDefault="00B164FB" w:rsidP="000F21D8">
            <w:pPr>
              <w:rPr>
                <w:rFonts w:asciiTheme="minorHAnsi" w:eastAsia="Times New Roman" w:hAnsiTheme="minorHAnsi" w:cs="Arial"/>
                <w:sz w:val="20"/>
                <w:szCs w:val="20"/>
                <w:lang w:eastAsia="en-AU"/>
              </w:rPr>
            </w:pPr>
          </w:p>
          <w:p w:rsidR="00B164FB" w:rsidRPr="00B164FB" w:rsidRDefault="00B164FB" w:rsidP="000F21D8">
            <w:pPr>
              <w:rPr>
                <w:rFonts w:asciiTheme="minorHAnsi" w:eastAsia="Times New Roman" w:hAnsiTheme="minorHAnsi" w:cs="Arial"/>
                <w:sz w:val="20"/>
                <w:szCs w:val="20"/>
                <w:lang w:eastAsia="en-AU"/>
              </w:rPr>
            </w:pPr>
          </w:p>
          <w:p w:rsidR="000F21D8" w:rsidRPr="00B164FB" w:rsidRDefault="004F6C9E" w:rsidP="000F21D8">
            <w:pPr>
              <w:pStyle w:val="TableGuidanceText"/>
              <w:rPr>
                <w:rFonts w:asciiTheme="minorHAnsi" w:eastAsiaTheme="minorEastAsia" w:hAnsiTheme="minorHAnsi"/>
                <w:szCs w:val="20"/>
              </w:rPr>
            </w:pPr>
            <w:r w:rsidRPr="00B164FB">
              <w:rPr>
                <w:rFonts w:asciiTheme="minorHAnsi" w:hAnsiTheme="minorHAnsi"/>
                <w:b/>
                <w:i w:val="0"/>
                <w:color w:val="auto"/>
                <w:szCs w:val="20"/>
              </w:rPr>
              <w:lastRenderedPageBreak/>
              <w:t>TO BE</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1)</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Markets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GAN will acquire Dragon transaction in the following markets: Argentina, Mexico, US and France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Dragon transactions will be acquired using the following specifications: </w:t>
            </w:r>
          </w:p>
          <w:p w:rsidR="000F21D8" w:rsidRPr="00B164FB" w:rsidRDefault="000F21D8" w:rsidP="00B164FB">
            <w:pPr>
              <w:pStyle w:val="ListParagraph"/>
              <w:numPr>
                <w:ilvl w:val="1"/>
                <w:numId w:val="27"/>
              </w:numPr>
              <w:jc w:val="left"/>
              <w:rPr>
                <w:rFonts w:asciiTheme="minorHAnsi" w:hAnsiTheme="minorHAnsi"/>
                <w:sz w:val="20"/>
                <w:szCs w:val="20"/>
              </w:rPr>
            </w:pPr>
            <w:r w:rsidRPr="00B164FB">
              <w:rPr>
                <w:rFonts w:asciiTheme="minorHAnsi" w:eastAsia="Times New Roman" w:hAnsiTheme="minorHAnsi" w:cs="Arial"/>
                <w:sz w:val="20"/>
                <w:szCs w:val="20"/>
                <w:lang w:eastAsia="en-AU"/>
              </w:rPr>
              <w:t>GCAG (Global Credit Auth Guide)</w:t>
            </w:r>
          </w:p>
          <w:p w:rsidR="000F21D8" w:rsidRPr="00B164FB" w:rsidRDefault="000F21D8" w:rsidP="00B164FB">
            <w:pPr>
              <w:pStyle w:val="ListParagraph"/>
              <w:numPr>
                <w:ilvl w:val="1"/>
                <w:numId w:val="27"/>
              </w:numPr>
              <w:jc w:val="left"/>
              <w:rPr>
                <w:rFonts w:asciiTheme="minorHAnsi" w:hAnsiTheme="minorHAnsi"/>
                <w:sz w:val="20"/>
                <w:szCs w:val="20"/>
              </w:rPr>
            </w:pPr>
            <w:r w:rsidRPr="00B164FB">
              <w:rPr>
                <w:rFonts w:asciiTheme="minorHAnsi" w:eastAsia="Times New Roman" w:hAnsiTheme="minorHAnsi" w:cs="Arial"/>
                <w:sz w:val="20"/>
                <w:szCs w:val="20"/>
                <w:lang w:eastAsia="en-AU"/>
              </w:rPr>
              <w:t>GCAG (Global Credit Auth Guide) Internet Direct (XML version of ISO8583v1 )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Dragon transactions will not be acquired using the following specifications: </w:t>
            </w:r>
          </w:p>
          <w:p w:rsidR="000F21D8" w:rsidRPr="00B164FB" w:rsidRDefault="000F21D8" w:rsidP="00B164FB">
            <w:pPr>
              <w:pStyle w:val="ListParagraph"/>
              <w:numPr>
                <w:ilvl w:val="0"/>
                <w:numId w:val="27"/>
              </w:numPr>
              <w:rPr>
                <w:rFonts w:asciiTheme="minorHAnsi" w:hAnsiTheme="minorHAnsi"/>
                <w:sz w:val="20"/>
                <w:szCs w:val="20"/>
              </w:rPr>
            </w:pPr>
            <w:r w:rsidRPr="00B164FB">
              <w:rPr>
                <w:rFonts w:asciiTheme="minorHAnsi" w:eastAsia="Times New Roman" w:hAnsiTheme="minorHAnsi" w:cs="Arial"/>
                <w:sz w:val="20"/>
                <w:szCs w:val="20"/>
                <w:lang w:eastAsia="en-AU"/>
              </w:rPr>
              <w:t>TCPS Closed System (Prepaid) (ISO8583v1) (US) – The merchants who support this specification are required to support another Amex specification for non prepaid transactions. Dragon transactions therefore do not need to be acquired via this specification.  </w:t>
            </w:r>
          </w:p>
          <w:p w:rsidR="000F21D8" w:rsidRPr="00B164FB" w:rsidRDefault="000F21D8" w:rsidP="00B164FB">
            <w:pPr>
              <w:pStyle w:val="ListParagraph"/>
              <w:numPr>
                <w:ilvl w:val="0"/>
                <w:numId w:val="27"/>
              </w:numPr>
              <w:rPr>
                <w:rFonts w:asciiTheme="minorHAnsi" w:hAnsiTheme="minorHAnsi"/>
                <w:sz w:val="20"/>
                <w:szCs w:val="20"/>
              </w:rPr>
            </w:pPr>
            <w:r w:rsidRPr="00B164FB">
              <w:rPr>
                <w:rFonts w:asciiTheme="minorHAnsi" w:eastAsia="Times New Roman" w:hAnsiTheme="minorHAnsi" w:cs="Arial"/>
                <w:sz w:val="20"/>
                <w:szCs w:val="20"/>
                <w:lang w:eastAsia="en-AU"/>
              </w:rPr>
              <w:t>M8-N8 (Voice Response) (US) – This spec is used solely by IVR phone authorisation service. Changes to IVR are out of scope.  </w:t>
            </w:r>
          </w:p>
          <w:p w:rsidR="000F21D8" w:rsidRPr="00B164FB" w:rsidRDefault="000F21D8" w:rsidP="00B164FB">
            <w:pPr>
              <w:pStyle w:val="ListParagraph"/>
              <w:numPr>
                <w:ilvl w:val="0"/>
                <w:numId w:val="27"/>
              </w:numPr>
              <w:rPr>
                <w:rFonts w:asciiTheme="minorHAnsi" w:hAnsiTheme="minorHAnsi"/>
                <w:sz w:val="20"/>
                <w:szCs w:val="20"/>
              </w:rPr>
            </w:pPr>
            <w:r w:rsidRPr="00B164FB">
              <w:rPr>
                <w:rFonts w:asciiTheme="minorHAnsi" w:eastAsia="Times New Roman" w:hAnsiTheme="minorHAnsi" w:cs="Arial"/>
                <w:sz w:val="20"/>
                <w:szCs w:val="20"/>
                <w:lang w:eastAsia="en-AU"/>
              </w:rPr>
              <w:t>PIP Express 3000. Merchants using this specification will be required to migrate to GEDC before they can acquire Dragon transactions. </w:t>
            </w:r>
          </w:p>
          <w:p w:rsidR="000F21D8" w:rsidRPr="00B164FB" w:rsidRDefault="000F21D8" w:rsidP="00B164FB">
            <w:pPr>
              <w:pStyle w:val="ListParagraph"/>
              <w:numPr>
                <w:ilvl w:val="0"/>
                <w:numId w:val="27"/>
              </w:numPr>
              <w:rPr>
                <w:rFonts w:asciiTheme="minorHAnsi" w:hAnsiTheme="minorHAnsi"/>
                <w:sz w:val="20"/>
                <w:szCs w:val="20"/>
              </w:rPr>
            </w:pPr>
            <w:r w:rsidRPr="00B164FB">
              <w:rPr>
                <w:rFonts w:asciiTheme="minorHAnsi" w:eastAsia="Times New Roman" w:hAnsiTheme="minorHAnsi" w:cs="Arial"/>
                <w:sz w:val="20"/>
                <w:szCs w:val="20"/>
                <w:lang w:eastAsia="en-AU"/>
              </w:rPr>
              <w:t>DUAG (Dial Up Auth Guide) (Fixed format) (US) – PCG has confirmed that it is not necessary to use this specification to acquire Dragon.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2)</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Card Length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GAN already supports 13-19 digit cards. No development is therefore required to support 13-19 digit cards.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3)</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Card features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GAN Auth will not perform a mod 10 check on Dragon transactions.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Expiry date will not be validated for dragon transactions. GAN only validates this in stand in and Amex is not going to stand in for Dragon. Expiry date will be handled as follows: </w:t>
            </w:r>
          </w:p>
          <w:p w:rsidR="000F21D8" w:rsidRPr="00B164FB" w:rsidRDefault="000F21D8" w:rsidP="00B164FB">
            <w:pPr>
              <w:pStyle w:val="ListParagraph"/>
              <w:numPr>
                <w:ilvl w:val="0"/>
                <w:numId w:val="29"/>
              </w:numPr>
              <w:rPr>
                <w:rFonts w:asciiTheme="minorHAnsi" w:hAnsiTheme="minorHAnsi"/>
                <w:sz w:val="20"/>
                <w:szCs w:val="20"/>
              </w:rPr>
            </w:pPr>
            <w:r w:rsidRPr="00B164FB">
              <w:rPr>
                <w:rFonts w:asciiTheme="minorHAnsi" w:eastAsia="Times New Roman" w:hAnsiTheme="minorHAnsi" w:cs="Arial"/>
                <w:sz w:val="20"/>
                <w:szCs w:val="20"/>
                <w:lang w:eastAsia="en-AU"/>
              </w:rPr>
              <w:t>For swiped transactions: GAN will pass the track data on without modification. </w:t>
            </w:r>
          </w:p>
          <w:p w:rsidR="000F21D8" w:rsidRPr="00B164FB" w:rsidRDefault="000F21D8" w:rsidP="00B164FB">
            <w:pPr>
              <w:pStyle w:val="ListParagraph"/>
              <w:numPr>
                <w:ilvl w:val="0"/>
                <w:numId w:val="29"/>
              </w:numPr>
              <w:rPr>
                <w:rFonts w:asciiTheme="minorHAnsi" w:hAnsiTheme="minorHAnsi"/>
                <w:sz w:val="20"/>
                <w:szCs w:val="20"/>
              </w:rPr>
            </w:pPr>
            <w:r w:rsidRPr="00B164FB">
              <w:rPr>
                <w:rFonts w:asciiTheme="minorHAnsi" w:eastAsia="Times New Roman" w:hAnsiTheme="minorHAnsi" w:cs="Arial"/>
                <w:sz w:val="20"/>
                <w:szCs w:val="20"/>
                <w:lang w:eastAsia="en-AU"/>
              </w:rPr>
              <w:t>For manually keyed transactions: GAN will pass on the expiry date value provided by merchant. This could be zeros or another default value.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4)</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Product types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GAN will not know whether it is processing a Dragon credit, prepaid or debit transaction. The same processing will apply to all product types.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5)</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EMV / Contactless / Online pin / PIN@POS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All specifications that will be used to acquire Dragon transactions will be required to support online pin.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No development as part of Dragon is required to do this as standards compliant online pin functionality is being delivered as part of EIR389 – “Online PIN Global Network Enablement”.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Dragon EMV data elements will be placed in DF55. DF55 will be populated as per the AEIPS standard.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Merchants will be required to read the dragon PBOC card chip and place the data elements into the correct locations on the acquiring specifications. The Dragon chip data fits into the EMV data elements defined in Amex specifications.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lastRenderedPageBreak/>
              <w:t>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Contactless is not required to be supported for Dragon cards.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6)</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6 Digit Pin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GAN Auth supports 6 digit pin. No development is therefore required to support this feature.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 </w:t>
            </w:r>
          </w:p>
          <w:p w:rsidR="000F21D8" w:rsidRPr="00B164FB" w:rsidRDefault="000F21D8" w:rsidP="000F21D8">
            <w:pPr>
              <w:pStyle w:val="ListParagraph"/>
              <w:ind w:hanging="360"/>
              <w:rPr>
                <w:rFonts w:asciiTheme="minorHAnsi" w:hAnsiTheme="minorHAnsi"/>
                <w:sz w:val="20"/>
                <w:szCs w:val="20"/>
              </w:rPr>
            </w:pPr>
            <w:r w:rsidRPr="00B164FB">
              <w:rPr>
                <w:rFonts w:asciiTheme="minorHAnsi" w:eastAsia="Arial" w:hAnsiTheme="minorHAnsi" w:cs="Arial"/>
                <w:b/>
                <w:sz w:val="20"/>
                <w:szCs w:val="20"/>
                <w:lang w:eastAsia="en-AU"/>
              </w:rPr>
              <w:t>7)</w:t>
            </w:r>
            <w:r w:rsidRPr="00B164FB">
              <w:rPr>
                <w:rFonts w:asciiTheme="minorHAnsi" w:eastAsia="Arial" w:hAnsiTheme="minorHAnsi"/>
                <w:b/>
                <w:sz w:val="20"/>
                <w:szCs w:val="20"/>
                <w:lang w:eastAsia="en-AU"/>
              </w:rPr>
              <w:t xml:space="preserve">     </w:t>
            </w:r>
            <w:r w:rsidRPr="00B164FB">
              <w:rPr>
                <w:rFonts w:asciiTheme="minorHAnsi" w:eastAsia="Times New Roman" w:hAnsiTheme="minorHAnsi" w:cs="Arial"/>
                <w:b/>
                <w:sz w:val="20"/>
                <w:szCs w:val="20"/>
                <w:lang w:eastAsia="en-AU"/>
              </w:rPr>
              <w:t>Pre Auths </w:t>
            </w:r>
          </w:p>
          <w:p w:rsidR="000F21D8" w:rsidRPr="00B164FB" w:rsidRDefault="000F21D8" w:rsidP="000F21D8">
            <w:pPr>
              <w:rPr>
                <w:rFonts w:asciiTheme="minorHAnsi" w:hAnsiTheme="minorHAnsi"/>
                <w:sz w:val="20"/>
                <w:szCs w:val="20"/>
              </w:rPr>
            </w:pPr>
            <w:r w:rsidRPr="00B164FB">
              <w:rPr>
                <w:rFonts w:asciiTheme="minorHAnsi" w:eastAsia="Times New Roman" w:hAnsiTheme="minorHAnsi" w:cs="Arial"/>
                <w:sz w:val="20"/>
                <w:szCs w:val="20"/>
                <w:lang w:eastAsia="en-AU"/>
              </w:rPr>
              <w:t>No changes to GAN Auth will be made to support pre-auths. This has not been expressed as a need by Dragon. GAN will continue to map pre-auth messages to standard auth messages. Significant changes are required across the Amex network to introduce a new pre-auth message.  </w:t>
            </w:r>
          </w:p>
          <w:p w:rsidR="000F21D8" w:rsidRPr="00B164FB" w:rsidRDefault="000F21D8" w:rsidP="000F21D8">
            <w:pPr>
              <w:rPr>
                <w:rFonts w:asciiTheme="minorHAnsi" w:hAnsiTheme="minorHAnsi"/>
                <w:sz w:val="20"/>
                <w:szCs w:val="20"/>
              </w:rPr>
            </w:pPr>
          </w:p>
          <w:p w:rsidR="000F21D8" w:rsidRPr="00B164FB" w:rsidRDefault="000F21D8" w:rsidP="000F21D8">
            <w:pPr>
              <w:rPr>
                <w:rFonts w:asciiTheme="minorHAnsi" w:eastAsia="Times New Roman" w:hAnsiTheme="minorHAnsi" w:cs="Arial"/>
                <w:sz w:val="20"/>
                <w:szCs w:val="20"/>
                <w:lang w:eastAsia="en-AU"/>
              </w:rPr>
            </w:pPr>
            <w:r w:rsidRPr="00B164FB">
              <w:rPr>
                <w:rFonts w:asciiTheme="minorHAnsi" w:eastAsia="Times New Roman" w:hAnsiTheme="minorHAnsi" w:cs="Arial"/>
                <w:sz w:val="20"/>
                <w:szCs w:val="20"/>
                <w:lang w:eastAsia="en-AU"/>
              </w:rPr>
              <w:t>No changes to GAN are required to support the 1220 auth adjustment message for Dragon.</w:t>
            </w:r>
          </w:p>
          <w:p w:rsidR="004F6C9E" w:rsidRPr="00B164FB" w:rsidRDefault="004F6C9E" w:rsidP="000F21D8">
            <w:pPr>
              <w:pStyle w:val="TableGuidanceText"/>
              <w:rPr>
                <w:rFonts w:asciiTheme="minorHAnsi" w:hAnsiTheme="minorHAnsi"/>
                <w:b/>
                <w:i w:val="0"/>
                <w:color w:val="auto"/>
                <w:szCs w:val="20"/>
              </w:rPr>
            </w:pPr>
            <w:r w:rsidRPr="00B164FB">
              <w:rPr>
                <w:rFonts w:asciiTheme="minorHAnsi" w:hAnsiTheme="minorHAnsi"/>
                <w:b/>
                <w:i w:val="0"/>
                <w:color w:val="auto"/>
                <w:szCs w:val="20"/>
              </w:rPr>
              <w:t>NET CHANGE</w:t>
            </w:r>
          </w:p>
          <w:p w:rsidR="00A93293" w:rsidRDefault="00A93293" w:rsidP="00B9446E">
            <w:pPr>
              <w:pStyle w:val="TableGuidanceText"/>
              <w:rPr>
                <w:rFonts w:asciiTheme="minorHAnsi" w:hAnsiTheme="minorHAnsi"/>
                <w:i w:val="0"/>
                <w:color w:val="auto"/>
                <w:szCs w:val="20"/>
              </w:rPr>
            </w:pPr>
            <w:r w:rsidRPr="00A93293">
              <w:rPr>
                <w:rFonts w:asciiTheme="minorHAnsi" w:hAnsiTheme="minorHAnsi"/>
                <w:i w:val="0"/>
                <w:color w:val="auto"/>
                <w:szCs w:val="20"/>
              </w:rPr>
              <w:t xml:space="preserve">GAN Auth will have all necessary Dragon BIN range, Issuer, and Routing tables defined in order to route these card transactions to the CAS host </w:t>
            </w:r>
          </w:p>
          <w:p w:rsidR="004F6C9E" w:rsidRPr="00B164FB" w:rsidRDefault="004F6C9E" w:rsidP="00B9446E">
            <w:pPr>
              <w:pStyle w:val="TableGuidanceText"/>
              <w:rPr>
                <w:rFonts w:asciiTheme="minorHAnsi" w:hAnsiTheme="minorHAnsi"/>
                <w:b/>
                <w:i w:val="0"/>
                <w:color w:val="auto"/>
                <w:szCs w:val="20"/>
              </w:rPr>
            </w:pPr>
            <w:r w:rsidRPr="00B164FB">
              <w:rPr>
                <w:rFonts w:asciiTheme="minorHAnsi" w:hAnsiTheme="minorHAnsi"/>
                <w:b/>
                <w:i w:val="0"/>
                <w:color w:val="auto"/>
                <w:szCs w:val="20"/>
              </w:rPr>
              <w:t>METHOD OF CHANGE</w:t>
            </w:r>
          </w:p>
          <w:p w:rsidR="004F6C9E" w:rsidRPr="00B164FB" w:rsidRDefault="00D65163" w:rsidP="000E7442">
            <w:pPr>
              <w:pStyle w:val="TableGuidanceText"/>
              <w:rPr>
                <w:rFonts w:asciiTheme="minorHAnsi" w:hAnsiTheme="minorHAnsi"/>
                <w:b/>
                <w:i w:val="0"/>
                <w:color w:val="auto"/>
                <w:szCs w:val="20"/>
              </w:rPr>
            </w:pPr>
            <w:r w:rsidRPr="00B164FB">
              <w:rPr>
                <w:rFonts w:asciiTheme="minorHAnsi" w:hAnsiTheme="minorHAnsi"/>
                <w:i w:val="0"/>
                <w:color w:val="auto"/>
                <w:szCs w:val="20"/>
              </w:rPr>
              <w:t>Configuration change</w:t>
            </w:r>
            <w:r w:rsidR="000E7442" w:rsidRPr="00B164FB">
              <w:rPr>
                <w:rFonts w:asciiTheme="minorHAnsi" w:hAnsiTheme="minorHAnsi"/>
                <w:i w:val="0"/>
                <w:color w:val="auto"/>
                <w:szCs w:val="20"/>
              </w:rPr>
              <w:t xml:space="preserve"> to acquire Dragon card </w:t>
            </w:r>
            <w:r w:rsidR="0044359A" w:rsidRPr="00B164FB">
              <w:rPr>
                <w:rFonts w:asciiTheme="minorHAnsi" w:hAnsiTheme="minorHAnsi"/>
                <w:i w:val="0"/>
                <w:color w:val="auto"/>
                <w:szCs w:val="20"/>
              </w:rPr>
              <w:t xml:space="preserve">traffic to reach AXP </w:t>
            </w:r>
            <w:r w:rsidR="000E7442" w:rsidRPr="00B164FB">
              <w:rPr>
                <w:rFonts w:asciiTheme="minorHAnsi" w:hAnsiTheme="minorHAnsi"/>
                <w:i w:val="0"/>
                <w:color w:val="auto"/>
                <w:szCs w:val="20"/>
              </w:rPr>
              <w:t>network.</w:t>
            </w:r>
          </w:p>
        </w:tc>
      </w:tr>
      <w:tr w:rsidR="00F92A7E" w:rsidRPr="004F6C9E" w:rsidTr="00B164F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F92A7E" w:rsidRPr="004F6C9E" w:rsidRDefault="00F92A7E" w:rsidP="00B9446E">
            <w:pPr>
              <w:pStyle w:val="TableHeaders"/>
              <w:rPr>
                <w:rFonts w:asciiTheme="minorHAnsi" w:hAnsiTheme="minorHAnsi"/>
                <w:b/>
                <w:sz w:val="22"/>
              </w:rPr>
            </w:pPr>
            <w:r w:rsidRPr="004F6C9E">
              <w:rPr>
                <w:rFonts w:asciiTheme="minorHAnsi" w:hAnsiTheme="minorHAnsi"/>
                <w:b/>
                <w:sz w:val="22"/>
                <w:szCs w:val="22"/>
              </w:rPr>
              <w:lastRenderedPageBreak/>
              <w:t>Impacted Systems:</w:t>
            </w:r>
          </w:p>
        </w:tc>
        <w:tc>
          <w:tcPr>
            <w:tcW w:w="8550" w:type="dxa"/>
            <w:gridSpan w:val="3"/>
            <w:tcBorders>
              <w:top w:val="single" w:sz="6" w:space="0" w:color="auto"/>
              <w:left w:val="single" w:sz="6" w:space="0" w:color="auto"/>
              <w:bottom w:val="single" w:sz="6" w:space="0" w:color="auto"/>
              <w:right w:val="single" w:sz="12" w:space="0" w:color="auto"/>
            </w:tcBorders>
            <w:vAlign w:val="center"/>
          </w:tcPr>
          <w:p w:rsidR="00F92A7E" w:rsidRPr="004F6C9E" w:rsidRDefault="0044359A" w:rsidP="00B9446E">
            <w:pPr>
              <w:pStyle w:val="TableGuidanceText"/>
              <w:rPr>
                <w:rFonts w:asciiTheme="minorHAnsi" w:hAnsiTheme="minorHAnsi"/>
                <w:i w:val="0"/>
                <w:color w:val="auto"/>
                <w:sz w:val="22"/>
              </w:rPr>
            </w:pPr>
            <w:r>
              <w:rPr>
                <w:rFonts w:asciiTheme="minorHAnsi" w:hAnsiTheme="minorHAnsi"/>
                <w:i w:val="0"/>
                <w:color w:val="auto"/>
                <w:sz w:val="22"/>
              </w:rPr>
              <w:t>GAN AUTH</w:t>
            </w:r>
          </w:p>
        </w:tc>
      </w:tr>
      <w:tr w:rsidR="00F92A7E" w:rsidRPr="004F6C9E" w:rsidTr="00B164F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F92A7E" w:rsidRPr="004F6C9E" w:rsidRDefault="00F92A7E" w:rsidP="00B9446E">
            <w:pPr>
              <w:pStyle w:val="TableHeaders"/>
              <w:rPr>
                <w:rFonts w:asciiTheme="minorHAnsi" w:hAnsiTheme="minorHAnsi"/>
                <w:b/>
                <w:sz w:val="22"/>
              </w:rPr>
            </w:pPr>
            <w:r w:rsidRPr="004F6C9E">
              <w:rPr>
                <w:rFonts w:asciiTheme="minorHAnsi" w:hAnsiTheme="minorHAnsi"/>
                <w:b/>
                <w:sz w:val="22"/>
                <w:szCs w:val="22"/>
              </w:rPr>
              <w:t>Comments:</w:t>
            </w:r>
          </w:p>
        </w:tc>
        <w:tc>
          <w:tcPr>
            <w:tcW w:w="8550" w:type="dxa"/>
            <w:gridSpan w:val="3"/>
            <w:tcBorders>
              <w:top w:val="single" w:sz="6" w:space="0" w:color="auto"/>
              <w:left w:val="single" w:sz="6" w:space="0" w:color="auto"/>
              <w:bottom w:val="single" w:sz="6" w:space="0" w:color="auto"/>
              <w:right w:val="single" w:sz="12" w:space="0" w:color="auto"/>
            </w:tcBorders>
            <w:vAlign w:val="center"/>
          </w:tcPr>
          <w:p w:rsidR="00F92A7E" w:rsidRPr="00B164FB" w:rsidRDefault="004F6C9E" w:rsidP="00B9446E">
            <w:pPr>
              <w:pStyle w:val="TableGuidanceText"/>
              <w:rPr>
                <w:rFonts w:asciiTheme="minorHAnsi" w:hAnsiTheme="minorHAnsi"/>
                <w:b/>
                <w:i w:val="0"/>
                <w:color w:val="auto"/>
                <w:szCs w:val="20"/>
              </w:rPr>
            </w:pPr>
            <w:r w:rsidRPr="00B164FB">
              <w:rPr>
                <w:rFonts w:asciiTheme="minorHAnsi" w:hAnsiTheme="minorHAnsi"/>
                <w:b/>
                <w:i w:val="0"/>
                <w:color w:val="auto"/>
                <w:szCs w:val="20"/>
              </w:rPr>
              <w:t>CONSTRAINTS/RISKS</w:t>
            </w:r>
          </w:p>
          <w:p w:rsidR="0044359A" w:rsidRPr="00B164FB" w:rsidRDefault="002269CC" w:rsidP="00B9446E">
            <w:pPr>
              <w:pStyle w:val="TableGuidanceText"/>
              <w:rPr>
                <w:rFonts w:asciiTheme="minorHAnsi" w:hAnsiTheme="minorHAnsi"/>
                <w:b/>
                <w:i w:val="0"/>
                <w:color w:val="auto"/>
                <w:szCs w:val="20"/>
              </w:rPr>
            </w:pPr>
            <w:r w:rsidRPr="00B164FB">
              <w:rPr>
                <w:rFonts w:asciiTheme="minorHAnsi" w:hAnsiTheme="minorHAnsi"/>
                <w:i w:val="0"/>
                <w:color w:val="auto"/>
                <w:szCs w:val="20"/>
              </w:rPr>
              <w:t>None</w:t>
            </w:r>
          </w:p>
          <w:p w:rsidR="004F6C9E" w:rsidRPr="00B164FB" w:rsidRDefault="004F6C9E" w:rsidP="00B9446E">
            <w:pPr>
              <w:pStyle w:val="TableGuidanceText"/>
              <w:rPr>
                <w:rFonts w:asciiTheme="minorHAnsi" w:hAnsiTheme="minorHAnsi"/>
                <w:b/>
                <w:i w:val="0"/>
                <w:color w:val="auto"/>
                <w:szCs w:val="20"/>
              </w:rPr>
            </w:pPr>
            <w:r w:rsidRPr="00B164FB">
              <w:rPr>
                <w:rFonts w:asciiTheme="minorHAnsi" w:hAnsiTheme="minorHAnsi"/>
                <w:b/>
                <w:i w:val="0"/>
                <w:color w:val="auto"/>
                <w:szCs w:val="20"/>
              </w:rPr>
              <w:t>ASSUMPTIONS</w:t>
            </w:r>
          </w:p>
          <w:p w:rsidR="00B164FB" w:rsidRDefault="000F21D8" w:rsidP="00B9446E">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Dragon cards are encoded with standard track I and track II data. Magnetic stripes cannot include double-byte data and in addition double-byte characters are not embossed.</w:t>
            </w:r>
          </w:p>
          <w:p w:rsidR="00B164FB" w:rsidRDefault="000F21D8" w:rsidP="00B9446E">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xml:space="preserve">• Safekey is out of scope. </w:t>
            </w:r>
          </w:p>
          <w:p w:rsidR="00B164FB" w:rsidRDefault="000F21D8" w:rsidP="00B9446E">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xml:space="preserve">• Address verification is out of scope. </w:t>
            </w:r>
          </w:p>
          <w:p w:rsidR="00B164FB" w:rsidRDefault="000F21D8" w:rsidP="00B9446E">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xml:space="preserve">• Voice Response (IVR) out of scope </w:t>
            </w:r>
          </w:p>
          <w:p w:rsidR="00B164FB" w:rsidRDefault="000F21D8" w:rsidP="00B9446E">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xml:space="preserve">• Merchant terminals will need to recognise Dragon card ranges and only send Dragon transactions to Amex for Authorisation. </w:t>
            </w:r>
          </w:p>
          <w:p w:rsidR="00B164FB" w:rsidRDefault="000F21D8" w:rsidP="00B9446E">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xml:space="preserve">• EMV data will be encoded in the df55 using the AEIPS standard. </w:t>
            </w:r>
          </w:p>
          <w:p w:rsidR="00B164FB" w:rsidRDefault="000F21D8" w:rsidP="00B9446E">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Contactless is out of scope.</w:t>
            </w:r>
          </w:p>
          <w:p w:rsidR="000F21D8" w:rsidRPr="00B164FB" w:rsidRDefault="000F21D8" w:rsidP="00B9446E">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xml:space="preserve"> • Mod 10 check will not be completed on Dragon cards.</w:t>
            </w:r>
          </w:p>
          <w:p w:rsidR="004F6C9E" w:rsidRPr="00B164FB" w:rsidRDefault="004F6C9E" w:rsidP="00B9446E">
            <w:pPr>
              <w:pStyle w:val="TableGuidanceText"/>
              <w:rPr>
                <w:rFonts w:asciiTheme="minorHAnsi" w:hAnsiTheme="minorHAnsi"/>
                <w:b/>
                <w:i w:val="0"/>
                <w:color w:val="auto"/>
                <w:szCs w:val="20"/>
              </w:rPr>
            </w:pPr>
            <w:r w:rsidRPr="00B164FB">
              <w:rPr>
                <w:rFonts w:asciiTheme="minorHAnsi" w:hAnsiTheme="minorHAnsi"/>
                <w:b/>
                <w:i w:val="0"/>
                <w:color w:val="auto"/>
                <w:szCs w:val="20"/>
              </w:rPr>
              <w:t>IMPORTANCE/BENEFITS</w:t>
            </w:r>
          </w:p>
          <w:p w:rsidR="002269CC" w:rsidRPr="002269CC" w:rsidRDefault="000F21D8" w:rsidP="0044359A">
            <w:pPr>
              <w:pStyle w:val="TableGuidanceText"/>
              <w:rPr>
                <w:rFonts w:asciiTheme="minorHAnsi" w:hAnsiTheme="minorHAnsi"/>
                <w:i w:val="0"/>
                <w:color w:val="auto"/>
                <w:sz w:val="22"/>
              </w:rPr>
            </w:pPr>
            <w:r w:rsidRPr="00B164FB">
              <w:rPr>
                <w:rFonts w:asciiTheme="minorHAnsi" w:hAnsiTheme="minorHAnsi"/>
                <w:i w:val="0"/>
                <w:iCs/>
                <w:color w:val="auto"/>
                <w:szCs w:val="20"/>
                <w:lang w:val="en-GB"/>
              </w:rPr>
              <w:t>GAN Auth will be used to acquire a significant volume of Dragon transactions.</w:t>
            </w:r>
          </w:p>
        </w:tc>
      </w:tr>
    </w:tbl>
    <w:p w:rsidR="000E1C87" w:rsidRDefault="000E1C87" w:rsidP="000E1C87">
      <w:pPr>
        <w:pStyle w:val="Heading2"/>
        <w:numPr>
          <w:ilvl w:val="0"/>
          <w:numId w:val="0"/>
        </w:numPr>
        <w:ind w:left="720"/>
      </w:pPr>
    </w:p>
    <w:p w:rsidR="00B164FB" w:rsidRPr="00B164FB" w:rsidRDefault="00B164FB" w:rsidP="00B164FB">
      <w:pPr>
        <w:pStyle w:val="Header3"/>
        <w:rPr>
          <w:lang w:val="en-AU"/>
        </w:rPr>
      </w:pPr>
    </w:p>
    <w:tbl>
      <w:tblPr>
        <w:tblW w:w="100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20"/>
        <w:gridCol w:w="3420"/>
        <w:gridCol w:w="2160"/>
        <w:gridCol w:w="2880"/>
      </w:tblGrid>
      <w:tr w:rsidR="00122A66" w:rsidRPr="00026748" w:rsidTr="00B54EC1">
        <w:tc>
          <w:tcPr>
            <w:tcW w:w="162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122A66" w:rsidRPr="00026748" w:rsidRDefault="00122A66" w:rsidP="00C902CC">
            <w:pPr>
              <w:pStyle w:val="TableHeaders"/>
              <w:rPr>
                <w:rFonts w:asciiTheme="minorHAnsi" w:hAnsiTheme="minorHAnsi"/>
                <w:b/>
                <w:sz w:val="22"/>
              </w:rPr>
            </w:pPr>
            <w:r>
              <w:lastRenderedPageBreak/>
              <w:br w:type="page"/>
            </w:r>
            <w:r w:rsidRPr="00026748">
              <w:rPr>
                <w:rFonts w:asciiTheme="minorHAnsi" w:hAnsiTheme="minorHAnsi"/>
                <w:b/>
                <w:sz w:val="22"/>
                <w:szCs w:val="22"/>
              </w:rPr>
              <w:t>Re</w:t>
            </w:r>
            <w:r w:rsidR="00C902CC">
              <w:rPr>
                <w:rFonts w:asciiTheme="minorHAnsi" w:hAnsiTheme="minorHAnsi"/>
                <w:b/>
                <w:sz w:val="22"/>
                <w:szCs w:val="22"/>
              </w:rPr>
              <w:t>f</w:t>
            </w:r>
            <w:r w:rsidRPr="00026748">
              <w:rPr>
                <w:rFonts w:asciiTheme="minorHAnsi" w:hAnsiTheme="minorHAnsi"/>
                <w:b/>
                <w:sz w:val="22"/>
                <w:szCs w:val="22"/>
              </w:rPr>
              <w:t>. ID:</w:t>
            </w:r>
          </w:p>
        </w:tc>
        <w:tc>
          <w:tcPr>
            <w:tcW w:w="3420" w:type="dxa"/>
            <w:tcBorders>
              <w:top w:val="single" w:sz="12" w:space="0" w:color="auto"/>
              <w:left w:val="single" w:sz="6" w:space="0" w:color="auto"/>
              <w:bottom w:val="single" w:sz="6" w:space="0" w:color="auto"/>
              <w:right w:val="single" w:sz="6" w:space="0" w:color="auto"/>
            </w:tcBorders>
            <w:vAlign w:val="center"/>
          </w:tcPr>
          <w:p w:rsidR="00122A66" w:rsidRPr="00B164FB" w:rsidRDefault="00C902CC" w:rsidP="00BE15C6">
            <w:pPr>
              <w:pStyle w:val="TableGuidanceText"/>
              <w:rPr>
                <w:rFonts w:asciiTheme="minorHAnsi" w:hAnsiTheme="minorHAnsi"/>
                <w:i w:val="0"/>
                <w:color w:val="auto"/>
                <w:szCs w:val="20"/>
              </w:rPr>
            </w:pPr>
            <w:r>
              <w:rPr>
                <w:rFonts w:asciiTheme="minorHAnsi" w:hAnsiTheme="minorHAnsi"/>
                <w:i w:val="0"/>
                <w:color w:val="auto"/>
                <w:szCs w:val="20"/>
              </w:rPr>
              <w:t>1.1</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122A66" w:rsidRPr="00B164FB" w:rsidRDefault="00122A66" w:rsidP="00BE15C6">
            <w:pPr>
              <w:pStyle w:val="TableHeaders"/>
              <w:rPr>
                <w:rFonts w:asciiTheme="minorHAnsi" w:hAnsiTheme="minorHAnsi"/>
                <w:b/>
                <w:szCs w:val="20"/>
              </w:rPr>
            </w:pPr>
            <w:r w:rsidRPr="00B164FB">
              <w:rPr>
                <w:rFonts w:asciiTheme="minorHAnsi" w:hAnsiTheme="minorHAnsi"/>
                <w:b/>
                <w:szCs w:val="20"/>
              </w:rPr>
              <w:t>Business Req. ID:</w:t>
            </w:r>
          </w:p>
        </w:tc>
        <w:tc>
          <w:tcPr>
            <w:tcW w:w="2880" w:type="dxa"/>
            <w:tcBorders>
              <w:top w:val="single" w:sz="12" w:space="0" w:color="auto"/>
              <w:left w:val="single" w:sz="6" w:space="0" w:color="auto"/>
              <w:bottom w:val="single" w:sz="6" w:space="0" w:color="auto"/>
              <w:right w:val="single" w:sz="12" w:space="0" w:color="auto"/>
            </w:tcBorders>
            <w:vAlign w:val="center"/>
          </w:tcPr>
          <w:p w:rsidR="00122A66" w:rsidRPr="00B164FB" w:rsidRDefault="00C902CC" w:rsidP="00BE15C6">
            <w:pPr>
              <w:pStyle w:val="TableGuidanceText"/>
              <w:rPr>
                <w:rFonts w:asciiTheme="minorHAnsi" w:hAnsiTheme="minorHAnsi"/>
                <w:i w:val="0"/>
                <w:color w:val="auto"/>
                <w:szCs w:val="20"/>
              </w:rPr>
            </w:pPr>
            <w:r w:rsidRPr="00B164FB">
              <w:rPr>
                <w:rFonts w:asciiTheme="minorHAnsi" w:hAnsiTheme="minorHAnsi"/>
                <w:i w:val="0"/>
                <w:color w:val="auto"/>
                <w:szCs w:val="20"/>
              </w:rPr>
              <w:t>1</w:t>
            </w:r>
            <w:r w:rsidR="007005C1">
              <w:rPr>
                <w:rFonts w:asciiTheme="minorHAnsi" w:hAnsiTheme="minorHAnsi"/>
                <w:i w:val="0"/>
                <w:color w:val="auto"/>
                <w:szCs w:val="20"/>
              </w:rPr>
              <w:t>3991</w:t>
            </w:r>
            <w:r w:rsidR="000F21D8" w:rsidRPr="00B164FB">
              <w:rPr>
                <w:rFonts w:asciiTheme="minorHAnsi" w:hAnsiTheme="minorHAnsi"/>
                <w:i w:val="0"/>
                <w:color w:val="auto"/>
                <w:szCs w:val="20"/>
              </w:rPr>
              <w:t>.1</w:t>
            </w:r>
          </w:p>
        </w:tc>
      </w:tr>
      <w:tr w:rsidR="00122A66" w:rsidRPr="00026748" w:rsidTr="00B54EC1">
        <w:tc>
          <w:tcPr>
            <w:tcW w:w="162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122A66" w:rsidRPr="00026748" w:rsidRDefault="00122A66" w:rsidP="00BE15C6">
            <w:pPr>
              <w:pStyle w:val="TableHeaders"/>
              <w:rPr>
                <w:rFonts w:asciiTheme="minorHAnsi" w:hAnsiTheme="minorHAnsi"/>
                <w:b/>
                <w:sz w:val="22"/>
              </w:rPr>
            </w:pPr>
            <w:r w:rsidRPr="00026748">
              <w:rPr>
                <w:rFonts w:asciiTheme="minorHAnsi" w:hAnsiTheme="minorHAnsi"/>
                <w:b/>
                <w:sz w:val="22"/>
                <w:szCs w:val="22"/>
              </w:rPr>
              <w:t>Priority:</w:t>
            </w:r>
          </w:p>
        </w:tc>
        <w:tc>
          <w:tcPr>
            <w:tcW w:w="3420" w:type="dxa"/>
            <w:tcBorders>
              <w:top w:val="single" w:sz="6" w:space="0" w:color="auto"/>
              <w:left w:val="single" w:sz="6" w:space="0" w:color="auto"/>
              <w:bottom w:val="single" w:sz="6" w:space="0" w:color="auto"/>
              <w:right w:val="single" w:sz="6" w:space="0" w:color="auto"/>
            </w:tcBorders>
            <w:vAlign w:val="center"/>
          </w:tcPr>
          <w:p w:rsidR="00122A66" w:rsidRPr="00B164FB" w:rsidRDefault="00122A66" w:rsidP="00BE15C6">
            <w:pPr>
              <w:pStyle w:val="TableGuidanceText"/>
              <w:rPr>
                <w:rFonts w:asciiTheme="minorHAnsi" w:hAnsiTheme="minorHAnsi"/>
                <w:i w:val="0"/>
                <w:color w:val="auto"/>
                <w:szCs w:val="20"/>
              </w:rPr>
            </w:pPr>
            <w:r w:rsidRPr="00B164FB">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122A66" w:rsidRPr="00B164FB" w:rsidRDefault="00122A66" w:rsidP="00BE15C6">
            <w:pPr>
              <w:pStyle w:val="TableHeaders"/>
              <w:rPr>
                <w:rFonts w:asciiTheme="minorHAnsi" w:hAnsiTheme="minorHAnsi"/>
                <w:b/>
                <w:szCs w:val="20"/>
                <w:lang w:val="fr-FR"/>
              </w:rPr>
            </w:pPr>
            <w:r w:rsidRPr="00B164FB">
              <w:rPr>
                <w:rFonts w:asciiTheme="minorHAnsi" w:hAnsiTheme="minorHAnsi"/>
                <w:b/>
                <w:szCs w:val="20"/>
                <w:lang w:val="fr-FR"/>
              </w:rPr>
              <w:t>SOX Req. (SOX Control Impact):</w:t>
            </w:r>
          </w:p>
        </w:tc>
        <w:tc>
          <w:tcPr>
            <w:tcW w:w="2880" w:type="dxa"/>
            <w:tcBorders>
              <w:top w:val="single" w:sz="6" w:space="0" w:color="auto"/>
              <w:left w:val="single" w:sz="6" w:space="0" w:color="auto"/>
              <w:bottom w:val="single" w:sz="6" w:space="0" w:color="auto"/>
              <w:right w:val="single" w:sz="12" w:space="0" w:color="auto"/>
            </w:tcBorders>
            <w:vAlign w:val="center"/>
          </w:tcPr>
          <w:p w:rsidR="00122A66" w:rsidRPr="00B164FB" w:rsidRDefault="00122A66" w:rsidP="00BE15C6">
            <w:pPr>
              <w:pStyle w:val="TableGuidanceText"/>
              <w:rPr>
                <w:rFonts w:asciiTheme="minorHAnsi" w:hAnsiTheme="minorHAnsi"/>
                <w:i w:val="0"/>
                <w:color w:val="auto"/>
                <w:szCs w:val="20"/>
              </w:rPr>
            </w:pPr>
            <w:r w:rsidRPr="00B164FB">
              <w:rPr>
                <w:rFonts w:asciiTheme="minorHAnsi" w:hAnsiTheme="minorHAnsi"/>
                <w:i w:val="0"/>
                <w:color w:val="auto"/>
                <w:szCs w:val="20"/>
              </w:rPr>
              <w:t>N</w:t>
            </w:r>
          </w:p>
        </w:tc>
      </w:tr>
      <w:tr w:rsidR="00122A66" w:rsidRPr="00026748" w:rsidTr="00B54EC1">
        <w:tc>
          <w:tcPr>
            <w:tcW w:w="162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122A66" w:rsidRPr="00026748" w:rsidRDefault="00122A66" w:rsidP="00BE15C6">
            <w:pPr>
              <w:pStyle w:val="TableHeaders"/>
              <w:rPr>
                <w:rFonts w:asciiTheme="minorHAnsi" w:hAnsiTheme="minorHAnsi"/>
                <w:b/>
                <w:sz w:val="22"/>
              </w:rPr>
            </w:pPr>
            <w:r w:rsidRPr="00026748">
              <w:rPr>
                <w:rFonts w:asciiTheme="minorHAnsi" w:hAnsiTheme="minorHAnsi"/>
                <w:b/>
                <w:sz w:val="22"/>
                <w:szCs w:val="22"/>
              </w:rPr>
              <w:t>Application ID:</w:t>
            </w:r>
          </w:p>
        </w:tc>
        <w:tc>
          <w:tcPr>
            <w:tcW w:w="3420" w:type="dxa"/>
            <w:tcBorders>
              <w:top w:val="single" w:sz="6" w:space="0" w:color="auto"/>
              <w:left w:val="single" w:sz="6" w:space="0" w:color="auto"/>
              <w:bottom w:val="single" w:sz="6" w:space="0" w:color="auto"/>
              <w:right w:val="single" w:sz="6" w:space="0" w:color="auto"/>
            </w:tcBorders>
            <w:vAlign w:val="center"/>
          </w:tcPr>
          <w:p w:rsidR="00122A66" w:rsidRPr="00B164FB" w:rsidRDefault="00711B17" w:rsidP="00BE15C6">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122A66" w:rsidRPr="00B164FB" w:rsidRDefault="00122A66" w:rsidP="00BE15C6">
            <w:pPr>
              <w:pStyle w:val="TableHeaders"/>
              <w:rPr>
                <w:rFonts w:asciiTheme="minorHAnsi" w:hAnsiTheme="minorHAnsi"/>
                <w:b/>
                <w:szCs w:val="20"/>
              </w:rPr>
            </w:pPr>
            <w:r w:rsidRPr="00B164FB">
              <w:rPr>
                <w:rFonts w:asciiTheme="minorHAnsi" w:hAnsiTheme="minorHAnsi"/>
                <w:b/>
                <w:szCs w:val="20"/>
              </w:rPr>
              <w:t>Requirement Type:</w:t>
            </w:r>
          </w:p>
        </w:tc>
        <w:tc>
          <w:tcPr>
            <w:tcW w:w="2880" w:type="dxa"/>
            <w:tcBorders>
              <w:top w:val="single" w:sz="6" w:space="0" w:color="auto"/>
              <w:left w:val="single" w:sz="6" w:space="0" w:color="auto"/>
              <w:bottom w:val="single" w:sz="6" w:space="0" w:color="auto"/>
              <w:right w:val="single" w:sz="12" w:space="0" w:color="auto"/>
            </w:tcBorders>
            <w:vAlign w:val="center"/>
          </w:tcPr>
          <w:p w:rsidR="00122A66" w:rsidRPr="00B164FB" w:rsidRDefault="00122A66" w:rsidP="00BE15C6">
            <w:pPr>
              <w:pStyle w:val="TableGuidanceText"/>
              <w:rPr>
                <w:rFonts w:asciiTheme="minorHAnsi" w:hAnsiTheme="minorHAnsi"/>
                <w:i w:val="0"/>
                <w:color w:val="auto"/>
                <w:szCs w:val="20"/>
              </w:rPr>
            </w:pPr>
            <w:r w:rsidRPr="00B164FB">
              <w:rPr>
                <w:rFonts w:asciiTheme="minorHAnsi" w:hAnsiTheme="minorHAnsi"/>
                <w:i w:val="0"/>
                <w:color w:val="auto"/>
                <w:szCs w:val="20"/>
              </w:rPr>
              <w:t>Functional</w:t>
            </w:r>
          </w:p>
        </w:tc>
      </w:tr>
      <w:tr w:rsidR="00122A66" w:rsidRPr="00026748" w:rsidTr="00B54EC1">
        <w:tc>
          <w:tcPr>
            <w:tcW w:w="1620" w:type="dxa"/>
            <w:shd w:val="clear" w:color="auto" w:fill="D9D9D9" w:themeFill="background1" w:themeFillShade="D9"/>
            <w:vAlign w:val="center"/>
          </w:tcPr>
          <w:p w:rsidR="00122A66" w:rsidRPr="00026748" w:rsidRDefault="00122A66" w:rsidP="00BE15C6">
            <w:pPr>
              <w:pStyle w:val="TableHeaders"/>
              <w:rPr>
                <w:rFonts w:asciiTheme="minorHAnsi" w:hAnsiTheme="minorHAnsi"/>
                <w:b/>
                <w:sz w:val="22"/>
              </w:rPr>
            </w:pPr>
            <w:r w:rsidRPr="00026748">
              <w:rPr>
                <w:rFonts w:asciiTheme="minorHAnsi" w:hAnsiTheme="minorHAnsi"/>
                <w:b/>
                <w:sz w:val="22"/>
                <w:szCs w:val="22"/>
              </w:rPr>
              <w:t>Name:</w:t>
            </w:r>
          </w:p>
        </w:tc>
        <w:tc>
          <w:tcPr>
            <w:tcW w:w="8460" w:type="dxa"/>
            <w:gridSpan w:val="3"/>
            <w:vAlign w:val="center"/>
          </w:tcPr>
          <w:p w:rsidR="00122A66" w:rsidRPr="00B164FB" w:rsidRDefault="000F21D8" w:rsidP="00F509F4">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Definition of Dragon BIN Ranges in GAN Auth</w:t>
            </w:r>
          </w:p>
        </w:tc>
      </w:tr>
      <w:tr w:rsidR="00122A66" w:rsidRPr="00026748" w:rsidTr="00B54EC1">
        <w:tc>
          <w:tcPr>
            <w:tcW w:w="1620" w:type="dxa"/>
            <w:shd w:val="clear" w:color="auto" w:fill="D9D9D9" w:themeFill="background1" w:themeFillShade="D9"/>
            <w:vAlign w:val="center"/>
          </w:tcPr>
          <w:p w:rsidR="00122A66" w:rsidRPr="00026748" w:rsidRDefault="00122A66" w:rsidP="00BE15C6">
            <w:pPr>
              <w:pStyle w:val="TableHeaders"/>
              <w:rPr>
                <w:rFonts w:asciiTheme="minorHAnsi" w:hAnsiTheme="minorHAnsi"/>
                <w:b/>
                <w:sz w:val="22"/>
              </w:rPr>
            </w:pPr>
            <w:r w:rsidRPr="00026748">
              <w:rPr>
                <w:rFonts w:asciiTheme="minorHAnsi" w:hAnsiTheme="minorHAnsi"/>
                <w:b/>
                <w:sz w:val="22"/>
                <w:szCs w:val="22"/>
              </w:rPr>
              <w:t>Description:</w:t>
            </w:r>
          </w:p>
        </w:tc>
        <w:tc>
          <w:tcPr>
            <w:tcW w:w="8460" w:type="dxa"/>
            <w:gridSpan w:val="3"/>
            <w:vAlign w:val="center"/>
          </w:tcPr>
          <w:p w:rsidR="00122A66" w:rsidRPr="00B164FB" w:rsidRDefault="00122A66" w:rsidP="00BE15C6">
            <w:pPr>
              <w:pStyle w:val="TableGuidanceText"/>
              <w:rPr>
                <w:rFonts w:asciiTheme="minorHAnsi" w:hAnsiTheme="minorHAnsi"/>
                <w:b/>
                <w:i w:val="0"/>
                <w:color w:val="auto"/>
                <w:szCs w:val="20"/>
              </w:rPr>
            </w:pPr>
            <w:r w:rsidRPr="00B164FB">
              <w:rPr>
                <w:rFonts w:asciiTheme="minorHAnsi" w:hAnsiTheme="minorHAnsi"/>
                <w:b/>
                <w:i w:val="0"/>
                <w:color w:val="auto"/>
                <w:szCs w:val="20"/>
              </w:rPr>
              <w:t>Definition</w:t>
            </w:r>
          </w:p>
          <w:p w:rsidR="00711B17" w:rsidRPr="00B164FB" w:rsidRDefault="000F21D8" w:rsidP="00BE15C6">
            <w:pPr>
              <w:pStyle w:val="TableGuidanceText"/>
              <w:rPr>
                <w:rFonts w:asciiTheme="minorHAnsi" w:hAnsiTheme="minorHAnsi"/>
                <w:i w:val="0"/>
                <w:color w:val="auto"/>
                <w:szCs w:val="20"/>
                <w:lang w:val="en-GB"/>
              </w:rPr>
            </w:pPr>
            <w:r w:rsidRPr="00B164FB">
              <w:rPr>
                <w:rFonts w:asciiTheme="minorHAnsi" w:hAnsiTheme="minorHAnsi"/>
                <w:i w:val="0"/>
                <w:iCs/>
                <w:color w:val="auto"/>
                <w:szCs w:val="20"/>
                <w:lang w:val="en-GB"/>
              </w:rPr>
              <w:t>GAN Authorizations nodes need to have valid BIN Ranges defined for the Dragon issuers.</w:t>
            </w:r>
          </w:p>
          <w:p w:rsidR="00122A66" w:rsidRPr="00B164FB" w:rsidRDefault="00122A66" w:rsidP="00BE15C6">
            <w:pPr>
              <w:pStyle w:val="TableGuidanceText"/>
              <w:rPr>
                <w:rFonts w:asciiTheme="minorHAnsi" w:hAnsiTheme="minorHAnsi"/>
                <w:b/>
                <w:i w:val="0"/>
                <w:color w:val="auto"/>
                <w:szCs w:val="20"/>
              </w:rPr>
            </w:pPr>
            <w:r w:rsidRPr="00B164FB">
              <w:rPr>
                <w:rFonts w:asciiTheme="minorHAnsi" w:hAnsiTheme="minorHAnsi"/>
                <w:b/>
                <w:i w:val="0"/>
                <w:color w:val="auto"/>
                <w:szCs w:val="20"/>
              </w:rPr>
              <w:t>AS IS</w:t>
            </w:r>
          </w:p>
          <w:p w:rsidR="00F3481B" w:rsidRPr="00F3481B" w:rsidRDefault="008E0F70" w:rsidP="00F3481B">
            <w:pPr>
              <w:pStyle w:val="TableGuidanceText"/>
              <w:rPr>
                <w:rFonts w:asciiTheme="minorHAnsi" w:hAnsiTheme="minorHAnsi"/>
                <w:i w:val="0"/>
                <w:iCs/>
                <w:color w:val="auto"/>
                <w:szCs w:val="20"/>
                <w:lang w:val="en-GB"/>
              </w:rPr>
            </w:pPr>
            <w:r w:rsidRPr="00B164FB">
              <w:rPr>
                <w:rFonts w:asciiTheme="minorHAnsi" w:hAnsiTheme="minorHAnsi"/>
                <w:i w:val="0"/>
                <w:color w:val="auto"/>
                <w:szCs w:val="20"/>
                <w:lang w:val="en-GB"/>
              </w:rPr>
              <w:t xml:space="preserve">        </w:t>
            </w:r>
            <w:r w:rsidR="00F3481B" w:rsidRPr="00F3481B">
              <w:rPr>
                <w:rFonts w:asciiTheme="minorHAnsi" w:hAnsiTheme="minorHAnsi"/>
                <w:i w:val="0"/>
                <w:iCs/>
                <w:color w:val="auto"/>
                <w:szCs w:val="20"/>
                <w:lang w:val="en-GB"/>
              </w:rPr>
              <w:t>Currently Dragon BIN ranges are not defined in GAN.  Currently if a Dragon card transaction is received in GAN, the transaction would be rejected with an “Invalid Card” action code.</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 xml:space="preserve"> </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Amex and GNS 37 and 34 BIN ranges are defined via the GT table which is imported from CAS.  A batch job on GAN kicks off when a new GT table is received, and BIN ranges are defined in the GAN BIN range table.</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 xml:space="preserve"> </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Prepaid BIN Ranges are present in the GT table, but are not flagged as being Prepaid.  (They are flagged as GNS Outsourced).  So prepaid BIN ranges are defined in GAN using SQL scripts during a CMR.</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 xml:space="preserve"> </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There is one JCB BIN range in GAN (350000-359999) which was defined manually years ago via SQL script.  The JCB Standin Limit data is imported into GAN via an Excel CSV file.  This file is sent via Email from the JCB partner on an adhoc basis.  There is a batch job in GAN that runs when a new file is received on the server.  The file contains all the valid JCB BIN ranges along with standin limit parameters.  This valid BIN range data is only checked during Standin.</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 xml:space="preserve"> </w:t>
            </w:r>
          </w:p>
          <w:p w:rsidR="008E0F70" w:rsidRPr="00B164FB" w:rsidRDefault="00F3481B" w:rsidP="00F3481B">
            <w:pPr>
              <w:pStyle w:val="TableGuidanceText"/>
              <w:jc w:val="both"/>
              <w:rPr>
                <w:rFonts w:asciiTheme="minorHAnsi" w:hAnsiTheme="minorHAnsi"/>
                <w:i w:val="0"/>
                <w:color w:val="auto"/>
                <w:szCs w:val="20"/>
                <w:lang w:val="en-GB"/>
              </w:rPr>
            </w:pPr>
            <w:r w:rsidRPr="00F3481B">
              <w:rPr>
                <w:rFonts w:asciiTheme="minorHAnsi" w:hAnsiTheme="minorHAnsi"/>
                <w:i w:val="0"/>
                <w:iCs/>
                <w:color w:val="auto"/>
                <w:szCs w:val="20"/>
                <w:lang w:val="en-GB"/>
              </w:rPr>
              <w:t>Starcard BIN ranges are defined as starting with “7” or starting with “30”.  These BIN ranges were defined in GAN using SQL scripts added to the BIN range table during the Starcard project deployment CMRs.</w:t>
            </w:r>
            <w:r w:rsidR="008E0F70" w:rsidRPr="00B164FB">
              <w:rPr>
                <w:rFonts w:asciiTheme="minorHAnsi" w:hAnsiTheme="minorHAnsi"/>
                <w:i w:val="0"/>
                <w:color w:val="auto"/>
                <w:szCs w:val="20"/>
                <w:lang w:val="en-GB"/>
              </w:rPr>
              <w:t xml:space="preserve">   </w:t>
            </w:r>
          </w:p>
          <w:p w:rsidR="00B54EC1" w:rsidRPr="00B164FB" w:rsidRDefault="00B54EC1" w:rsidP="000F21D8">
            <w:pPr>
              <w:pStyle w:val="TableGuidanceText"/>
              <w:jc w:val="both"/>
              <w:rPr>
                <w:rFonts w:asciiTheme="minorHAnsi" w:hAnsiTheme="minorHAnsi"/>
                <w:i w:val="0"/>
                <w:color w:val="auto"/>
                <w:szCs w:val="20"/>
                <w:lang w:val="en-GB"/>
              </w:rPr>
            </w:pPr>
          </w:p>
          <w:p w:rsidR="00122A66" w:rsidRPr="00B164FB" w:rsidRDefault="00122A66" w:rsidP="00BE15C6">
            <w:pPr>
              <w:pStyle w:val="TableGuidanceText"/>
              <w:rPr>
                <w:rFonts w:asciiTheme="minorHAnsi" w:hAnsiTheme="minorHAnsi"/>
                <w:b/>
                <w:i w:val="0"/>
                <w:color w:val="auto"/>
                <w:szCs w:val="20"/>
              </w:rPr>
            </w:pPr>
            <w:r w:rsidRPr="00B164FB">
              <w:rPr>
                <w:rFonts w:asciiTheme="minorHAnsi" w:hAnsiTheme="minorHAnsi"/>
                <w:b/>
                <w:i w:val="0"/>
                <w:color w:val="auto"/>
                <w:szCs w:val="20"/>
              </w:rPr>
              <w:t>TO BE</w:t>
            </w:r>
          </w:p>
          <w:p w:rsidR="00F3481B" w:rsidRPr="00F3481B" w:rsidRDefault="008E0F70" w:rsidP="00F3481B">
            <w:pPr>
              <w:pStyle w:val="TableGuidanceText"/>
              <w:rPr>
                <w:rFonts w:asciiTheme="minorHAnsi" w:hAnsiTheme="minorHAnsi"/>
                <w:i w:val="0"/>
                <w:iCs/>
                <w:color w:val="auto"/>
                <w:szCs w:val="20"/>
                <w:lang w:val="en-GB"/>
              </w:rPr>
            </w:pPr>
            <w:r w:rsidRPr="00B164FB">
              <w:rPr>
                <w:rFonts w:asciiTheme="minorHAnsi" w:hAnsiTheme="minorHAnsi"/>
                <w:i w:val="0"/>
                <w:color w:val="auto"/>
                <w:szCs w:val="20"/>
                <w:lang w:val="en-GB"/>
              </w:rPr>
              <w:t xml:space="preserve">       </w:t>
            </w:r>
            <w:r w:rsidR="00F3481B" w:rsidRPr="00F3481B">
              <w:rPr>
                <w:rFonts w:asciiTheme="minorHAnsi" w:hAnsiTheme="minorHAnsi"/>
                <w:i w:val="0"/>
                <w:iCs/>
                <w:color w:val="auto"/>
                <w:szCs w:val="20"/>
                <w:lang w:val="en-GB"/>
              </w:rPr>
              <w:t xml:space="preserve">GAN needs to support Dragon card transactions from GCAG, GCAG XML, DUAG, and EDC node sources.  The Dragon BIN ranges may start with 62, 63, and 68.  </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 xml:space="preserve"> </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GAN will have BIN range definitions for the 62, 63, and 68 cards.  GAN Auth will compare only the first two bytes of the PAN.  These BIN entries will be defined manually via SQL script during a CMR.</w:t>
            </w:r>
          </w:p>
          <w:p w:rsidR="00F3481B" w:rsidRPr="00F3481B"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 xml:space="preserve"> </w:t>
            </w:r>
          </w:p>
          <w:p w:rsidR="00B54EC1" w:rsidRDefault="00F3481B" w:rsidP="00F3481B">
            <w:pPr>
              <w:pStyle w:val="TableGuidanceText"/>
              <w:rPr>
                <w:rFonts w:asciiTheme="minorHAnsi" w:hAnsiTheme="minorHAnsi"/>
                <w:i w:val="0"/>
                <w:iCs/>
                <w:color w:val="auto"/>
                <w:szCs w:val="20"/>
                <w:lang w:val="en-GB"/>
              </w:rPr>
            </w:pPr>
            <w:r w:rsidRPr="00F3481B">
              <w:rPr>
                <w:rFonts w:asciiTheme="minorHAnsi" w:hAnsiTheme="minorHAnsi"/>
                <w:i w:val="0"/>
                <w:iCs/>
                <w:color w:val="auto"/>
                <w:szCs w:val="20"/>
                <w:lang w:val="en-GB"/>
              </w:rPr>
              <w:t>GAN will define a new Issuer for Dragon associated to these BIN entries.</w:t>
            </w:r>
          </w:p>
          <w:p w:rsidR="00F3481B" w:rsidRPr="00B164FB" w:rsidRDefault="00F3481B" w:rsidP="00F3481B">
            <w:pPr>
              <w:pStyle w:val="TableGuidanceText"/>
              <w:rPr>
                <w:rFonts w:asciiTheme="minorHAnsi" w:hAnsiTheme="minorHAnsi"/>
                <w:i w:val="0"/>
                <w:color w:val="auto"/>
                <w:szCs w:val="20"/>
              </w:rPr>
            </w:pPr>
          </w:p>
          <w:p w:rsidR="00122A66" w:rsidRPr="00B164FB" w:rsidRDefault="00122A66" w:rsidP="00BE15C6">
            <w:pPr>
              <w:pStyle w:val="TableGuidanceText"/>
              <w:rPr>
                <w:rFonts w:asciiTheme="minorHAnsi" w:hAnsiTheme="minorHAnsi"/>
                <w:b/>
                <w:i w:val="0"/>
                <w:color w:val="auto"/>
                <w:szCs w:val="20"/>
              </w:rPr>
            </w:pPr>
            <w:r w:rsidRPr="00B164FB">
              <w:rPr>
                <w:rFonts w:asciiTheme="minorHAnsi" w:hAnsiTheme="minorHAnsi"/>
                <w:b/>
                <w:i w:val="0"/>
                <w:color w:val="auto"/>
                <w:szCs w:val="20"/>
              </w:rPr>
              <w:t>NET CHANGE</w:t>
            </w:r>
          </w:p>
          <w:p w:rsidR="008E0F70" w:rsidRPr="00B164FB" w:rsidRDefault="000F21D8" w:rsidP="00BE15C6">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GAN BIN table to contain 3 entries (62, 63, 68) associated to one new Issuer record.</w:t>
            </w:r>
          </w:p>
          <w:p w:rsidR="00B54EC1" w:rsidRPr="00B164FB" w:rsidRDefault="00B54EC1" w:rsidP="00BE15C6">
            <w:pPr>
              <w:pStyle w:val="TableGuidanceText"/>
              <w:rPr>
                <w:rFonts w:asciiTheme="minorHAnsi" w:hAnsiTheme="minorHAnsi"/>
                <w:i w:val="0"/>
                <w:color w:val="auto"/>
                <w:szCs w:val="20"/>
              </w:rPr>
            </w:pPr>
          </w:p>
          <w:p w:rsidR="00122A66" w:rsidRPr="00B164FB" w:rsidRDefault="00122A66" w:rsidP="00BE15C6">
            <w:pPr>
              <w:pStyle w:val="TableGuidanceText"/>
              <w:rPr>
                <w:rFonts w:asciiTheme="minorHAnsi" w:hAnsiTheme="minorHAnsi"/>
                <w:b/>
                <w:i w:val="0"/>
                <w:color w:val="auto"/>
                <w:szCs w:val="20"/>
              </w:rPr>
            </w:pPr>
            <w:r w:rsidRPr="00B164FB">
              <w:rPr>
                <w:rFonts w:asciiTheme="minorHAnsi" w:hAnsiTheme="minorHAnsi"/>
                <w:b/>
                <w:i w:val="0"/>
                <w:color w:val="auto"/>
                <w:szCs w:val="20"/>
              </w:rPr>
              <w:t>METHOD OF CHANGE</w:t>
            </w:r>
          </w:p>
          <w:p w:rsidR="00122A66" w:rsidRPr="00B164FB" w:rsidRDefault="000F21D8" w:rsidP="00BE15C6">
            <w:pPr>
              <w:pStyle w:val="TableGuidanceText"/>
              <w:rPr>
                <w:rFonts w:asciiTheme="minorHAnsi" w:hAnsiTheme="minorHAnsi"/>
                <w:b/>
                <w:i w:val="0"/>
                <w:color w:val="auto"/>
                <w:szCs w:val="20"/>
              </w:rPr>
            </w:pPr>
            <w:r w:rsidRPr="00B164FB">
              <w:rPr>
                <w:rFonts w:asciiTheme="minorHAnsi" w:hAnsiTheme="minorHAnsi"/>
                <w:i w:val="0"/>
                <w:iCs/>
                <w:color w:val="auto"/>
                <w:szCs w:val="20"/>
                <w:lang w:val="en-GB"/>
              </w:rPr>
              <w:t>SQL scripts to add new entries to the BIN and Issuer tables</w:t>
            </w:r>
            <w:r w:rsidRPr="00B164FB">
              <w:rPr>
                <w:rFonts w:asciiTheme="minorHAnsi" w:hAnsiTheme="minorHAnsi"/>
                <w:b/>
                <w:iCs/>
                <w:color w:val="auto"/>
                <w:szCs w:val="20"/>
                <w:lang w:val="en-GB"/>
              </w:rPr>
              <w:t xml:space="preserve"> </w:t>
            </w:r>
          </w:p>
        </w:tc>
      </w:tr>
      <w:tr w:rsidR="00122A66" w:rsidRPr="00026748" w:rsidTr="00B54EC1">
        <w:tc>
          <w:tcPr>
            <w:tcW w:w="162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122A66" w:rsidRPr="00026748" w:rsidRDefault="00122A66" w:rsidP="00BE15C6">
            <w:pPr>
              <w:pStyle w:val="TableHeaders"/>
              <w:rPr>
                <w:rFonts w:asciiTheme="minorHAnsi" w:hAnsiTheme="minorHAnsi"/>
                <w:b/>
                <w:sz w:val="22"/>
              </w:rPr>
            </w:pPr>
            <w:r w:rsidRPr="00026748">
              <w:rPr>
                <w:rFonts w:asciiTheme="minorHAnsi" w:hAnsiTheme="minorHAnsi"/>
                <w:b/>
                <w:sz w:val="22"/>
                <w:szCs w:val="22"/>
              </w:rPr>
              <w:t>Impacted Systems:</w:t>
            </w:r>
          </w:p>
        </w:tc>
        <w:tc>
          <w:tcPr>
            <w:tcW w:w="8460" w:type="dxa"/>
            <w:gridSpan w:val="3"/>
            <w:tcBorders>
              <w:top w:val="single" w:sz="6" w:space="0" w:color="auto"/>
              <w:left w:val="single" w:sz="6" w:space="0" w:color="auto"/>
              <w:bottom w:val="single" w:sz="6" w:space="0" w:color="auto"/>
              <w:right w:val="single" w:sz="12" w:space="0" w:color="auto"/>
            </w:tcBorders>
            <w:vAlign w:val="center"/>
          </w:tcPr>
          <w:p w:rsidR="00122A66" w:rsidRPr="00B164FB" w:rsidRDefault="00122A66" w:rsidP="00BE15C6">
            <w:pPr>
              <w:pStyle w:val="TableGuidanceText"/>
              <w:rPr>
                <w:rFonts w:asciiTheme="minorHAnsi" w:hAnsiTheme="minorHAnsi"/>
                <w:i w:val="0"/>
                <w:color w:val="auto"/>
                <w:szCs w:val="20"/>
              </w:rPr>
            </w:pPr>
            <w:r w:rsidRPr="00B164FB">
              <w:rPr>
                <w:rFonts w:asciiTheme="minorHAnsi" w:hAnsiTheme="minorHAnsi"/>
                <w:i w:val="0"/>
                <w:color w:val="auto"/>
                <w:szCs w:val="20"/>
              </w:rPr>
              <w:t xml:space="preserve">GAN </w:t>
            </w:r>
            <w:r w:rsidR="00711B17" w:rsidRPr="00B164FB">
              <w:rPr>
                <w:rFonts w:asciiTheme="minorHAnsi" w:hAnsiTheme="minorHAnsi"/>
                <w:i w:val="0"/>
                <w:color w:val="auto"/>
                <w:szCs w:val="20"/>
              </w:rPr>
              <w:t>AUTH</w:t>
            </w:r>
          </w:p>
        </w:tc>
      </w:tr>
      <w:tr w:rsidR="00122A66" w:rsidRPr="00026748" w:rsidTr="00B54EC1">
        <w:tc>
          <w:tcPr>
            <w:tcW w:w="162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122A66" w:rsidRPr="00026748" w:rsidRDefault="00122A66" w:rsidP="00BE15C6">
            <w:pPr>
              <w:pStyle w:val="TableHeaders"/>
              <w:rPr>
                <w:rFonts w:asciiTheme="minorHAnsi" w:hAnsiTheme="minorHAnsi"/>
                <w:b/>
                <w:sz w:val="22"/>
              </w:rPr>
            </w:pPr>
            <w:r w:rsidRPr="00026748">
              <w:rPr>
                <w:rFonts w:asciiTheme="minorHAnsi" w:hAnsiTheme="minorHAnsi"/>
                <w:b/>
                <w:sz w:val="22"/>
                <w:szCs w:val="22"/>
              </w:rPr>
              <w:t>Comments:</w:t>
            </w:r>
          </w:p>
        </w:tc>
        <w:tc>
          <w:tcPr>
            <w:tcW w:w="8460" w:type="dxa"/>
            <w:gridSpan w:val="3"/>
            <w:tcBorders>
              <w:top w:val="single" w:sz="6" w:space="0" w:color="auto"/>
              <w:left w:val="single" w:sz="6" w:space="0" w:color="auto"/>
              <w:bottom w:val="single" w:sz="12" w:space="0" w:color="auto"/>
              <w:right w:val="single" w:sz="12" w:space="0" w:color="auto"/>
            </w:tcBorders>
            <w:vAlign w:val="center"/>
          </w:tcPr>
          <w:p w:rsidR="00122A66" w:rsidRPr="00B164FB" w:rsidRDefault="00122A66" w:rsidP="00BE15C6">
            <w:pPr>
              <w:pStyle w:val="TableGuidanceText"/>
              <w:rPr>
                <w:rFonts w:asciiTheme="minorHAnsi" w:hAnsiTheme="minorHAnsi"/>
                <w:b/>
                <w:i w:val="0"/>
                <w:color w:val="auto"/>
                <w:szCs w:val="20"/>
              </w:rPr>
            </w:pPr>
            <w:r w:rsidRPr="00B164FB">
              <w:rPr>
                <w:rFonts w:asciiTheme="minorHAnsi" w:hAnsiTheme="minorHAnsi"/>
                <w:b/>
                <w:i w:val="0"/>
                <w:color w:val="auto"/>
                <w:szCs w:val="20"/>
              </w:rPr>
              <w:t>CONSTRAINTS/RISKS</w:t>
            </w:r>
          </w:p>
          <w:p w:rsidR="00122A66" w:rsidRPr="00B164FB" w:rsidRDefault="00122A66" w:rsidP="00BE15C6">
            <w:pPr>
              <w:pStyle w:val="TableGuidanceText"/>
              <w:rPr>
                <w:rFonts w:asciiTheme="minorHAnsi" w:hAnsiTheme="minorHAnsi"/>
                <w:i w:val="0"/>
                <w:color w:val="auto"/>
                <w:szCs w:val="20"/>
              </w:rPr>
            </w:pPr>
            <w:r w:rsidRPr="00B164FB">
              <w:rPr>
                <w:rFonts w:asciiTheme="minorHAnsi" w:hAnsiTheme="minorHAnsi"/>
                <w:i w:val="0"/>
                <w:color w:val="auto"/>
                <w:szCs w:val="20"/>
              </w:rPr>
              <w:t>None</w:t>
            </w:r>
          </w:p>
          <w:p w:rsidR="00122A66" w:rsidRPr="00B164FB" w:rsidRDefault="00122A66" w:rsidP="00BE15C6">
            <w:pPr>
              <w:pStyle w:val="TableGuidanceText"/>
              <w:rPr>
                <w:rFonts w:asciiTheme="minorHAnsi" w:hAnsiTheme="minorHAnsi"/>
                <w:b/>
                <w:i w:val="0"/>
                <w:color w:val="auto"/>
                <w:szCs w:val="20"/>
              </w:rPr>
            </w:pPr>
            <w:r w:rsidRPr="00B164FB">
              <w:rPr>
                <w:rFonts w:asciiTheme="minorHAnsi" w:hAnsiTheme="minorHAnsi"/>
                <w:b/>
                <w:i w:val="0"/>
                <w:color w:val="auto"/>
                <w:szCs w:val="20"/>
              </w:rPr>
              <w:t>ASSUMPTIONS</w:t>
            </w:r>
          </w:p>
          <w:p w:rsidR="00711B17" w:rsidRPr="00B164FB" w:rsidRDefault="007C0DA9" w:rsidP="00BE15C6">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lastRenderedPageBreak/>
              <w:t>Not all PAN’s starting with 62, 63, or 68 are Dragon cards. GAN will not validate that a PAN starting with these values is a valid Dragon card. There will not be an automated BIN import process for Dragon cards on the GAN Auth nodes. If any future Dragon Bin ranges are needed it would be a development effort. GAN will not check that a transaction originates from a phase one market. Merchant eligibility checks will be performed by CAS at time of authorisation.</w:t>
            </w:r>
          </w:p>
          <w:p w:rsidR="00B54EC1" w:rsidRPr="00B164FB" w:rsidRDefault="00B54EC1" w:rsidP="00BE15C6">
            <w:pPr>
              <w:pStyle w:val="TableGuidanceText"/>
              <w:rPr>
                <w:rFonts w:asciiTheme="minorHAnsi" w:hAnsiTheme="minorHAnsi"/>
                <w:i w:val="0"/>
                <w:iCs/>
                <w:color w:val="auto"/>
                <w:szCs w:val="20"/>
                <w:lang w:val="en-GB"/>
              </w:rPr>
            </w:pPr>
          </w:p>
          <w:p w:rsidR="00122A66" w:rsidRPr="00B164FB" w:rsidRDefault="00122A66" w:rsidP="00BE15C6">
            <w:pPr>
              <w:pStyle w:val="TableGuidanceText"/>
              <w:rPr>
                <w:rFonts w:asciiTheme="minorHAnsi" w:hAnsiTheme="minorHAnsi"/>
                <w:b/>
                <w:i w:val="0"/>
                <w:color w:val="auto"/>
                <w:szCs w:val="20"/>
              </w:rPr>
            </w:pPr>
            <w:r w:rsidRPr="00B164FB">
              <w:rPr>
                <w:rFonts w:asciiTheme="minorHAnsi" w:hAnsiTheme="minorHAnsi"/>
                <w:b/>
                <w:i w:val="0"/>
                <w:color w:val="auto"/>
                <w:szCs w:val="20"/>
              </w:rPr>
              <w:t>IMPORTANCE/BENEFITS</w:t>
            </w:r>
          </w:p>
          <w:p w:rsidR="00122A66" w:rsidRPr="00B164FB" w:rsidRDefault="007C0DA9" w:rsidP="00BE15C6">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GAN will be able to acquire Dragon transactions and route to the appropriate authorizations host.</w:t>
            </w:r>
          </w:p>
        </w:tc>
      </w:tr>
    </w:tbl>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p w:rsidR="00B54EC1" w:rsidRDefault="00B54EC1" w:rsidP="00B54EC1">
      <w:pPr>
        <w:pStyle w:val="Header3"/>
        <w:rPr>
          <w:lang w:val="en-AU"/>
        </w:rPr>
      </w:pPr>
    </w:p>
    <w:tbl>
      <w:tblPr>
        <w:tblW w:w="100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3510"/>
        <w:gridCol w:w="2160"/>
        <w:gridCol w:w="2880"/>
      </w:tblGrid>
      <w:tr w:rsidR="00B54EC1" w:rsidRPr="00026748" w:rsidTr="00B164FB">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B54EC1" w:rsidRPr="00026748" w:rsidRDefault="00B54EC1" w:rsidP="00B54EC1">
            <w:pPr>
              <w:pStyle w:val="TableHeaders"/>
              <w:rPr>
                <w:rFonts w:asciiTheme="minorHAnsi" w:hAnsiTheme="minorHAnsi"/>
                <w:b/>
                <w:sz w:val="22"/>
              </w:rPr>
            </w:pPr>
            <w:r>
              <w:lastRenderedPageBreak/>
              <w:br w:type="page"/>
            </w:r>
            <w:r w:rsidR="00C902CC">
              <w:rPr>
                <w:rFonts w:asciiTheme="minorHAnsi" w:hAnsiTheme="minorHAnsi"/>
                <w:b/>
                <w:sz w:val="22"/>
                <w:szCs w:val="22"/>
              </w:rPr>
              <w:t>Ref</w:t>
            </w:r>
            <w:r w:rsidRPr="00026748">
              <w:rPr>
                <w:rFonts w:asciiTheme="minorHAnsi" w:hAnsiTheme="minorHAnsi"/>
                <w:b/>
                <w:sz w:val="22"/>
                <w:szCs w:val="22"/>
              </w:rPr>
              <w:t>. ID:</w:t>
            </w:r>
          </w:p>
        </w:tc>
        <w:tc>
          <w:tcPr>
            <w:tcW w:w="3510" w:type="dxa"/>
            <w:tcBorders>
              <w:top w:val="single" w:sz="12" w:space="0" w:color="auto"/>
              <w:left w:val="single" w:sz="6" w:space="0" w:color="auto"/>
              <w:bottom w:val="single" w:sz="6" w:space="0" w:color="auto"/>
              <w:right w:val="single" w:sz="6" w:space="0" w:color="auto"/>
            </w:tcBorders>
            <w:vAlign w:val="center"/>
          </w:tcPr>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color w:val="auto"/>
                <w:szCs w:val="20"/>
              </w:rPr>
              <w:t>1</w:t>
            </w:r>
            <w:r w:rsidR="00C902CC">
              <w:rPr>
                <w:rFonts w:asciiTheme="minorHAnsi" w:hAnsiTheme="minorHAnsi"/>
                <w:i w:val="0"/>
                <w:color w:val="auto"/>
                <w:szCs w:val="20"/>
              </w:rPr>
              <w:t>.2</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B54EC1" w:rsidRPr="00B164FB" w:rsidRDefault="00B54EC1" w:rsidP="00B54EC1">
            <w:pPr>
              <w:pStyle w:val="TableHeaders"/>
              <w:rPr>
                <w:rFonts w:asciiTheme="minorHAnsi" w:hAnsiTheme="minorHAnsi"/>
                <w:b/>
                <w:szCs w:val="20"/>
              </w:rPr>
            </w:pPr>
            <w:r w:rsidRPr="00B164FB">
              <w:rPr>
                <w:rFonts w:asciiTheme="minorHAnsi" w:hAnsiTheme="minorHAnsi"/>
                <w:b/>
                <w:szCs w:val="20"/>
              </w:rPr>
              <w:t>Business Req. ID:</w:t>
            </w:r>
          </w:p>
        </w:tc>
        <w:tc>
          <w:tcPr>
            <w:tcW w:w="2880" w:type="dxa"/>
            <w:tcBorders>
              <w:top w:val="single" w:sz="12" w:space="0" w:color="auto"/>
              <w:left w:val="single" w:sz="6" w:space="0" w:color="auto"/>
              <w:bottom w:val="single" w:sz="6" w:space="0" w:color="auto"/>
              <w:right w:val="single" w:sz="12" w:space="0" w:color="auto"/>
            </w:tcBorders>
            <w:vAlign w:val="center"/>
          </w:tcPr>
          <w:p w:rsidR="00B54EC1" w:rsidRPr="00B164FB" w:rsidRDefault="00C902CC" w:rsidP="007005C1">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399</w:t>
            </w:r>
            <w:r w:rsidR="007005C1">
              <w:rPr>
                <w:rFonts w:asciiTheme="minorHAnsi" w:hAnsiTheme="minorHAnsi"/>
                <w:i w:val="0"/>
                <w:color w:val="auto"/>
                <w:szCs w:val="20"/>
              </w:rPr>
              <w:t>1</w:t>
            </w:r>
            <w:r>
              <w:rPr>
                <w:rFonts w:asciiTheme="minorHAnsi" w:hAnsiTheme="minorHAnsi"/>
                <w:i w:val="0"/>
                <w:color w:val="auto"/>
                <w:szCs w:val="20"/>
              </w:rPr>
              <w:t>.2</w:t>
            </w:r>
          </w:p>
        </w:tc>
      </w:tr>
      <w:tr w:rsidR="00B54EC1" w:rsidRPr="00026748" w:rsidTr="00B164F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B54EC1" w:rsidRPr="00026748" w:rsidRDefault="00B54EC1" w:rsidP="00B54EC1">
            <w:pPr>
              <w:pStyle w:val="TableHeaders"/>
              <w:rPr>
                <w:rFonts w:asciiTheme="minorHAnsi" w:hAnsiTheme="minorHAnsi"/>
                <w:b/>
                <w:sz w:val="22"/>
              </w:rPr>
            </w:pPr>
            <w:r w:rsidRPr="00026748">
              <w:rPr>
                <w:rFonts w:asciiTheme="minorHAnsi" w:hAnsiTheme="minorHAnsi"/>
                <w:b/>
                <w:sz w:val="22"/>
                <w:szCs w:val="22"/>
              </w:rPr>
              <w:t>Priority:</w:t>
            </w:r>
          </w:p>
        </w:tc>
        <w:tc>
          <w:tcPr>
            <w:tcW w:w="3510" w:type="dxa"/>
            <w:tcBorders>
              <w:top w:val="single" w:sz="6" w:space="0" w:color="auto"/>
              <w:left w:val="single" w:sz="6" w:space="0" w:color="auto"/>
              <w:bottom w:val="single" w:sz="6" w:space="0" w:color="auto"/>
              <w:right w:val="single" w:sz="6" w:space="0" w:color="auto"/>
            </w:tcBorders>
            <w:vAlign w:val="center"/>
          </w:tcPr>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B54EC1" w:rsidRPr="00B164FB" w:rsidRDefault="00B54EC1" w:rsidP="00B54EC1">
            <w:pPr>
              <w:pStyle w:val="TableHeaders"/>
              <w:rPr>
                <w:rFonts w:asciiTheme="minorHAnsi" w:hAnsiTheme="minorHAnsi"/>
                <w:b/>
                <w:szCs w:val="20"/>
                <w:lang w:val="fr-FR"/>
              </w:rPr>
            </w:pPr>
            <w:r w:rsidRPr="00B164FB">
              <w:rPr>
                <w:rFonts w:asciiTheme="minorHAnsi" w:hAnsiTheme="minorHAnsi"/>
                <w:b/>
                <w:szCs w:val="20"/>
                <w:lang w:val="fr-FR"/>
              </w:rPr>
              <w:t>SOX Req. (SOX Control Impact):</w:t>
            </w:r>
          </w:p>
        </w:tc>
        <w:tc>
          <w:tcPr>
            <w:tcW w:w="2880" w:type="dxa"/>
            <w:tcBorders>
              <w:top w:val="single" w:sz="6" w:space="0" w:color="auto"/>
              <w:left w:val="single" w:sz="6" w:space="0" w:color="auto"/>
              <w:bottom w:val="single" w:sz="6" w:space="0" w:color="auto"/>
              <w:right w:val="single" w:sz="12" w:space="0" w:color="auto"/>
            </w:tcBorders>
            <w:vAlign w:val="center"/>
          </w:tcPr>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color w:val="auto"/>
                <w:szCs w:val="20"/>
              </w:rPr>
              <w:t>N</w:t>
            </w:r>
          </w:p>
        </w:tc>
      </w:tr>
      <w:tr w:rsidR="00B54EC1" w:rsidRPr="00026748" w:rsidTr="00B164F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B54EC1" w:rsidRPr="00026748" w:rsidRDefault="00B54EC1" w:rsidP="00B54EC1">
            <w:pPr>
              <w:pStyle w:val="TableHeaders"/>
              <w:rPr>
                <w:rFonts w:asciiTheme="minorHAnsi" w:hAnsiTheme="minorHAnsi"/>
                <w:b/>
                <w:sz w:val="22"/>
              </w:rPr>
            </w:pPr>
            <w:r w:rsidRPr="00026748">
              <w:rPr>
                <w:rFonts w:asciiTheme="minorHAnsi" w:hAnsiTheme="minorHAnsi"/>
                <w:b/>
                <w:sz w:val="22"/>
                <w:szCs w:val="22"/>
              </w:rPr>
              <w:t>Application ID:</w:t>
            </w:r>
          </w:p>
        </w:tc>
        <w:tc>
          <w:tcPr>
            <w:tcW w:w="3510" w:type="dxa"/>
            <w:tcBorders>
              <w:top w:val="single" w:sz="6" w:space="0" w:color="auto"/>
              <w:left w:val="single" w:sz="6" w:space="0" w:color="auto"/>
              <w:bottom w:val="single" w:sz="6" w:space="0" w:color="auto"/>
              <w:right w:val="single" w:sz="6" w:space="0" w:color="auto"/>
            </w:tcBorders>
            <w:vAlign w:val="center"/>
          </w:tcPr>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B54EC1" w:rsidRPr="00B164FB" w:rsidRDefault="00B54EC1" w:rsidP="00B54EC1">
            <w:pPr>
              <w:pStyle w:val="TableHeaders"/>
              <w:rPr>
                <w:rFonts w:asciiTheme="minorHAnsi" w:hAnsiTheme="minorHAnsi"/>
                <w:b/>
                <w:szCs w:val="20"/>
              </w:rPr>
            </w:pPr>
            <w:r w:rsidRPr="00B164FB">
              <w:rPr>
                <w:rFonts w:asciiTheme="minorHAnsi" w:hAnsiTheme="minorHAnsi"/>
                <w:b/>
                <w:szCs w:val="20"/>
              </w:rPr>
              <w:t>Requirement Type:</w:t>
            </w:r>
          </w:p>
        </w:tc>
        <w:tc>
          <w:tcPr>
            <w:tcW w:w="2880" w:type="dxa"/>
            <w:tcBorders>
              <w:top w:val="single" w:sz="6" w:space="0" w:color="auto"/>
              <w:left w:val="single" w:sz="6" w:space="0" w:color="auto"/>
              <w:bottom w:val="single" w:sz="6" w:space="0" w:color="auto"/>
              <w:right w:val="single" w:sz="12" w:space="0" w:color="auto"/>
            </w:tcBorders>
            <w:vAlign w:val="center"/>
          </w:tcPr>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color w:val="auto"/>
                <w:szCs w:val="20"/>
              </w:rPr>
              <w:t>Functional</w:t>
            </w:r>
          </w:p>
        </w:tc>
      </w:tr>
      <w:tr w:rsidR="00B54EC1" w:rsidRPr="00026748" w:rsidTr="00B164FB">
        <w:tc>
          <w:tcPr>
            <w:tcW w:w="1530" w:type="dxa"/>
            <w:shd w:val="clear" w:color="auto" w:fill="D9D9D9" w:themeFill="background1" w:themeFillShade="D9"/>
            <w:vAlign w:val="center"/>
          </w:tcPr>
          <w:p w:rsidR="00B54EC1" w:rsidRPr="00026748" w:rsidRDefault="00B54EC1" w:rsidP="00B54EC1">
            <w:pPr>
              <w:pStyle w:val="TableHeaders"/>
              <w:rPr>
                <w:rFonts w:asciiTheme="minorHAnsi" w:hAnsiTheme="minorHAnsi"/>
                <w:b/>
                <w:sz w:val="22"/>
              </w:rPr>
            </w:pPr>
            <w:r w:rsidRPr="00026748">
              <w:rPr>
                <w:rFonts w:asciiTheme="minorHAnsi" w:hAnsiTheme="minorHAnsi"/>
                <w:b/>
                <w:sz w:val="22"/>
                <w:szCs w:val="22"/>
              </w:rPr>
              <w:t>Name:</w:t>
            </w:r>
          </w:p>
        </w:tc>
        <w:tc>
          <w:tcPr>
            <w:tcW w:w="8550" w:type="dxa"/>
            <w:gridSpan w:val="3"/>
            <w:vAlign w:val="center"/>
          </w:tcPr>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GAN processing of Dragon transactions in Stand in</w:t>
            </w:r>
          </w:p>
        </w:tc>
      </w:tr>
      <w:tr w:rsidR="00B54EC1" w:rsidRPr="00026748" w:rsidTr="00B164FB">
        <w:tc>
          <w:tcPr>
            <w:tcW w:w="1530" w:type="dxa"/>
            <w:shd w:val="clear" w:color="auto" w:fill="D9D9D9" w:themeFill="background1" w:themeFillShade="D9"/>
            <w:vAlign w:val="center"/>
          </w:tcPr>
          <w:p w:rsidR="00B54EC1" w:rsidRPr="00026748" w:rsidRDefault="00B54EC1" w:rsidP="00B54EC1">
            <w:pPr>
              <w:pStyle w:val="TableHeaders"/>
              <w:rPr>
                <w:rFonts w:asciiTheme="minorHAnsi" w:hAnsiTheme="minorHAnsi"/>
                <w:b/>
                <w:sz w:val="22"/>
              </w:rPr>
            </w:pPr>
            <w:r w:rsidRPr="00026748">
              <w:rPr>
                <w:rFonts w:asciiTheme="minorHAnsi" w:hAnsiTheme="minorHAnsi"/>
                <w:b/>
                <w:sz w:val="22"/>
                <w:szCs w:val="22"/>
              </w:rPr>
              <w:t>Description:</w:t>
            </w:r>
          </w:p>
        </w:tc>
        <w:tc>
          <w:tcPr>
            <w:tcW w:w="8550" w:type="dxa"/>
            <w:gridSpan w:val="3"/>
            <w:vAlign w:val="center"/>
          </w:tcPr>
          <w:p w:rsidR="00B54EC1" w:rsidRPr="00B164FB" w:rsidRDefault="00B54EC1" w:rsidP="00B54EC1">
            <w:pPr>
              <w:pStyle w:val="TableGuidanceText"/>
              <w:rPr>
                <w:rFonts w:asciiTheme="minorHAnsi" w:hAnsiTheme="minorHAnsi"/>
                <w:b/>
                <w:i w:val="0"/>
                <w:color w:val="auto"/>
                <w:szCs w:val="20"/>
              </w:rPr>
            </w:pPr>
            <w:r w:rsidRPr="00B164FB">
              <w:rPr>
                <w:rFonts w:asciiTheme="minorHAnsi" w:hAnsiTheme="minorHAnsi"/>
                <w:b/>
                <w:i w:val="0"/>
                <w:color w:val="auto"/>
                <w:szCs w:val="20"/>
              </w:rPr>
              <w:t>Definition</w:t>
            </w:r>
          </w:p>
          <w:p w:rsidR="00B54EC1" w:rsidRDefault="00B54EC1" w:rsidP="00B54EC1">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In the event that the CAS host and Alternate Routing host are not available, GAN will decline Dragon card transactions</w:t>
            </w:r>
            <w:r w:rsidR="00B164FB">
              <w:rPr>
                <w:rFonts w:asciiTheme="minorHAnsi" w:hAnsiTheme="minorHAnsi"/>
                <w:i w:val="0"/>
                <w:iCs/>
                <w:color w:val="auto"/>
                <w:szCs w:val="20"/>
                <w:lang w:val="en-GB"/>
              </w:rPr>
              <w:t>.</w:t>
            </w:r>
          </w:p>
          <w:p w:rsidR="00B164FB" w:rsidRPr="00B164FB" w:rsidRDefault="00B164FB" w:rsidP="00B54EC1">
            <w:pPr>
              <w:pStyle w:val="TableGuidanceText"/>
              <w:rPr>
                <w:rFonts w:asciiTheme="minorHAnsi" w:hAnsiTheme="minorHAnsi"/>
                <w:b/>
                <w:iCs/>
                <w:color w:val="auto"/>
                <w:szCs w:val="20"/>
                <w:lang w:val="en-GB"/>
              </w:rPr>
            </w:pPr>
          </w:p>
          <w:p w:rsidR="00B54EC1" w:rsidRPr="00B164FB" w:rsidRDefault="00B54EC1" w:rsidP="00B54EC1">
            <w:pPr>
              <w:pStyle w:val="TableGuidanceText"/>
              <w:rPr>
                <w:rFonts w:asciiTheme="minorHAnsi" w:hAnsiTheme="minorHAnsi"/>
                <w:b/>
                <w:i w:val="0"/>
                <w:color w:val="auto"/>
                <w:szCs w:val="20"/>
              </w:rPr>
            </w:pPr>
            <w:r w:rsidRPr="00B164FB">
              <w:rPr>
                <w:rFonts w:asciiTheme="minorHAnsi" w:hAnsiTheme="minorHAnsi"/>
                <w:b/>
                <w:i w:val="0"/>
                <w:color w:val="auto"/>
                <w:szCs w:val="20"/>
              </w:rPr>
              <w:t>AS IS</w:t>
            </w:r>
          </w:p>
          <w:p w:rsidR="00C543C9" w:rsidRPr="00C543C9" w:rsidRDefault="00B54EC1" w:rsidP="00C543C9">
            <w:pPr>
              <w:pStyle w:val="TableGuidanceText"/>
              <w:rPr>
                <w:rFonts w:asciiTheme="minorHAnsi" w:hAnsiTheme="minorHAnsi"/>
                <w:i w:val="0"/>
                <w:iCs/>
                <w:color w:val="auto"/>
                <w:szCs w:val="20"/>
                <w:lang w:val="en-GB"/>
              </w:rPr>
            </w:pPr>
            <w:r w:rsidRPr="00B164FB">
              <w:rPr>
                <w:rFonts w:asciiTheme="minorHAnsi" w:hAnsiTheme="minorHAnsi"/>
                <w:i w:val="0"/>
                <w:color w:val="auto"/>
                <w:szCs w:val="20"/>
                <w:lang w:val="en-GB"/>
              </w:rPr>
              <w:t xml:space="preserve">        </w:t>
            </w:r>
            <w:r w:rsidR="00C543C9" w:rsidRPr="00C543C9">
              <w:rPr>
                <w:rFonts w:asciiTheme="minorHAnsi" w:hAnsiTheme="minorHAnsi"/>
                <w:i w:val="0"/>
                <w:iCs/>
                <w:color w:val="auto"/>
                <w:szCs w:val="20"/>
                <w:lang w:val="en-GB"/>
              </w:rPr>
              <w:t>GAN does not currently support Dragon card transactions.  Currently if a Dragon card transaction is received in GAN, the transaction would be rejected with an “Invalid Card” action code.</w:t>
            </w:r>
          </w:p>
          <w:p w:rsidR="00C543C9" w:rsidRPr="00C543C9" w:rsidRDefault="00C543C9" w:rsidP="00C543C9">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 xml:space="preserve">Standin Rules are defined by Issuer in GAN.  </w:t>
            </w:r>
          </w:p>
          <w:p w:rsidR="00B54EC1" w:rsidRPr="00B164FB" w:rsidRDefault="00C543C9" w:rsidP="00C543C9">
            <w:pPr>
              <w:pStyle w:val="TableGuidanceText"/>
              <w:jc w:val="both"/>
              <w:rPr>
                <w:rFonts w:asciiTheme="minorHAnsi" w:hAnsiTheme="minorHAnsi"/>
                <w:i w:val="0"/>
                <w:color w:val="auto"/>
                <w:szCs w:val="20"/>
                <w:lang w:val="en-GB"/>
              </w:rPr>
            </w:pPr>
            <w:r w:rsidRPr="00C543C9">
              <w:rPr>
                <w:rFonts w:asciiTheme="minorHAnsi" w:hAnsiTheme="minorHAnsi"/>
                <w:i w:val="0"/>
                <w:iCs/>
                <w:color w:val="auto"/>
                <w:szCs w:val="20"/>
                <w:lang w:val="en-GB"/>
              </w:rPr>
              <w:t>GAN will create an 1120 Post Auth Advice message for all approved (000) and denied (100) transactions done during Standin processing for GNS Outsourced issued cards.</w:t>
            </w:r>
            <w:r w:rsidR="00B54EC1" w:rsidRPr="00B164FB">
              <w:rPr>
                <w:rFonts w:asciiTheme="minorHAnsi" w:hAnsiTheme="minorHAnsi"/>
                <w:i w:val="0"/>
                <w:color w:val="auto"/>
                <w:szCs w:val="20"/>
                <w:lang w:val="en-GB"/>
              </w:rPr>
              <w:t xml:space="preserve">   </w:t>
            </w:r>
          </w:p>
          <w:p w:rsidR="00B54EC1" w:rsidRPr="00B164FB" w:rsidRDefault="00B54EC1" w:rsidP="00B54EC1">
            <w:pPr>
              <w:pStyle w:val="TableGuidanceText"/>
              <w:rPr>
                <w:rFonts w:asciiTheme="minorHAnsi" w:hAnsiTheme="minorHAnsi"/>
                <w:b/>
                <w:i w:val="0"/>
                <w:color w:val="auto"/>
                <w:szCs w:val="20"/>
              </w:rPr>
            </w:pPr>
            <w:r w:rsidRPr="00B164FB">
              <w:rPr>
                <w:rFonts w:asciiTheme="minorHAnsi" w:hAnsiTheme="minorHAnsi"/>
                <w:b/>
                <w:i w:val="0"/>
                <w:color w:val="auto"/>
                <w:szCs w:val="20"/>
              </w:rPr>
              <w:t>TO BE</w:t>
            </w:r>
          </w:p>
          <w:p w:rsidR="00C543C9" w:rsidRPr="00C543C9" w:rsidRDefault="00B54EC1" w:rsidP="00C543C9">
            <w:pPr>
              <w:pStyle w:val="TableGuidanceText"/>
              <w:rPr>
                <w:rFonts w:asciiTheme="minorHAnsi" w:hAnsiTheme="minorHAnsi"/>
                <w:i w:val="0"/>
                <w:iCs/>
                <w:color w:val="auto"/>
                <w:szCs w:val="20"/>
                <w:lang w:val="en-GB"/>
              </w:rPr>
            </w:pPr>
            <w:r w:rsidRPr="00B164FB">
              <w:rPr>
                <w:rFonts w:asciiTheme="minorHAnsi" w:hAnsiTheme="minorHAnsi"/>
                <w:i w:val="0"/>
                <w:color w:val="auto"/>
                <w:szCs w:val="20"/>
                <w:lang w:val="en-GB"/>
              </w:rPr>
              <w:t xml:space="preserve">       </w:t>
            </w:r>
            <w:r w:rsidR="00C543C9" w:rsidRPr="00C543C9">
              <w:rPr>
                <w:rFonts w:asciiTheme="minorHAnsi" w:hAnsiTheme="minorHAnsi"/>
                <w:i w:val="0"/>
                <w:iCs/>
                <w:color w:val="auto"/>
                <w:szCs w:val="20"/>
                <w:lang w:val="en-GB"/>
              </w:rPr>
              <w:t>GAN will not approve Dragon card transactions during Standin.</w:t>
            </w:r>
          </w:p>
          <w:p w:rsidR="00C543C9" w:rsidRPr="00C543C9" w:rsidRDefault="00C543C9" w:rsidP="00C543C9">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 xml:space="preserve"> In the event that the CAS host is not available or times-out, and the Alternate Route host is not available (or the acquirer spec or issuer are not certified for AR), GAN will apply Standin rules that will decline the transaction with “100” action code.</w:t>
            </w:r>
          </w:p>
          <w:p w:rsidR="00B164FB" w:rsidRPr="00B164FB" w:rsidRDefault="00C543C9" w:rsidP="00C543C9">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In the event that the above condition occurs, GAN will create an 1120 Post-Authorization Advice message and insert onto the Store Forward queue for the CAS host.  This advice will be in the standard 1120 format used currently, and use the generic GNS access code used currently.</w:t>
            </w:r>
          </w:p>
          <w:p w:rsidR="00B54EC1" w:rsidRPr="00B164FB" w:rsidRDefault="00B54EC1" w:rsidP="00B54EC1">
            <w:pPr>
              <w:pStyle w:val="TableGuidanceText"/>
              <w:rPr>
                <w:rFonts w:asciiTheme="minorHAnsi" w:hAnsiTheme="minorHAnsi"/>
                <w:b/>
                <w:i w:val="0"/>
                <w:color w:val="auto"/>
                <w:szCs w:val="20"/>
              </w:rPr>
            </w:pPr>
            <w:r w:rsidRPr="00B164FB">
              <w:rPr>
                <w:rFonts w:asciiTheme="minorHAnsi" w:hAnsiTheme="minorHAnsi"/>
                <w:b/>
                <w:i w:val="0"/>
                <w:color w:val="auto"/>
                <w:szCs w:val="20"/>
              </w:rPr>
              <w:t>NET CHANGE</w:t>
            </w:r>
          </w:p>
          <w:p w:rsidR="00B54EC1" w:rsidRDefault="00B54EC1" w:rsidP="00B54EC1">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Dragon card transactions will not be approved in GAN Standin. GAN will forward 1120 Post Auth Advice messages to the CAS host for Dragon cards denied during stand in.</w:t>
            </w:r>
          </w:p>
          <w:p w:rsidR="00B164FB" w:rsidRPr="00B164FB" w:rsidRDefault="00B164FB" w:rsidP="00B54EC1">
            <w:pPr>
              <w:pStyle w:val="TableGuidanceText"/>
              <w:rPr>
                <w:rFonts w:asciiTheme="minorHAnsi" w:hAnsiTheme="minorHAnsi"/>
                <w:i w:val="0"/>
                <w:iCs/>
                <w:color w:val="auto"/>
                <w:szCs w:val="20"/>
                <w:lang w:val="en-GB"/>
              </w:rPr>
            </w:pPr>
          </w:p>
          <w:p w:rsidR="00B54EC1" w:rsidRPr="00B164FB" w:rsidRDefault="00B54EC1" w:rsidP="00B54EC1">
            <w:pPr>
              <w:pStyle w:val="TableGuidanceText"/>
              <w:rPr>
                <w:rFonts w:asciiTheme="minorHAnsi" w:hAnsiTheme="minorHAnsi"/>
                <w:b/>
                <w:i w:val="0"/>
                <w:color w:val="auto"/>
                <w:szCs w:val="20"/>
              </w:rPr>
            </w:pPr>
            <w:r w:rsidRPr="00B164FB">
              <w:rPr>
                <w:rFonts w:asciiTheme="minorHAnsi" w:hAnsiTheme="minorHAnsi"/>
                <w:b/>
                <w:i w:val="0"/>
                <w:color w:val="auto"/>
                <w:szCs w:val="20"/>
              </w:rPr>
              <w:t>METHOD OF CHANGE</w:t>
            </w:r>
          </w:p>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 xml:space="preserve">Define new Dragon Issuer, Routing Rules, and </w:t>
            </w:r>
            <w:r w:rsidR="007013AF" w:rsidRPr="00B164FB">
              <w:rPr>
                <w:rFonts w:asciiTheme="minorHAnsi" w:hAnsiTheme="minorHAnsi"/>
                <w:i w:val="0"/>
                <w:iCs/>
                <w:color w:val="auto"/>
                <w:szCs w:val="20"/>
                <w:lang w:val="en-GB"/>
              </w:rPr>
              <w:t>Stand-in</w:t>
            </w:r>
            <w:r w:rsidRPr="00B164FB">
              <w:rPr>
                <w:rFonts w:asciiTheme="minorHAnsi" w:hAnsiTheme="minorHAnsi"/>
                <w:i w:val="0"/>
                <w:iCs/>
                <w:color w:val="auto"/>
                <w:szCs w:val="20"/>
                <w:lang w:val="en-GB"/>
              </w:rPr>
              <w:t xml:space="preserve"> List, with action that sets a decline action code.</w:t>
            </w:r>
          </w:p>
        </w:tc>
      </w:tr>
      <w:tr w:rsidR="00B54EC1" w:rsidRPr="00026748" w:rsidTr="00B164F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B54EC1" w:rsidRPr="00026748" w:rsidRDefault="00B54EC1" w:rsidP="00B54EC1">
            <w:pPr>
              <w:pStyle w:val="TableHeaders"/>
              <w:rPr>
                <w:rFonts w:asciiTheme="minorHAnsi" w:hAnsiTheme="minorHAnsi"/>
                <w:b/>
                <w:sz w:val="22"/>
              </w:rPr>
            </w:pPr>
            <w:r w:rsidRPr="00026748">
              <w:rPr>
                <w:rFonts w:asciiTheme="minorHAnsi" w:hAnsiTheme="minorHAnsi"/>
                <w:b/>
                <w:sz w:val="22"/>
                <w:szCs w:val="22"/>
              </w:rPr>
              <w:t>Impacted Systems:</w:t>
            </w:r>
          </w:p>
        </w:tc>
        <w:tc>
          <w:tcPr>
            <w:tcW w:w="8550" w:type="dxa"/>
            <w:gridSpan w:val="3"/>
            <w:tcBorders>
              <w:top w:val="single" w:sz="6" w:space="0" w:color="auto"/>
              <w:left w:val="single" w:sz="6" w:space="0" w:color="auto"/>
              <w:bottom w:val="single" w:sz="6" w:space="0" w:color="auto"/>
              <w:right w:val="single" w:sz="12" w:space="0" w:color="auto"/>
            </w:tcBorders>
            <w:vAlign w:val="center"/>
          </w:tcPr>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color w:val="auto"/>
                <w:szCs w:val="20"/>
              </w:rPr>
              <w:t>GAN AUTH</w:t>
            </w:r>
          </w:p>
        </w:tc>
      </w:tr>
      <w:tr w:rsidR="00B54EC1" w:rsidRPr="00026748" w:rsidTr="00B164FB">
        <w:tc>
          <w:tcPr>
            <w:tcW w:w="153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B54EC1" w:rsidRPr="00026748" w:rsidRDefault="00B54EC1" w:rsidP="00B54EC1">
            <w:pPr>
              <w:pStyle w:val="TableHeaders"/>
              <w:rPr>
                <w:rFonts w:asciiTheme="minorHAnsi" w:hAnsiTheme="minorHAnsi"/>
                <w:b/>
                <w:sz w:val="22"/>
              </w:rPr>
            </w:pPr>
            <w:r w:rsidRPr="00026748">
              <w:rPr>
                <w:rFonts w:asciiTheme="minorHAnsi" w:hAnsiTheme="minorHAnsi"/>
                <w:b/>
                <w:sz w:val="22"/>
                <w:szCs w:val="22"/>
              </w:rPr>
              <w:t>Comments:</w:t>
            </w:r>
          </w:p>
        </w:tc>
        <w:tc>
          <w:tcPr>
            <w:tcW w:w="8550" w:type="dxa"/>
            <w:gridSpan w:val="3"/>
            <w:tcBorders>
              <w:top w:val="single" w:sz="6" w:space="0" w:color="auto"/>
              <w:left w:val="single" w:sz="6" w:space="0" w:color="auto"/>
              <w:bottom w:val="single" w:sz="12" w:space="0" w:color="auto"/>
              <w:right w:val="single" w:sz="12" w:space="0" w:color="auto"/>
            </w:tcBorders>
            <w:vAlign w:val="center"/>
          </w:tcPr>
          <w:p w:rsidR="00B54EC1" w:rsidRPr="00B164FB" w:rsidRDefault="00B54EC1" w:rsidP="00B54EC1">
            <w:pPr>
              <w:pStyle w:val="TableGuidanceText"/>
              <w:rPr>
                <w:rFonts w:asciiTheme="minorHAnsi" w:hAnsiTheme="minorHAnsi"/>
                <w:b/>
                <w:i w:val="0"/>
                <w:color w:val="auto"/>
                <w:szCs w:val="20"/>
              </w:rPr>
            </w:pPr>
            <w:r w:rsidRPr="00B164FB">
              <w:rPr>
                <w:rFonts w:asciiTheme="minorHAnsi" w:hAnsiTheme="minorHAnsi"/>
                <w:b/>
                <w:i w:val="0"/>
                <w:color w:val="auto"/>
                <w:szCs w:val="20"/>
              </w:rPr>
              <w:t>CONSTRAINTS/RISKS</w:t>
            </w:r>
          </w:p>
          <w:p w:rsidR="00B54EC1" w:rsidRDefault="00B54EC1" w:rsidP="00B54EC1">
            <w:pPr>
              <w:pStyle w:val="TableGuidanceText"/>
              <w:rPr>
                <w:rFonts w:asciiTheme="minorHAnsi" w:hAnsiTheme="minorHAnsi"/>
                <w:i w:val="0"/>
                <w:color w:val="auto"/>
                <w:szCs w:val="20"/>
              </w:rPr>
            </w:pPr>
            <w:r w:rsidRPr="00B164FB">
              <w:rPr>
                <w:rFonts w:asciiTheme="minorHAnsi" w:hAnsiTheme="minorHAnsi"/>
                <w:i w:val="0"/>
                <w:color w:val="auto"/>
                <w:szCs w:val="20"/>
              </w:rPr>
              <w:t>None</w:t>
            </w:r>
          </w:p>
          <w:p w:rsidR="00B164FB" w:rsidRPr="00B164FB" w:rsidRDefault="00B164FB" w:rsidP="00B54EC1">
            <w:pPr>
              <w:pStyle w:val="TableGuidanceText"/>
              <w:rPr>
                <w:rFonts w:asciiTheme="minorHAnsi" w:hAnsiTheme="minorHAnsi"/>
                <w:i w:val="0"/>
                <w:color w:val="auto"/>
                <w:szCs w:val="20"/>
              </w:rPr>
            </w:pPr>
          </w:p>
          <w:p w:rsidR="00B54EC1" w:rsidRPr="00B164FB" w:rsidRDefault="00B54EC1" w:rsidP="00B54EC1">
            <w:pPr>
              <w:pStyle w:val="TableGuidanceText"/>
              <w:rPr>
                <w:rFonts w:asciiTheme="minorHAnsi" w:hAnsiTheme="minorHAnsi"/>
                <w:b/>
                <w:i w:val="0"/>
                <w:color w:val="auto"/>
                <w:szCs w:val="20"/>
              </w:rPr>
            </w:pPr>
            <w:r w:rsidRPr="00B164FB">
              <w:rPr>
                <w:rFonts w:asciiTheme="minorHAnsi" w:hAnsiTheme="minorHAnsi"/>
                <w:b/>
                <w:i w:val="0"/>
                <w:color w:val="auto"/>
                <w:szCs w:val="20"/>
              </w:rPr>
              <w:t>ASSUMPTIONS</w:t>
            </w:r>
          </w:p>
          <w:p w:rsidR="00B54EC1" w:rsidRDefault="00B54EC1" w:rsidP="00B54EC1">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Assumes CAS can accept 1120 Post Auth Advice transactions on the existing GNS access code for Dragon card transactions. Assumes CAS can accept 1120 Post Auth Advice transactions on the existing GNS access code with a 100 action code.</w:t>
            </w:r>
          </w:p>
          <w:p w:rsidR="00B164FB" w:rsidRPr="00B164FB" w:rsidRDefault="00C543C9" w:rsidP="00B54EC1">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The Original Access Code of the acquiring link will be set into the 1120 field 59 for the following message specs: GCAG ISO, GCAG XML, GPOS, and Cardnet. Original access code is not set for post-auth advices for DUAG transactions.</w:t>
            </w:r>
          </w:p>
          <w:p w:rsidR="00B54EC1" w:rsidRPr="00B164FB" w:rsidRDefault="00B54EC1" w:rsidP="00B54EC1">
            <w:pPr>
              <w:pStyle w:val="TableGuidanceText"/>
              <w:rPr>
                <w:rFonts w:asciiTheme="minorHAnsi" w:hAnsiTheme="minorHAnsi"/>
                <w:b/>
                <w:i w:val="0"/>
                <w:color w:val="auto"/>
                <w:szCs w:val="20"/>
              </w:rPr>
            </w:pPr>
            <w:r w:rsidRPr="00B164FB">
              <w:rPr>
                <w:rFonts w:asciiTheme="minorHAnsi" w:hAnsiTheme="minorHAnsi"/>
                <w:b/>
                <w:i w:val="0"/>
                <w:color w:val="auto"/>
                <w:szCs w:val="20"/>
              </w:rPr>
              <w:t>IMPORTANCE/BENEFITS</w:t>
            </w:r>
          </w:p>
          <w:p w:rsidR="00B54EC1" w:rsidRPr="00B164FB" w:rsidRDefault="00B54EC1" w:rsidP="00B54EC1">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GAN will be able to decline the Dragon transactions when CAS and AR host are unavailable.</w:t>
            </w:r>
          </w:p>
        </w:tc>
      </w:tr>
    </w:tbl>
    <w:p w:rsidR="00D30633" w:rsidRDefault="00D30633" w:rsidP="00D30633">
      <w:pPr>
        <w:pStyle w:val="Header3"/>
        <w:ind w:left="0"/>
        <w:rPr>
          <w:lang w:val="en-AU"/>
        </w:rPr>
      </w:pPr>
    </w:p>
    <w:p w:rsidR="00D30633" w:rsidRDefault="00D30633" w:rsidP="00D30633">
      <w:pPr>
        <w:pStyle w:val="Header3"/>
        <w:rPr>
          <w:lang w:val="en-AU"/>
        </w:rPr>
      </w:pPr>
    </w:p>
    <w:tbl>
      <w:tblPr>
        <w:tblW w:w="100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10"/>
        <w:gridCol w:w="3330"/>
        <w:gridCol w:w="2160"/>
        <w:gridCol w:w="2880"/>
      </w:tblGrid>
      <w:tr w:rsidR="00D30633" w:rsidRPr="00026748" w:rsidTr="00161190">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lastRenderedPageBreak/>
              <w:br w:type="page"/>
            </w:r>
            <w:r w:rsidR="00C902CC">
              <w:rPr>
                <w:rFonts w:asciiTheme="minorHAnsi" w:hAnsiTheme="minorHAnsi"/>
                <w:b/>
                <w:sz w:val="22"/>
                <w:szCs w:val="22"/>
              </w:rPr>
              <w:t>Ref</w:t>
            </w:r>
            <w:r w:rsidRPr="00026748">
              <w:rPr>
                <w:rFonts w:asciiTheme="minorHAnsi" w:hAnsiTheme="minorHAnsi"/>
                <w:b/>
                <w:sz w:val="22"/>
                <w:szCs w:val="22"/>
              </w:rPr>
              <w:t>. ID:</w:t>
            </w:r>
          </w:p>
        </w:tc>
        <w:tc>
          <w:tcPr>
            <w:tcW w:w="3330" w:type="dxa"/>
            <w:tcBorders>
              <w:top w:val="single" w:sz="12" w:space="0" w:color="auto"/>
              <w:left w:val="single" w:sz="6" w:space="0" w:color="auto"/>
              <w:bottom w:val="single" w:sz="6" w:space="0" w:color="auto"/>
              <w:right w:val="single" w:sz="6" w:space="0" w:color="auto"/>
            </w:tcBorders>
            <w:vAlign w:val="center"/>
          </w:tcPr>
          <w:p w:rsidR="00D30633" w:rsidRPr="00B164FB" w:rsidRDefault="00C902CC" w:rsidP="00161190">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D30633" w:rsidRPr="00B164FB" w:rsidRDefault="00D30633" w:rsidP="00161190">
            <w:pPr>
              <w:pStyle w:val="TableHeaders"/>
              <w:rPr>
                <w:rFonts w:asciiTheme="minorHAnsi" w:hAnsiTheme="minorHAnsi"/>
                <w:b/>
                <w:szCs w:val="20"/>
              </w:rPr>
            </w:pPr>
            <w:r w:rsidRPr="00B164FB">
              <w:rPr>
                <w:rFonts w:asciiTheme="minorHAnsi" w:hAnsiTheme="minorHAnsi"/>
                <w:b/>
                <w:szCs w:val="20"/>
              </w:rPr>
              <w:t>Business Req. ID:</w:t>
            </w:r>
          </w:p>
        </w:tc>
        <w:tc>
          <w:tcPr>
            <w:tcW w:w="2880" w:type="dxa"/>
            <w:tcBorders>
              <w:top w:val="single" w:sz="12" w:space="0" w:color="auto"/>
              <w:left w:val="single" w:sz="6" w:space="0" w:color="auto"/>
              <w:bottom w:val="single" w:sz="6" w:space="0" w:color="auto"/>
              <w:right w:val="single" w:sz="12" w:space="0" w:color="auto"/>
            </w:tcBorders>
            <w:vAlign w:val="center"/>
          </w:tcPr>
          <w:p w:rsidR="00D30633" w:rsidRPr="00B164FB" w:rsidRDefault="00C902CC" w:rsidP="00161190">
            <w:pPr>
              <w:pStyle w:val="TableGuidanceText"/>
              <w:rPr>
                <w:rFonts w:asciiTheme="minorHAnsi" w:hAnsiTheme="minorHAnsi"/>
                <w:i w:val="0"/>
                <w:color w:val="auto"/>
                <w:szCs w:val="20"/>
              </w:rPr>
            </w:pPr>
            <w:r w:rsidRPr="00B164FB">
              <w:rPr>
                <w:rFonts w:asciiTheme="minorHAnsi" w:hAnsiTheme="minorHAnsi"/>
                <w:i w:val="0"/>
                <w:color w:val="auto"/>
                <w:szCs w:val="20"/>
              </w:rPr>
              <w:t>1</w:t>
            </w:r>
            <w:r w:rsidR="007005C1">
              <w:rPr>
                <w:rFonts w:asciiTheme="minorHAnsi" w:hAnsiTheme="minorHAnsi"/>
                <w:i w:val="0"/>
                <w:color w:val="auto"/>
                <w:szCs w:val="20"/>
              </w:rPr>
              <w:t>3991</w:t>
            </w:r>
            <w:r>
              <w:rPr>
                <w:rFonts w:asciiTheme="minorHAnsi" w:hAnsiTheme="minorHAnsi"/>
                <w:i w:val="0"/>
                <w:color w:val="auto"/>
                <w:szCs w:val="20"/>
              </w:rPr>
              <w:t>.3</w:t>
            </w:r>
          </w:p>
        </w:tc>
      </w:tr>
      <w:tr w:rsidR="00D30633" w:rsidRPr="00026748" w:rsidTr="00161190">
        <w:tc>
          <w:tcPr>
            <w:tcW w:w="171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Priority:</w:t>
            </w:r>
          </w:p>
        </w:tc>
        <w:tc>
          <w:tcPr>
            <w:tcW w:w="3330" w:type="dxa"/>
            <w:tcBorders>
              <w:top w:val="single" w:sz="6" w:space="0" w:color="auto"/>
              <w:left w:val="single" w:sz="6" w:space="0" w:color="auto"/>
              <w:bottom w:val="single" w:sz="6" w:space="0" w:color="auto"/>
              <w:right w:val="single" w:sz="6" w:space="0" w:color="auto"/>
            </w:tcBorders>
            <w:vAlign w:val="center"/>
          </w:tcPr>
          <w:p w:rsidR="00D30633" w:rsidRPr="00B164FB" w:rsidRDefault="00D30633" w:rsidP="00161190">
            <w:pPr>
              <w:pStyle w:val="TableGuidanceText"/>
              <w:rPr>
                <w:rFonts w:asciiTheme="minorHAnsi" w:hAnsiTheme="minorHAnsi"/>
                <w:i w:val="0"/>
                <w:color w:val="auto"/>
                <w:szCs w:val="20"/>
              </w:rPr>
            </w:pPr>
            <w:r w:rsidRPr="00B164FB">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30633" w:rsidRPr="00B164FB" w:rsidRDefault="00D30633" w:rsidP="00161190">
            <w:pPr>
              <w:pStyle w:val="TableHeaders"/>
              <w:rPr>
                <w:rFonts w:asciiTheme="minorHAnsi" w:hAnsiTheme="minorHAnsi"/>
                <w:b/>
                <w:szCs w:val="20"/>
                <w:lang w:val="fr-FR"/>
              </w:rPr>
            </w:pPr>
            <w:r w:rsidRPr="00B164FB">
              <w:rPr>
                <w:rFonts w:asciiTheme="minorHAnsi" w:hAnsiTheme="minorHAnsi"/>
                <w:b/>
                <w:szCs w:val="20"/>
                <w:lang w:val="fr-FR"/>
              </w:rPr>
              <w:t>SOX Req. (SOX Control Impact):</w:t>
            </w:r>
          </w:p>
        </w:tc>
        <w:tc>
          <w:tcPr>
            <w:tcW w:w="2880" w:type="dxa"/>
            <w:tcBorders>
              <w:top w:val="single" w:sz="6" w:space="0" w:color="auto"/>
              <w:left w:val="single" w:sz="6" w:space="0" w:color="auto"/>
              <w:bottom w:val="single" w:sz="6" w:space="0" w:color="auto"/>
              <w:right w:val="single" w:sz="12" w:space="0" w:color="auto"/>
            </w:tcBorders>
            <w:vAlign w:val="center"/>
          </w:tcPr>
          <w:p w:rsidR="00D30633" w:rsidRPr="00B164FB" w:rsidRDefault="00D30633" w:rsidP="00161190">
            <w:pPr>
              <w:pStyle w:val="TableGuidanceText"/>
              <w:rPr>
                <w:rFonts w:asciiTheme="minorHAnsi" w:hAnsiTheme="minorHAnsi"/>
                <w:i w:val="0"/>
                <w:color w:val="auto"/>
                <w:szCs w:val="20"/>
              </w:rPr>
            </w:pPr>
            <w:r w:rsidRPr="00B164FB">
              <w:rPr>
                <w:rFonts w:asciiTheme="minorHAnsi" w:hAnsiTheme="minorHAnsi"/>
                <w:i w:val="0"/>
                <w:color w:val="auto"/>
                <w:szCs w:val="20"/>
              </w:rPr>
              <w:t>N</w:t>
            </w:r>
          </w:p>
        </w:tc>
      </w:tr>
      <w:tr w:rsidR="00D30633" w:rsidRPr="00026748" w:rsidTr="00161190">
        <w:tc>
          <w:tcPr>
            <w:tcW w:w="171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Application ID:</w:t>
            </w:r>
          </w:p>
        </w:tc>
        <w:tc>
          <w:tcPr>
            <w:tcW w:w="3330" w:type="dxa"/>
            <w:tcBorders>
              <w:top w:val="single" w:sz="6" w:space="0" w:color="auto"/>
              <w:left w:val="single" w:sz="6" w:space="0" w:color="auto"/>
              <w:bottom w:val="single" w:sz="6" w:space="0" w:color="auto"/>
              <w:right w:val="single" w:sz="6" w:space="0" w:color="auto"/>
            </w:tcBorders>
            <w:vAlign w:val="center"/>
          </w:tcPr>
          <w:p w:rsidR="00D30633" w:rsidRPr="00B164FB" w:rsidRDefault="00D30633" w:rsidP="00161190">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30633" w:rsidRPr="00B164FB" w:rsidRDefault="00D30633" w:rsidP="00161190">
            <w:pPr>
              <w:pStyle w:val="TableHeaders"/>
              <w:rPr>
                <w:rFonts w:asciiTheme="minorHAnsi" w:hAnsiTheme="minorHAnsi"/>
                <w:b/>
                <w:szCs w:val="20"/>
              </w:rPr>
            </w:pPr>
            <w:r w:rsidRPr="00B164FB">
              <w:rPr>
                <w:rFonts w:asciiTheme="minorHAnsi" w:hAnsiTheme="minorHAnsi"/>
                <w:b/>
                <w:szCs w:val="20"/>
              </w:rPr>
              <w:t>Requirement Type:</w:t>
            </w:r>
          </w:p>
        </w:tc>
        <w:tc>
          <w:tcPr>
            <w:tcW w:w="2880" w:type="dxa"/>
            <w:tcBorders>
              <w:top w:val="single" w:sz="6" w:space="0" w:color="auto"/>
              <w:left w:val="single" w:sz="6" w:space="0" w:color="auto"/>
              <w:bottom w:val="single" w:sz="6" w:space="0" w:color="auto"/>
              <w:right w:val="single" w:sz="12" w:space="0" w:color="auto"/>
            </w:tcBorders>
            <w:vAlign w:val="center"/>
          </w:tcPr>
          <w:p w:rsidR="00D30633" w:rsidRPr="00B164FB" w:rsidRDefault="00D30633" w:rsidP="00161190">
            <w:pPr>
              <w:pStyle w:val="TableGuidanceText"/>
              <w:rPr>
                <w:rFonts w:asciiTheme="minorHAnsi" w:hAnsiTheme="minorHAnsi"/>
                <w:i w:val="0"/>
                <w:color w:val="auto"/>
                <w:szCs w:val="20"/>
              </w:rPr>
            </w:pPr>
            <w:r w:rsidRPr="00B164FB">
              <w:rPr>
                <w:rFonts w:asciiTheme="minorHAnsi" w:hAnsiTheme="minorHAnsi"/>
                <w:i w:val="0"/>
                <w:color w:val="auto"/>
                <w:szCs w:val="20"/>
              </w:rPr>
              <w:t>Functional</w:t>
            </w:r>
          </w:p>
        </w:tc>
      </w:tr>
      <w:tr w:rsidR="00D30633" w:rsidRPr="00026748" w:rsidTr="00161190">
        <w:tc>
          <w:tcPr>
            <w:tcW w:w="1710" w:type="dxa"/>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Name:</w:t>
            </w:r>
          </w:p>
        </w:tc>
        <w:tc>
          <w:tcPr>
            <w:tcW w:w="8370" w:type="dxa"/>
            <w:gridSpan w:val="3"/>
            <w:vAlign w:val="center"/>
          </w:tcPr>
          <w:p w:rsidR="00D30633" w:rsidRPr="00B164FB" w:rsidRDefault="00D30633" w:rsidP="00161190">
            <w:pPr>
              <w:pStyle w:val="TableGuidanceText"/>
              <w:rPr>
                <w:rFonts w:asciiTheme="minorHAnsi" w:hAnsiTheme="minorHAnsi"/>
                <w:i w:val="0"/>
                <w:color w:val="auto"/>
                <w:szCs w:val="20"/>
              </w:rPr>
            </w:pPr>
            <w:r w:rsidRPr="00B164FB">
              <w:rPr>
                <w:rFonts w:asciiTheme="minorHAnsi" w:hAnsiTheme="minorHAnsi"/>
                <w:i w:val="0"/>
                <w:iCs/>
                <w:color w:val="auto"/>
                <w:szCs w:val="20"/>
                <w:lang w:val="en-GB"/>
              </w:rPr>
              <w:t>GAN Routing of Dragon Card Transactions to CAS</w:t>
            </w:r>
          </w:p>
        </w:tc>
      </w:tr>
      <w:tr w:rsidR="00D30633" w:rsidRPr="00026748" w:rsidTr="00161190">
        <w:tc>
          <w:tcPr>
            <w:tcW w:w="1710" w:type="dxa"/>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Description:</w:t>
            </w:r>
          </w:p>
        </w:tc>
        <w:tc>
          <w:tcPr>
            <w:tcW w:w="8370" w:type="dxa"/>
            <w:gridSpan w:val="3"/>
            <w:vAlign w:val="center"/>
          </w:tcPr>
          <w:p w:rsidR="00D30633" w:rsidRPr="00B164FB" w:rsidRDefault="00D30633" w:rsidP="00161190">
            <w:pPr>
              <w:pStyle w:val="TableGuidanceText"/>
              <w:rPr>
                <w:rFonts w:asciiTheme="minorHAnsi" w:hAnsiTheme="minorHAnsi"/>
                <w:b/>
                <w:i w:val="0"/>
                <w:iCs/>
                <w:color w:val="auto"/>
                <w:szCs w:val="20"/>
                <w:lang w:val="en-GB"/>
              </w:rPr>
            </w:pPr>
            <w:r w:rsidRPr="00B164FB">
              <w:rPr>
                <w:rFonts w:asciiTheme="minorHAnsi" w:hAnsiTheme="minorHAnsi"/>
                <w:b/>
                <w:i w:val="0"/>
                <w:iCs/>
                <w:color w:val="auto"/>
                <w:szCs w:val="20"/>
                <w:lang w:val="en-GB"/>
              </w:rPr>
              <w:t>Definition</w:t>
            </w:r>
          </w:p>
          <w:p w:rsidR="00D30633" w:rsidRDefault="00D30633" w:rsidP="00161190">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xml:space="preserve">GAN Authorizations nodes will route Dragon card transactions to the CAS Host as Primary Destination </w:t>
            </w:r>
          </w:p>
          <w:p w:rsidR="00B164FB" w:rsidRPr="00B164FB" w:rsidRDefault="00B164FB" w:rsidP="00161190">
            <w:pPr>
              <w:pStyle w:val="TableGuidanceText"/>
              <w:rPr>
                <w:rFonts w:asciiTheme="minorHAnsi" w:hAnsiTheme="minorHAnsi"/>
                <w:i w:val="0"/>
                <w:iCs/>
                <w:color w:val="auto"/>
                <w:szCs w:val="20"/>
                <w:lang w:val="en-GB"/>
              </w:rPr>
            </w:pPr>
          </w:p>
          <w:p w:rsidR="00D30633" w:rsidRPr="00B164FB" w:rsidRDefault="00D30633" w:rsidP="00161190">
            <w:pPr>
              <w:pStyle w:val="TableGuidanceText"/>
              <w:rPr>
                <w:rFonts w:asciiTheme="minorHAnsi" w:hAnsiTheme="minorHAnsi"/>
                <w:b/>
                <w:i w:val="0"/>
                <w:iCs/>
                <w:color w:val="auto"/>
                <w:szCs w:val="20"/>
                <w:lang w:val="en-GB"/>
              </w:rPr>
            </w:pPr>
            <w:r w:rsidRPr="00B164FB">
              <w:rPr>
                <w:rFonts w:asciiTheme="minorHAnsi" w:hAnsiTheme="minorHAnsi"/>
                <w:b/>
                <w:i w:val="0"/>
                <w:iCs/>
                <w:color w:val="auto"/>
                <w:szCs w:val="20"/>
                <w:lang w:val="en-GB"/>
              </w:rPr>
              <w:t>AS IS</w:t>
            </w:r>
          </w:p>
          <w:p w:rsidR="00D30633" w:rsidRPr="00B164FB" w:rsidRDefault="00D30633" w:rsidP="00161190">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xml:space="preserve">        GAN does not currently support Dragon card transactions.  Currently if a Dragon card transaction is received in GAN, the transaction would be rejected with an “Invalid Card” action code and would not be routed to CAS or any other host.</w:t>
            </w:r>
          </w:p>
          <w:p w:rsidR="00D30633" w:rsidRPr="00B164FB" w:rsidRDefault="00D30633" w:rsidP="00161190">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w:t>
            </w:r>
          </w:p>
          <w:p w:rsidR="00D30633" w:rsidRPr="00B164FB" w:rsidRDefault="00D30633" w:rsidP="00161190">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Routing is defined by Issuer Group in the GAN application.</w:t>
            </w:r>
          </w:p>
          <w:p w:rsidR="00D30633" w:rsidRPr="00B164FB" w:rsidRDefault="00D30633" w:rsidP="00161190">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w:t>
            </w:r>
          </w:p>
          <w:p w:rsidR="00D30633" w:rsidRPr="00B164FB" w:rsidRDefault="00D30633" w:rsidP="00161190">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Currently if a PIN field is received on a GCAG or GCAG XML transaction it will be forwarded to the CAS Host without translation.</w:t>
            </w:r>
          </w:p>
          <w:p w:rsidR="00D30633" w:rsidRPr="00B164FB" w:rsidRDefault="00D30633" w:rsidP="00161190">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 </w:t>
            </w:r>
          </w:p>
          <w:p w:rsidR="00C543C9" w:rsidRPr="00C543C9" w:rsidRDefault="00C543C9" w:rsidP="00C543C9">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The "EMV Online PIN" project scheduled in GAN Auth Release 20 is currently planning to introduce DKE and PIN Translation from these specs, so that PINs will be translated from acquirer key to CAS key.</w:t>
            </w:r>
          </w:p>
          <w:p w:rsidR="00C543C9" w:rsidRPr="00C543C9" w:rsidRDefault="00C543C9" w:rsidP="00C543C9">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 xml:space="preserve"> </w:t>
            </w:r>
          </w:p>
          <w:p w:rsidR="00C543C9" w:rsidRPr="00C543C9" w:rsidRDefault="00C543C9" w:rsidP="00C543C9">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Currently if a PIN field is received on a message which originated from GHDC  acquirer, GAN will not translate the PIN.  The PIN will be forwarded to the CAS host without translation.</w:t>
            </w:r>
          </w:p>
          <w:p w:rsidR="00C543C9" w:rsidRPr="00C543C9" w:rsidRDefault="00C543C9" w:rsidP="00C543C9">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 xml:space="preserve"> </w:t>
            </w:r>
          </w:p>
          <w:p w:rsidR="00B164FB" w:rsidRDefault="00C543C9" w:rsidP="00C543C9">
            <w:pPr>
              <w:pStyle w:val="TableGuidanceText"/>
              <w:rPr>
                <w:rFonts w:asciiTheme="minorHAnsi" w:hAnsiTheme="minorHAnsi"/>
                <w:i w:val="0"/>
                <w:iCs/>
                <w:color w:val="auto"/>
                <w:szCs w:val="20"/>
                <w:lang w:val="en-GB"/>
              </w:rPr>
            </w:pPr>
            <w:r w:rsidRPr="00C543C9">
              <w:rPr>
                <w:rFonts w:asciiTheme="minorHAnsi" w:hAnsiTheme="minorHAnsi"/>
                <w:i w:val="0"/>
                <w:iCs/>
                <w:color w:val="auto"/>
                <w:szCs w:val="20"/>
                <w:lang w:val="en-GB"/>
              </w:rPr>
              <w:t>Currently GAN supports JCB card transactions with 16 digit PAN.  The track 2 data is 37 bytes same as 15 digit PAN but with one byte of discretionary data reduced.</w:t>
            </w:r>
          </w:p>
          <w:p w:rsidR="00C543C9" w:rsidRPr="00B164FB" w:rsidRDefault="00C543C9" w:rsidP="00C543C9">
            <w:pPr>
              <w:pStyle w:val="TableGuidanceText"/>
              <w:rPr>
                <w:rFonts w:asciiTheme="minorHAnsi" w:hAnsiTheme="minorHAnsi"/>
                <w:i w:val="0"/>
                <w:iCs/>
                <w:color w:val="auto"/>
                <w:szCs w:val="20"/>
                <w:lang w:val="en-GB"/>
              </w:rPr>
            </w:pPr>
          </w:p>
          <w:p w:rsidR="00D30633" w:rsidRPr="00B164FB" w:rsidRDefault="00D30633" w:rsidP="00161190">
            <w:pPr>
              <w:pStyle w:val="TableGuidanceText"/>
              <w:rPr>
                <w:rFonts w:asciiTheme="minorHAnsi" w:hAnsiTheme="minorHAnsi"/>
                <w:b/>
                <w:i w:val="0"/>
                <w:iCs/>
                <w:color w:val="auto"/>
                <w:szCs w:val="20"/>
                <w:lang w:val="en-GB"/>
              </w:rPr>
            </w:pPr>
            <w:r w:rsidRPr="00B164FB">
              <w:rPr>
                <w:rFonts w:asciiTheme="minorHAnsi" w:hAnsiTheme="minorHAnsi"/>
                <w:b/>
                <w:i w:val="0"/>
                <w:iCs/>
                <w:color w:val="auto"/>
                <w:szCs w:val="20"/>
                <w:lang w:val="en-GB"/>
              </w:rPr>
              <w:t>TO BE</w:t>
            </w:r>
          </w:p>
          <w:p w:rsidR="00D30633" w:rsidRPr="00B164FB" w:rsidRDefault="00D30633" w:rsidP="00161190">
            <w:pPr>
              <w:pStyle w:val="NormalWeb"/>
              <w:spacing w:before="0" w:beforeAutospacing="0" w:after="0" w:afterAutospacing="0"/>
              <w:rPr>
                <w:rFonts w:asciiTheme="minorHAnsi" w:eastAsia="Times New Roman" w:hAnsiTheme="minorHAnsi" w:cs="Arial"/>
                <w:sz w:val="20"/>
                <w:szCs w:val="20"/>
                <w:lang w:eastAsia="en-US"/>
              </w:rPr>
            </w:pPr>
            <w:r w:rsidRPr="00B164FB">
              <w:rPr>
                <w:rFonts w:asciiTheme="minorHAnsi" w:eastAsia="Times New Roman" w:hAnsiTheme="minorHAnsi" w:cs="Arial"/>
                <w:sz w:val="20"/>
                <w:szCs w:val="20"/>
                <w:lang w:eastAsia="en-US"/>
              </w:rPr>
              <w:t>A new Issuer Group for Dragon will be defined in GAN Auth nodes.</w:t>
            </w:r>
          </w:p>
          <w:p w:rsidR="00C543C9" w:rsidRPr="00C543C9" w:rsidRDefault="00C543C9" w:rsidP="00C543C9">
            <w:pPr>
              <w:pStyle w:val="NormalWeb"/>
              <w:spacing w:before="0" w:beforeAutospacing="0" w:after="0" w:afterAutospacing="0"/>
              <w:rPr>
                <w:rFonts w:asciiTheme="minorHAnsi" w:eastAsia="Times New Roman" w:hAnsiTheme="minorHAnsi" w:cs="Arial"/>
                <w:sz w:val="20"/>
                <w:szCs w:val="20"/>
                <w:lang w:eastAsia="en-US"/>
              </w:rPr>
            </w:pPr>
            <w:r w:rsidRPr="00C543C9">
              <w:rPr>
                <w:rFonts w:asciiTheme="minorHAnsi" w:eastAsia="Times New Roman" w:hAnsiTheme="minorHAnsi" w:cs="Arial"/>
                <w:sz w:val="20"/>
                <w:szCs w:val="20"/>
                <w:lang w:eastAsia="en-US"/>
              </w:rPr>
              <w:t xml:space="preserve">Routing rules will be defined for the Dragon Issuer to route to CAS Host as primary destination for the following Acquirer message interfaces:  GCAG ISO, GCAG XML, DUAG, EDCA (transactions originating from EDC node). </w:t>
            </w:r>
          </w:p>
          <w:p w:rsidR="00C543C9" w:rsidRPr="00C543C9" w:rsidRDefault="00C543C9" w:rsidP="00C543C9">
            <w:pPr>
              <w:pStyle w:val="NormalWeb"/>
              <w:rPr>
                <w:rFonts w:asciiTheme="minorHAnsi" w:eastAsia="Times New Roman" w:hAnsiTheme="minorHAnsi" w:cs="Arial"/>
                <w:sz w:val="20"/>
                <w:szCs w:val="20"/>
                <w:lang w:eastAsia="en-US"/>
              </w:rPr>
            </w:pPr>
            <w:r w:rsidRPr="00C543C9">
              <w:rPr>
                <w:rFonts w:asciiTheme="minorHAnsi" w:eastAsia="Times New Roman" w:hAnsiTheme="minorHAnsi" w:cs="Arial"/>
                <w:sz w:val="20"/>
                <w:szCs w:val="20"/>
                <w:lang w:eastAsia="en-US"/>
              </w:rPr>
              <w:t>GAN will use the same “CAS Auth POA” interface and message structure for routing Dragon cards to CAS as is used for Amex Proprietary, GNS, and JCB card transactions today.</w:t>
            </w:r>
          </w:p>
          <w:p w:rsidR="00C543C9" w:rsidRPr="00C543C9" w:rsidRDefault="00C543C9" w:rsidP="00C543C9">
            <w:pPr>
              <w:pStyle w:val="NormalWeb"/>
              <w:rPr>
                <w:rFonts w:asciiTheme="minorHAnsi" w:eastAsia="Times New Roman" w:hAnsiTheme="minorHAnsi" w:cs="Arial"/>
                <w:sz w:val="20"/>
                <w:szCs w:val="20"/>
                <w:lang w:eastAsia="en-US"/>
              </w:rPr>
            </w:pPr>
            <w:r w:rsidRPr="00C543C9">
              <w:rPr>
                <w:rFonts w:asciiTheme="minorHAnsi" w:eastAsia="Times New Roman" w:hAnsiTheme="minorHAnsi" w:cs="Arial"/>
                <w:sz w:val="20"/>
                <w:szCs w:val="20"/>
                <w:lang w:eastAsia="en-US"/>
              </w:rPr>
              <w:t>The Timeout for Dragon card transactions will be the same as used for GNS Outsourced transactions:  18 seconds.  (This is defined using the standard 10 second CAS Host timeout value plus 8 seconds for the transaction to be switched to an outsourced issuer).</w:t>
            </w:r>
          </w:p>
          <w:p w:rsidR="00C543C9" w:rsidRPr="00C543C9" w:rsidRDefault="00C543C9" w:rsidP="00C543C9">
            <w:pPr>
              <w:pStyle w:val="NormalWeb"/>
              <w:rPr>
                <w:rFonts w:asciiTheme="minorHAnsi" w:eastAsia="Times New Roman" w:hAnsiTheme="minorHAnsi" w:cs="Arial"/>
                <w:sz w:val="20"/>
                <w:szCs w:val="20"/>
                <w:lang w:eastAsia="en-US"/>
              </w:rPr>
            </w:pPr>
            <w:r w:rsidRPr="00C543C9">
              <w:rPr>
                <w:rFonts w:asciiTheme="minorHAnsi" w:eastAsia="Times New Roman" w:hAnsiTheme="minorHAnsi" w:cs="Arial"/>
                <w:sz w:val="20"/>
                <w:szCs w:val="20"/>
                <w:lang w:eastAsia="en-US"/>
              </w:rPr>
              <w:t xml:space="preserve">In the event the GAN times-out a Dragon card transaction (no reply within 18 seconds), GAN will perform Standin.  (See Sub-requirement for GAN Standin).  </w:t>
            </w:r>
          </w:p>
          <w:p w:rsidR="00C543C9" w:rsidRPr="00C543C9" w:rsidRDefault="00C543C9" w:rsidP="00C543C9">
            <w:pPr>
              <w:pStyle w:val="NormalWeb"/>
              <w:rPr>
                <w:rFonts w:asciiTheme="minorHAnsi" w:eastAsia="Times New Roman" w:hAnsiTheme="minorHAnsi" w:cs="Arial"/>
                <w:sz w:val="20"/>
                <w:szCs w:val="20"/>
                <w:lang w:eastAsia="en-US"/>
              </w:rPr>
            </w:pPr>
            <w:r w:rsidRPr="00C543C9">
              <w:rPr>
                <w:rFonts w:asciiTheme="minorHAnsi" w:eastAsia="Times New Roman" w:hAnsiTheme="minorHAnsi" w:cs="Arial"/>
                <w:sz w:val="20"/>
                <w:szCs w:val="20"/>
                <w:lang w:eastAsia="en-US"/>
              </w:rPr>
              <w:t xml:space="preserve">If an Approval reply is received from the CAS host after the timeout period, GAN will generate a 1420 Reversal Advice message for the transaction and send to the CAS host on the Store-Forward </w:t>
            </w:r>
            <w:r w:rsidRPr="00C543C9">
              <w:rPr>
                <w:rFonts w:asciiTheme="minorHAnsi" w:eastAsia="Times New Roman" w:hAnsiTheme="minorHAnsi" w:cs="Arial"/>
                <w:sz w:val="20"/>
                <w:szCs w:val="20"/>
                <w:lang w:eastAsia="en-US"/>
              </w:rPr>
              <w:lastRenderedPageBreak/>
              <w:t>queue, same as for proprietary and GNS card late arriving approvals.</w:t>
            </w:r>
          </w:p>
          <w:p w:rsidR="00D30633" w:rsidRDefault="00C543C9" w:rsidP="00C543C9">
            <w:pPr>
              <w:pStyle w:val="NormalWeb"/>
              <w:rPr>
                <w:rFonts w:asciiTheme="minorHAnsi" w:eastAsia="Times New Roman" w:hAnsiTheme="minorHAnsi" w:cs="Arial"/>
                <w:sz w:val="20"/>
                <w:szCs w:val="20"/>
                <w:lang w:eastAsia="en-US"/>
              </w:rPr>
            </w:pPr>
            <w:r w:rsidRPr="00C543C9">
              <w:rPr>
                <w:rFonts w:asciiTheme="minorHAnsi" w:eastAsia="Times New Roman" w:hAnsiTheme="minorHAnsi" w:cs="Arial"/>
                <w:sz w:val="20"/>
                <w:szCs w:val="20"/>
                <w:lang w:eastAsia="en-US"/>
              </w:rPr>
              <w:t>This project will not change the way PINs are processed for Dragon transactions.  If the Acquirer is configured to be PIN pass-thru to CAS then the same will apply to Dragon transactions.  If the Acquirer does dynamic key exchanges then GAN will translate the Dragon PIN from acquirer key to CAS key, same as for all other issuer cards.</w:t>
            </w:r>
            <w:r>
              <w:rPr>
                <w:rFonts w:asciiTheme="minorHAnsi" w:eastAsia="Times New Roman" w:hAnsiTheme="minorHAnsi" w:cs="Arial"/>
                <w:sz w:val="20"/>
                <w:szCs w:val="20"/>
                <w:lang w:eastAsia="en-US"/>
              </w:rPr>
              <w:t xml:space="preserve"> </w:t>
            </w:r>
            <w:r w:rsidRPr="00C543C9">
              <w:rPr>
                <w:rFonts w:asciiTheme="minorHAnsi" w:eastAsia="Times New Roman" w:hAnsiTheme="minorHAnsi" w:cs="Arial"/>
                <w:sz w:val="20"/>
                <w:szCs w:val="20"/>
                <w:lang w:eastAsia="en-US"/>
              </w:rPr>
              <w:t>GAN will support Dragon card transactions with PAN lengths from 13 digits to 19 digits.  Dragon track data will conform to ISO 7813 standards.</w:t>
            </w:r>
          </w:p>
          <w:p w:rsidR="00805E1B" w:rsidRPr="00B164FB" w:rsidRDefault="00805E1B" w:rsidP="00805E1B">
            <w:pPr>
              <w:pStyle w:val="TableGuidanceText"/>
              <w:rPr>
                <w:rFonts w:asciiTheme="minorHAnsi" w:hAnsiTheme="minorHAnsi"/>
                <w:b/>
                <w:i w:val="0"/>
                <w:color w:val="auto"/>
                <w:szCs w:val="20"/>
              </w:rPr>
            </w:pPr>
            <w:r w:rsidRPr="00B164FB">
              <w:rPr>
                <w:rFonts w:asciiTheme="minorHAnsi" w:hAnsiTheme="minorHAnsi"/>
                <w:b/>
                <w:i w:val="0"/>
                <w:color w:val="auto"/>
                <w:szCs w:val="20"/>
              </w:rPr>
              <w:t>NET CHANGE</w:t>
            </w:r>
          </w:p>
          <w:p w:rsidR="00805E1B" w:rsidRDefault="00805E1B" w:rsidP="00C543C9">
            <w:pPr>
              <w:pStyle w:val="NormalWeb"/>
              <w:rPr>
                <w:rFonts w:asciiTheme="minorHAnsi" w:eastAsia="Times New Roman" w:hAnsiTheme="minorHAnsi" w:cs="Arial"/>
                <w:sz w:val="20"/>
                <w:szCs w:val="20"/>
                <w:lang w:eastAsia="en-US"/>
              </w:rPr>
            </w:pPr>
            <w:r w:rsidRPr="00805E1B">
              <w:rPr>
                <w:rFonts w:asciiTheme="minorHAnsi" w:eastAsia="Times New Roman" w:hAnsiTheme="minorHAnsi" w:cs="Arial"/>
                <w:sz w:val="20"/>
                <w:szCs w:val="20"/>
                <w:lang w:eastAsia="en-US"/>
              </w:rPr>
              <w:t>GAN will route Dragon transactions from GCAG ISO, GCAG XML, and EDC source to the CAS host</w:t>
            </w:r>
            <w:r>
              <w:rPr>
                <w:rFonts w:asciiTheme="minorHAnsi" w:eastAsia="Times New Roman" w:hAnsiTheme="minorHAnsi" w:cs="Arial"/>
                <w:sz w:val="20"/>
                <w:szCs w:val="20"/>
                <w:lang w:eastAsia="en-US"/>
              </w:rPr>
              <w:t>.</w:t>
            </w:r>
          </w:p>
          <w:p w:rsidR="00805E1B" w:rsidRPr="00B164FB" w:rsidRDefault="00805E1B" w:rsidP="00805E1B">
            <w:pPr>
              <w:pStyle w:val="TableGuidanceText"/>
              <w:rPr>
                <w:rFonts w:asciiTheme="minorHAnsi" w:hAnsiTheme="minorHAnsi"/>
                <w:b/>
                <w:i w:val="0"/>
                <w:color w:val="auto"/>
                <w:szCs w:val="20"/>
              </w:rPr>
            </w:pPr>
            <w:r w:rsidRPr="00B164FB">
              <w:rPr>
                <w:rFonts w:asciiTheme="minorHAnsi" w:hAnsiTheme="minorHAnsi"/>
                <w:b/>
                <w:i w:val="0"/>
                <w:color w:val="auto"/>
                <w:szCs w:val="20"/>
              </w:rPr>
              <w:t>METHOD OF CHANGE</w:t>
            </w:r>
          </w:p>
          <w:p w:rsidR="00805E1B" w:rsidRPr="00805E1B" w:rsidRDefault="00805E1B" w:rsidP="00805E1B">
            <w:pPr>
              <w:pStyle w:val="NormalWeb"/>
              <w:spacing w:before="0" w:beforeAutospacing="0" w:after="0" w:afterAutospacing="0"/>
              <w:rPr>
                <w:rFonts w:asciiTheme="minorHAnsi" w:eastAsia="Times New Roman" w:hAnsiTheme="minorHAnsi" w:cs="Arial"/>
                <w:sz w:val="20"/>
                <w:szCs w:val="20"/>
                <w:lang w:eastAsia="en-US"/>
              </w:rPr>
            </w:pPr>
            <w:r w:rsidRPr="00805E1B">
              <w:rPr>
                <w:rFonts w:asciiTheme="minorHAnsi" w:eastAsia="Times New Roman" w:hAnsiTheme="minorHAnsi" w:cs="Arial"/>
                <w:sz w:val="20"/>
                <w:szCs w:val="20"/>
                <w:lang w:eastAsia="en-US"/>
              </w:rPr>
              <w:t xml:space="preserve">Define Dragon Issuer Group </w:t>
            </w:r>
          </w:p>
          <w:p w:rsidR="00805E1B" w:rsidRPr="00B164FB" w:rsidRDefault="00805E1B" w:rsidP="00805E1B">
            <w:pPr>
              <w:pStyle w:val="NormalWeb"/>
              <w:spacing w:before="0" w:beforeAutospacing="0" w:after="0" w:afterAutospacing="0"/>
              <w:rPr>
                <w:rFonts w:asciiTheme="minorHAnsi" w:hAnsiTheme="minorHAnsi"/>
                <w:i/>
                <w:iCs w:val="0"/>
                <w:szCs w:val="20"/>
              </w:rPr>
            </w:pPr>
            <w:r w:rsidRPr="00805E1B">
              <w:rPr>
                <w:rFonts w:asciiTheme="minorHAnsi" w:eastAsia="Times New Roman" w:hAnsiTheme="minorHAnsi" w:cs="Arial"/>
                <w:sz w:val="20"/>
                <w:szCs w:val="20"/>
                <w:lang w:eastAsia="en-US"/>
              </w:rPr>
              <w:t>Define Dragon Routing rules</w:t>
            </w:r>
          </w:p>
        </w:tc>
      </w:tr>
      <w:tr w:rsidR="00D30633" w:rsidRPr="00026748" w:rsidTr="00161190">
        <w:tc>
          <w:tcPr>
            <w:tcW w:w="171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lastRenderedPageBreak/>
              <w:t>Impacted Systems:</w:t>
            </w:r>
          </w:p>
        </w:tc>
        <w:tc>
          <w:tcPr>
            <w:tcW w:w="8370" w:type="dxa"/>
            <w:gridSpan w:val="3"/>
            <w:tcBorders>
              <w:top w:val="single" w:sz="6" w:space="0" w:color="auto"/>
              <w:left w:val="single" w:sz="6" w:space="0" w:color="auto"/>
              <w:bottom w:val="single" w:sz="6" w:space="0" w:color="auto"/>
              <w:right w:val="single" w:sz="12" w:space="0" w:color="auto"/>
            </w:tcBorders>
            <w:vAlign w:val="center"/>
          </w:tcPr>
          <w:p w:rsidR="00D30633" w:rsidRPr="00026748" w:rsidRDefault="00D30633" w:rsidP="00161190">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D30633" w:rsidRPr="00026748" w:rsidTr="00161190">
        <w:tc>
          <w:tcPr>
            <w:tcW w:w="171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Comments:</w:t>
            </w:r>
          </w:p>
        </w:tc>
        <w:tc>
          <w:tcPr>
            <w:tcW w:w="8370" w:type="dxa"/>
            <w:gridSpan w:val="3"/>
            <w:tcBorders>
              <w:top w:val="single" w:sz="6" w:space="0" w:color="auto"/>
              <w:left w:val="single" w:sz="6" w:space="0" w:color="auto"/>
              <w:bottom w:val="single" w:sz="12" w:space="0" w:color="auto"/>
              <w:right w:val="single" w:sz="12" w:space="0" w:color="auto"/>
            </w:tcBorders>
            <w:vAlign w:val="center"/>
          </w:tcPr>
          <w:p w:rsidR="00D30633" w:rsidRPr="00B164FB" w:rsidRDefault="00D30633" w:rsidP="00161190">
            <w:pPr>
              <w:pStyle w:val="TableGuidanceText"/>
              <w:rPr>
                <w:rFonts w:asciiTheme="minorHAnsi" w:hAnsiTheme="minorHAnsi"/>
                <w:b/>
                <w:i w:val="0"/>
                <w:color w:val="auto"/>
                <w:szCs w:val="20"/>
              </w:rPr>
            </w:pPr>
            <w:r w:rsidRPr="00B164FB">
              <w:rPr>
                <w:rFonts w:asciiTheme="minorHAnsi" w:hAnsiTheme="minorHAnsi"/>
                <w:b/>
                <w:i w:val="0"/>
                <w:color w:val="auto"/>
                <w:szCs w:val="20"/>
              </w:rPr>
              <w:t>CONSTRAINTS/RISKS</w:t>
            </w:r>
          </w:p>
          <w:p w:rsidR="00D30633" w:rsidRDefault="00D30633" w:rsidP="00161190">
            <w:pPr>
              <w:pStyle w:val="TableGuidanceText"/>
              <w:rPr>
                <w:rFonts w:asciiTheme="minorHAnsi" w:hAnsiTheme="minorHAnsi"/>
                <w:i w:val="0"/>
                <w:color w:val="auto"/>
                <w:szCs w:val="20"/>
              </w:rPr>
            </w:pPr>
            <w:r w:rsidRPr="00B164FB">
              <w:rPr>
                <w:rFonts w:asciiTheme="minorHAnsi" w:hAnsiTheme="minorHAnsi"/>
                <w:i w:val="0"/>
                <w:color w:val="auto"/>
                <w:szCs w:val="20"/>
              </w:rPr>
              <w:t>None</w:t>
            </w:r>
          </w:p>
          <w:p w:rsidR="00286609" w:rsidRPr="00B164FB" w:rsidRDefault="00286609" w:rsidP="00161190">
            <w:pPr>
              <w:pStyle w:val="TableGuidanceText"/>
              <w:rPr>
                <w:rFonts w:asciiTheme="minorHAnsi" w:hAnsiTheme="minorHAnsi"/>
                <w:i w:val="0"/>
                <w:color w:val="auto"/>
                <w:szCs w:val="20"/>
              </w:rPr>
            </w:pPr>
          </w:p>
          <w:p w:rsidR="00D30633" w:rsidRPr="00B164FB" w:rsidRDefault="00D30633" w:rsidP="00161190">
            <w:pPr>
              <w:pStyle w:val="TableGuidanceText"/>
              <w:rPr>
                <w:rFonts w:asciiTheme="minorHAnsi" w:hAnsiTheme="minorHAnsi"/>
                <w:b/>
                <w:i w:val="0"/>
                <w:color w:val="auto"/>
                <w:szCs w:val="20"/>
              </w:rPr>
            </w:pPr>
            <w:r w:rsidRPr="00B164FB">
              <w:rPr>
                <w:rFonts w:asciiTheme="minorHAnsi" w:hAnsiTheme="minorHAnsi"/>
                <w:b/>
                <w:i w:val="0"/>
                <w:color w:val="auto"/>
                <w:szCs w:val="20"/>
              </w:rPr>
              <w:t>ASSUMPTIONS</w:t>
            </w:r>
          </w:p>
          <w:p w:rsidR="00D30633" w:rsidRDefault="00D30633" w:rsidP="00161190">
            <w:pPr>
              <w:pStyle w:val="TableGuidanceText"/>
              <w:rPr>
                <w:rFonts w:asciiTheme="minorHAnsi" w:hAnsiTheme="minorHAnsi"/>
                <w:i w:val="0"/>
                <w:iCs/>
                <w:color w:val="auto"/>
                <w:szCs w:val="20"/>
                <w:lang w:val="en-GB"/>
              </w:rPr>
            </w:pPr>
            <w:r w:rsidRPr="00B164FB">
              <w:rPr>
                <w:rFonts w:asciiTheme="minorHAnsi" w:hAnsiTheme="minorHAnsi"/>
                <w:i w:val="0"/>
                <w:iCs/>
                <w:color w:val="auto"/>
                <w:szCs w:val="20"/>
                <w:lang w:val="en-GB"/>
              </w:rPr>
              <w:t>Assumes Dragon card transactions will be supported in existing GCAG ISO, GCAG XML, and EDCA interfaces Dragon cards acquired from EDC sources other than US, Mexico, Argentina, and France may be routed to the CAS Host; GAN will not validate acquiring Market or Country or EDC Specification GAN will not validate SE Eligibility in routing of Dragon card transactions GAN will not validate SE number Mod/9 check digit for Dragon card transactions Assumes no change to GCAG ISO, GCAG XML, or EDCA message formats. Assumes no change to the EMV Chip data format on any messages for this project. Assumes EMV data will be sent from acquiring sources in AEIPS format same as defined in GCAG ISO, GCAG XML specifications. Assumes enablement of PIN and Key Exchange for GCAG, GCAG XML, GHDC, or GEDC messages will not be done for this project. Dragon track 2 data for PAN length of 13 digits will have a total track data length of 35 digits. (same as Amex track but with shortened PAN) Dragon track 2 data for PAN length of 19 digits will have a total track data length of 37 digits. (same as Amex track but with shortened discretionary data).</w:t>
            </w:r>
          </w:p>
          <w:p w:rsidR="00286609" w:rsidRDefault="00286609" w:rsidP="00161190">
            <w:pPr>
              <w:pStyle w:val="TableGuidanceText"/>
              <w:rPr>
                <w:rFonts w:asciiTheme="minorHAnsi" w:hAnsiTheme="minorHAnsi"/>
                <w:i w:val="0"/>
                <w:iCs/>
                <w:color w:val="auto"/>
                <w:szCs w:val="20"/>
                <w:lang w:val="en-GB"/>
              </w:rPr>
            </w:pPr>
          </w:p>
          <w:p w:rsidR="004664FE" w:rsidRPr="00B164FB" w:rsidRDefault="004664FE" w:rsidP="00161190">
            <w:pPr>
              <w:pStyle w:val="TableGuidanceText"/>
              <w:rPr>
                <w:rFonts w:asciiTheme="minorHAnsi" w:hAnsiTheme="minorHAnsi"/>
                <w:i w:val="0"/>
                <w:iCs/>
                <w:color w:val="auto"/>
                <w:szCs w:val="20"/>
                <w:lang w:val="en-GB"/>
              </w:rPr>
            </w:pPr>
            <w:r w:rsidRPr="004664FE">
              <w:rPr>
                <w:rFonts w:asciiTheme="minorHAnsi" w:hAnsiTheme="minorHAnsi"/>
                <w:i w:val="0"/>
                <w:iCs/>
                <w:color w:val="auto"/>
                <w:szCs w:val="20"/>
                <w:lang w:val="en-GB"/>
              </w:rPr>
              <w:t>Security related control info field for DUAG transaction will be 3 digits in length so that the correct data will be received and forwarded to the issuer.</w:t>
            </w:r>
          </w:p>
          <w:p w:rsidR="00D30633" w:rsidRPr="00B164FB" w:rsidRDefault="00D30633" w:rsidP="00161190">
            <w:pPr>
              <w:pStyle w:val="TableGuidanceText"/>
              <w:rPr>
                <w:rFonts w:asciiTheme="minorHAnsi" w:hAnsiTheme="minorHAnsi"/>
                <w:b/>
                <w:i w:val="0"/>
                <w:color w:val="auto"/>
                <w:szCs w:val="20"/>
              </w:rPr>
            </w:pPr>
            <w:r w:rsidRPr="00B164FB">
              <w:rPr>
                <w:rFonts w:asciiTheme="minorHAnsi" w:hAnsiTheme="minorHAnsi"/>
                <w:b/>
                <w:i w:val="0"/>
                <w:color w:val="auto"/>
                <w:szCs w:val="20"/>
              </w:rPr>
              <w:t>IMPORTANCE/BENEFITS</w:t>
            </w:r>
          </w:p>
          <w:p w:rsidR="00D30633" w:rsidRPr="00026748" w:rsidRDefault="00D30633" w:rsidP="00161190">
            <w:pPr>
              <w:pStyle w:val="TableGuidanceText"/>
              <w:rPr>
                <w:rFonts w:asciiTheme="minorHAnsi" w:hAnsiTheme="minorHAnsi"/>
                <w:i w:val="0"/>
                <w:color w:val="auto"/>
                <w:sz w:val="22"/>
              </w:rPr>
            </w:pPr>
            <w:r w:rsidRPr="00B164FB">
              <w:rPr>
                <w:rFonts w:asciiTheme="minorHAnsi" w:hAnsiTheme="minorHAnsi"/>
                <w:i w:val="0"/>
                <w:iCs/>
                <w:color w:val="auto"/>
                <w:szCs w:val="20"/>
                <w:lang w:val="en-GB"/>
              </w:rPr>
              <w:t>GAN will be able to route the Dragon transactions to CAS.</w:t>
            </w:r>
          </w:p>
        </w:tc>
      </w:tr>
    </w:tbl>
    <w:p w:rsidR="00D30633" w:rsidRDefault="00D30633" w:rsidP="00D30633">
      <w:pPr>
        <w:pStyle w:val="Header3"/>
        <w:ind w:left="0"/>
        <w:rPr>
          <w:lang w:val="en-AU"/>
        </w:rPr>
      </w:pPr>
    </w:p>
    <w:p w:rsidR="00D30633" w:rsidRDefault="00D30633" w:rsidP="00D30633">
      <w:pPr>
        <w:pStyle w:val="Header3"/>
        <w:rPr>
          <w:lang w:val="en-AU"/>
        </w:rPr>
      </w:pPr>
    </w:p>
    <w:p w:rsidR="00D30633" w:rsidRDefault="00D30633" w:rsidP="00D30633">
      <w:pPr>
        <w:pStyle w:val="Header3"/>
        <w:rPr>
          <w:lang w:val="en-AU"/>
        </w:rPr>
      </w:pPr>
    </w:p>
    <w:p w:rsidR="00D30633" w:rsidRDefault="00D30633" w:rsidP="00D30633">
      <w:pPr>
        <w:pStyle w:val="Header3"/>
        <w:rPr>
          <w:lang w:val="en-AU"/>
        </w:rPr>
      </w:pPr>
    </w:p>
    <w:p w:rsidR="00D30633" w:rsidRDefault="00D30633" w:rsidP="00D30633">
      <w:pPr>
        <w:pStyle w:val="Header3"/>
        <w:rPr>
          <w:lang w:val="en-AU"/>
        </w:rPr>
      </w:pPr>
    </w:p>
    <w:p w:rsidR="00322C9F" w:rsidRDefault="00322C9F">
      <w:pPr>
        <w:keepNext w:val="0"/>
        <w:keepLines w:val="0"/>
        <w:spacing w:after="200"/>
        <w:jc w:val="left"/>
      </w:pPr>
    </w:p>
    <w:p w:rsidR="00A27EF1" w:rsidRDefault="00A27EF1">
      <w:pPr>
        <w:keepNext w:val="0"/>
        <w:keepLines w:val="0"/>
        <w:spacing w:after="200"/>
        <w:jc w:val="left"/>
      </w:pPr>
      <w:r>
        <w:tab/>
      </w:r>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3510"/>
        <w:gridCol w:w="2160"/>
        <w:gridCol w:w="2970"/>
      </w:tblGrid>
      <w:tr w:rsidR="00A27EF1" w:rsidRPr="00026748" w:rsidTr="00286609">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A27EF1" w:rsidRPr="00026748" w:rsidRDefault="00A27EF1" w:rsidP="007005C1">
            <w:pPr>
              <w:pStyle w:val="TableHeaders"/>
              <w:rPr>
                <w:rFonts w:asciiTheme="minorHAnsi" w:hAnsiTheme="minorHAnsi"/>
                <w:b/>
                <w:sz w:val="22"/>
              </w:rPr>
            </w:pPr>
            <w:r>
              <w:lastRenderedPageBreak/>
              <w:br w:type="page"/>
            </w:r>
            <w:r w:rsidR="007005C1">
              <w:rPr>
                <w:rFonts w:asciiTheme="minorHAnsi" w:hAnsiTheme="minorHAnsi"/>
                <w:b/>
                <w:sz w:val="22"/>
                <w:szCs w:val="22"/>
              </w:rPr>
              <w:t>Ref</w:t>
            </w:r>
            <w:r w:rsidRPr="00026748">
              <w:rPr>
                <w:rFonts w:asciiTheme="minorHAnsi" w:hAnsiTheme="minorHAnsi"/>
                <w:b/>
                <w:sz w:val="22"/>
                <w:szCs w:val="22"/>
              </w:rPr>
              <w:t>. ID:</w:t>
            </w:r>
          </w:p>
        </w:tc>
        <w:tc>
          <w:tcPr>
            <w:tcW w:w="3510" w:type="dxa"/>
            <w:tcBorders>
              <w:top w:val="single" w:sz="12" w:space="0" w:color="auto"/>
              <w:left w:val="single" w:sz="6" w:space="0" w:color="auto"/>
              <w:bottom w:val="single" w:sz="6" w:space="0" w:color="auto"/>
              <w:right w:val="single" w:sz="6" w:space="0" w:color="auto"/>
            </w:tcBorders>
            <w:vAlign w:val="center"/>
          </w:tcPr>
          <w:p w:rsidR="00A27EF1" w:rsidRPr="00286609" w:rsidRDefault="007005C1" w:rsidP="00752D15">
            <w:pPr>
              <w:pStyle w:val="TableGuidanceText"/>
              <w:rPr>
                <w:rFonts w:asciiTheme="minorHAnsi" w:hAnsiTheme="minorHAnsi"/>
                <w:i w:val="0"/>
                <w:color w:val="auto"/>
                <w:szCs w:val="20"/>
              </w:rPr>
            </w:pPr>
            <w:r>
              <w:rPr>
                <w:rFonts w:asciiTheme="minorHAnsi" w:hAnsiTheme="minorHAnsi"/>
                <w:i w:val="0"/>
                <w:color w:val="auto"/>
                <w:szCs w:val="20"/>
              </w:rPr>
              <w:t>1</w:t>
            </w:r>
            <w:r w:rsidR="00A27EF1" w:rsidRPr="00286609">
              <w:rPr>
                <w:rFonts w:asciiTheme="minorHAnsi" w:hAnsiTheme="minorHAnsi"/>
                <w:i w:val="0"/>
                <w:color w:val="auto"/>
                <w:szCs w:val="20"/>
              </w:rPr>
              <w:t>.4</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A27EF1" w:rsidRPr="00286609" w:rsidRDefault="00A27EF1" w:rsidP="00752D15">
            <w:pPr>
              <w:pStyle w:val="TableHeaders"/>
              <w:rPr>
                <w:rFonts w:asciiTheme="minorHAnsi" w:hAnsiTheme="minorHAnsi"/>
                <w:b/>
                <w:szCs w:val="20"/>
              </w:rPr>
            </w:pPr>
            <w:r w:rsidRPr="00286609">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A27EF1" w:rsidRPr="00286609" w:rsidRDefault="007005C1" w:rsidP="00752D15">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3991</w:t>
            </w:r>
            <w:r w:rsidR="00A27EF1" w:rsidRPr="00286609">
              <w:rPr>
                <w:rFonts w:asciiTheme="minorHAnsi" w:hAnsiTheme="minorHAnsi"/>
                <w:i w:val="0"/>
                <w:color w:val="auto"/>
                <w:szCs w:val="20"/>
              </w:rPr>
              <w:t>.4</w:t>
            </w:r>
          </w:p>
        </w:tc>
      </w:tr>
      <w:tr w:rsidR="00A27EF1" w:rsidRPr="00026748" w:rsidTr="00286609">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A27EF1" w:rsidRPr="00026748" w:rsidRDefault="00A27EF1" w:rsidP="00752D15">
            <w:pPr>
              <w:pStyle w:val="TableHeaders"/>
              <w:rPr>
                <w:rFonts w:asciiTheme="minorHAnsi" w:hAnsiTheme="minorHAnsi"/>
                <w:b/>
                <w:sz w:val="22"/>
              </w:rPr>
            </w:pPr>
            <w:r w:rsidRPr="00026748">
              <w:rPr>
                <w:rFonts w:asciiTheme="minorHAnsi" w:hAnsiTheme="minorHAnsi"/>
                <w:b/>
                <w:sz w:val="22"/>
                <w:szCs w:val="22"/>
              </w:rPr>
              <w:t>Priority:</w:t>
            </w:r>
          </w:p>
        </w:tc>
        <w:tc>
          <w:tcPr>
            <w:tcW w:w="3510" w:type="dxa"/>
            <w:tcBorders>
              <w:top w:val="single" w:sz="6" w:space="0" w:color="auto"/>
              <w:left w:val="single" w:sz="6" w:space="0" w:color="auto"/>
              <w:bottom w:val="single" w:sz="6" w:space="0" w:color="auto"/>
              <w:right w:val="single" w:sz="6" w:space="0" w:color="auto"/>
            </w:tcBorders>
            <w:vAlign w:val="center"/>
          </w:tcPr>
          <w:p w:rsidR="00A27EF1" w:rsidRPr="00286609" w:rsidRDefault="00A27EF1" w:rsidP="00752D15">
            <w:pPr>
              <w:pStyle w:val="TableGuidanceText"/>
              <w:rPr>
                <w:rFonts w:asciiTheme="minorHAnsi" w:hAnsiTheme="minorHAnsi"/>
                <w:i w:val="0"/>
                <w:color w:val="auto"/>
                <w:szCs w:val="20"/>
              </w:rPr>
            </w:pPr>
            <w:r w:rsidRPr="00286609">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27EF1" w:rsidRPr="00286609" w:rsidRDefault="00A27EF1" w:rsidP="00752D15">
            <w:pPr>
              <w:pStyle w:val="TableHeaders"/>
              <w:rPr>
                <w:rFonts w:asciiTheme="minorHAnsi" w:hAnsiTheme="minorHAnsi"/>
                <w:b/>
                <w:szCs w:val="20"/>
                <w:lang w:val="fr-FR"/>
              </w:rPr>
            </w:pPr>
            <w:r w:rsidRPr="00286609">
              <w:rPr>
                <w:rFonts w:asciiTheme="minorHAnsi" w:hAnsiTheme="minorHAnsi"/>
                <w:b/>
                <w:szCs w:val="20"/>
                <w:lang w:val="fr-FR"/>
              </w:rPr>
              <w:t>SOX Req. (SOX Control Impact):</w:t>
            </w:r>
          </w:p>
        </w:tc>
        <w:tc>
          <w:tcPr>
            <w:tcW w:w="2970" w:type="dxa"/>
            <w:tcBorders>
              <w:top w:val="single" w:sz="6" w:space="0" w:color="auto"/>
              <w:left w:val="single" w:sz="6" w:space="0" w:color="auto"/>
              <w:bottom w:val="single" w:sz="6" w:space="0" w:color="auto"/>
              <w:right w:val="single" w:sz="12" w:space="0" w:color="auto"/>
            </w:tcBorders>
            <w:vAlign w:val="center"/>
          </w:tcPr>
          <w:p w:rsidR="00A27EF1" w:rsidRPr="00286609" w:rsidRDefault="00A27EF1" w:rsidP="00752D15">
            <w:pPr>
              <w:pStyle w:val="TableGuidanceText"/>
              <w:rPr>
                <w:rFonts w:asciiTheme="minorHAnsi" w:hAnsiTheme="minorHAnsi"/>
                <w:i w:val="0"/>
                <w:color w:val="auto"/>
                <w:szCs w:val="20"/>
              </w:rPr>
            </w:pPr>
            <w:r w:rsidRPr="00286609">
              <w:rPr>
                <w:rFonts w:asciiTheme="minorHAnsi" w:hAnsiTheme="minorHAnsi"/>
                <w:i w:val="0"/>
                <w:color w:val="auto"/>
                <w:szCs w:val="20"/>
              </w:rPr>
              <w:t>N</w:t>
            </w:r>
          </w:p>
        </w:tc>
      </w:tr>
      <w:tr w:rsidR="00A27EF1" w:rsidRPr="00026748" w:rsidTr="00286609">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A27EF1" w:rsidRPr="00026748" w:rsidRDefault="00A27EF1" w:rsidP="00752D15">
            <w:pPr>
              <w:pStyle w:val="TableHeaders"/>
              <w:rPr>
                <w:rFonts w:asciiTheme="minorHAnsi" w:hAnsiTheme="minorHAnsi"/>
                <w:b/>
                <w:sz w:val="22"/>
              </w:rPr>
            </w:pPr>
            <w:r w:rsidRPr="00026748">
              <w:rPr>
                <w:rFonts w:asciiTheme="minorHAnsi" w:hAnsiTheme="minorHAnsi"/>
                <w:b/>
                <w:sz w:val="22"/>
                <w:szCs w:val="22"/>
              </w:rPr>
              <w:t>Application ID:</w:t>
            </w:r>
          </w:p>
        </w:tc>
        <w:tc>
          <w:tcPr>
            <w:tcW w:w="3510" w:type="dxa"/>
            <w:tcBorders>
              <w:top w:val="single" w:sz="6" w:space="0" w:color="auto"/>
              <w:left w:val="single" w:sz="6" w:space="0" w:color="auto"/>
              <w:bottom w:val="single" w:sz="6" w:space="0" w:color="auto"/>
              <w:right w:val="single" w:sz="6" w:space="0" w:color="auto"/>
            </w:tcBorders>
            <w:vAlign w:val="center"/>
          </w:tcPr>
          <w:p w:rsidR="00A27EF1" w:rsidRPr="00286609" w:rsidRDefault="00A27EF1" w:rsidP="00752D15">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27EF1" w:rsidRPr="00286609" w:rsidRDefault="00A27EF1" w:rsidP="00752D15">
            <w:pPr>
              <w:pStyle w:val="TableHeaders"/>
              <w:rPr>
                <w:rFonts w:asciiTheme="minorHAnsi" w:hAnsiTheme="minorHAnsi"/>
                <w:b/>
                <w:szCs w:val="20"/>
              </w:rPr>
            </w:pPr>
            <w:r w:rsidRPr="00286609">
              <w:rPr>
                <w:rFonts w:asciiTheme="minorHAnsi" w:hAnsiTheme="minorHAnsi"/>
                <w:b/>
                <w:szCs w:val="20"/>
              </w:rPr>
              <w:t>Requirement Type:</w:t>
            </w:r>
          </w:p>
        </w:tc>
        <w:tc>
          <w:tcPr>
            <w:tcW w:w="2970" w:type="dxa"/>
            <w:tcBorders>
              <w:top w:val="single" w:sz="6" w:space="0" w:color="auto"/>
              <w:left w:val="single" w:sz="6" w:space="0" w:color="auto"/>
              <w:bottom w:val="single" w:sz="6" w:space="0" w:color="auto"/>
              <w:right w:val="single" w:sz="12" w:space="0" w:color="auto"/>
            </w:tcBorders>
            <w:vAlign w:val="center"/>
          </w:tcPr>
          <w:p w:rsidR="00A27EF1" w:rsidRPr="00286609" w:rsidRDefault="00A27EF1" w:rsidP="00752D15">
            <w:pPr>
              <w:pStyle w:val="TableGuidanceText"/>
              <w:rPr>
                <w:rFonts w:asciiTheme="minorHAnsi" w:hAnsiTheme="minorHAnsi"/>
                <w:i w:val="0"/>
                <w:color w:val="auto"/>
                <w:szCs w:val="20"/>
              </w:rPr>
            </w:pPr>
            <w:r w:rsidRPr="00286609">
              <w:rPr>
                <w:rFonts w:asciiTheme="minorHAnsi" w:hAnsiTheme="minorHAnsi"/>
                <w:i w:val="0"/>
                <w:color w:val="auto"/>
                <w:szCs w:val="20"/>
              </w:rPr>
              <w:t>Functional</w:t>
            </w:r>
          </w:p>
        </w:tc>
      </w:tr>
      <w:tr w:rsidR="00A27EF1" w:rsidRPr="00026748" w:rsidTr="00286609">
        <w:tc>
          <w:tcPr>
            <w:tcW w:w="1530" w:type="dxa"/>
            <w:shd w:val="clear" w:color="auto" w:fill="D9D9D9" w:themeFill="background1" w:themeFillShade="D9"/>
            <w:vAlign w:val="center"/>
          </w:tcPr>
          <w:p w:rsidR="00A27EF1" w:rsidRPr="00026748" w:rsidRDefault="00A27EF1" w:rsidP="00752D15">
            <w:pPr>
              <w:pStyle w:val="TableHeaders"/>
              <w:rPr>
                <w:rFonts w:asciiTheme="minorHAnsi" w:hAnsiTheme="minorHAnsi"/>
                <w:b/>
                <w:sz w:val="22"/>
              </w:rPr>
            </w:pPr>
            <w:r w:rsidRPr="00026748">
              <w:rPr>
                <w:rFonts w:asciiTheme="minorHAnsi" w:hAnsiTheme="minorHAnsi"/>
                <w:b/>
                <w:sz w:val="22"/>
                <w:szCs w:val="22"/>
              </w:rPr>
              <w:t>Name:</w:t>
            </w:r>
          </w:p>
        </w:tc>
        <w:tc>
          <w:tcPr>
            <w:tcW w:w="8640" w:type="dxa"/>
            <w:gridSpan w:val="3"/>
            <w:vAlign w:val="center"/>
          </w:tcPr>
          <w:p w:rsidR="00A27EF1" w:rsidRPr="00286609" w:rsidRDefault="000E1C87" w:rsidP="00752D15">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GAN validations for Dragon card transactions during CAS Host Available routing.</w:t>
            </w:r>
          </w:p>
        </w:tc>
      </w:tr>
      <w:tr w:rsidR="00A27EF1" w:rsidRPr="00026748" w:rsidTr="00286609">
        <w:tc>
          <w:tcPr>
            <w:tcW w:w="1530" w:type="dxa"/>
            <w:shd w:val="clear" w:color="auto" w:fill="D9D9D9" w:themeFill="background1" w:themeFillShade="D9"/>
            <w:vAlign w:val="center"/>
          </w:tcPr>
          <w:p w:rsidR="00A27EF1" w:rsidRPr="00026748" w:rsidRDefault="00A27EF1" w:rsidP="00752D15">
            <w:pPr>
              <w:pStyle w:val="TableHeaders"/>
              <w:rPr>
                <w:rFonts w:asciiTheme="minorHAnsi" w:hAnsiTheme="minorHAnsi"/>
                <w:b/>
                <w:sz w:val="22"/>
              </w:rPr>
            </w:pPr>
            <w:r w:rsidRPr="00026748">
              <w:rPr>
                <w:rFonts w:asciiTheme="minorHAnsi" w:hAnsiTheme="minorHAnsi"/>
                <w:b/>
                <w:sz w:val="22"/>
                <w:szCs w:val="22"/>
              </w:rPr>
              <w:t>Description:</w:t>
            </w:r>
          </w:p>
        </w:tc>
        <w:tc>
          <w:tcPr>
            <w:tcW w:w="8640" w:type="dxa"/>
            <w:gridSpan w:val="3"/>
            <w:vAlign w:val="center"/>
          </w:tcPr>
          <w:p w:rsidR="00A27EF1" w:rsidRPr="00286609" w:rsidRDefault="00A27EF1" w:rsidP="00752D15">
            <w:pPr>
              <w:pStyle w:val="TableGuidanceText"/>
              <w:rPr>
                <w:rFonts w:asciiTheme="minorHAnsi" w:hAnsiTheme="minorHAnsi"/>
                <w:b/>
                <w:i w:val="0"/>
                <w:iCs/>
                <w:color w:val="auto"/>
                <w:szCs w:val="20"/>
                <w:lang w:val="en-GB"/>
              </w:rPr>
            </w:pPr>
            <w:r w:rsidRPr="00286609">
              <w:rPr>
                <w:rFonts w:asciiTheme="minorHAnsi" w:hAnsiTheme="minorHAnsi"/>
                <w:b/>
                <w:i w:val="0"/>
                <w:iCs/>
                <w:color w:val="auto"/>
                <w:szCs w:val="20"/>
                <w:lang w:val="en-GB"/>
              </w:rPr>
              <w:t>Definition</w:t>
            </w:r>
          </w:p>
          <w:p w:rsidR="000E1C87" w:rsidRDefault="000E1C87" w:rsidP="00752D15">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If the CAS Host is available, GAN authorizations node will limit the validations done for Dragon card transactions </w:t>
            </w:r>
          </w:p>
          <w:p w:rsidR="00C22A70" w:rsidRPr="00286609" w:rsidRDefault="00C22A70" w:rsidP="00752D15">
            <w:pPr>
              <w:pStyle w:val="TableGuidanceText"/>
              <w:rPr>
                <w:rFonts w:asciiTheme="minorHAnsi" w:hAnsiTheme="minorHAnsi"/>
                <w:i w:val="0"/>
                <w:iCs/>
                <w:color w:val="auto"/>
                <w:szCs w:val="20"/>
                <w:lang w:val="en-GB"/>
              </w:rPr>
            </w:pPr>
          </w:p>
          <w:p w:rsidR="00A27EF1" w:rsidRPr="00286609" w:rsidRDefault="00A27EF1" w:rsidP="00752D15">
            <w:pPr>
              <w:pStyle w:val="TableGuidanceText"/>
              <w:rPr>
                <w:rFonts w:asciiTheme="minorHAnsi" w:hAnsiTheme="minorHAnsi"/>
                <w:b/>
                <w:i w:val="0"/>
                <w:iCs/>
                <w:color w:val="auto"/>
                <w:szCs w:val="20"/>
                <w:lang w:val="en-GB"/>
              </w:rPr>
            </w:pPr>
            <w:r w:rsidRPr="00286609">
              <w:rPr>
                <w:rFonts w:asciiTheme="minorHAnsi" w:hAnsiTheme="minorHAnsi"/>
                <w:b/>
                <w:i w:val="0"/>
                <w:iCs/>
                <w:color w:val="auto"/>
                <w:szCs w:val="20"/>
                <w:lang w:val="en-GB"/>
              </w:rPr>
              <w:t>AS IS</w:t>
            </w:r>
          </w:p>
          <w:p w:rsidR="000E1C87" w:rsidRPr="00286609" w:rsidRDefault="000E1C87" w:rsidP="00C543C9">
            <w:pPr>
              <w:pStyle w:val="NormalWeb"/>
              <w:spacing w:before="0" w:beforeAutospacing="0" w:after="0" w:afterAutospacing="0"/>
              <w:rPr>
                <w:rFonts w:asciiTheme="minorHAnsi" w:eastAsia="Times New Roman" w:hAnsiTheme="minorHAnsi" w:cs="Arial"/>
                <w:sz w:val="20"/>
                <w:szCs w:val="20"/>
                <w:lang w:eastAsia="en-US"/>
              </w:rPr>
            </w:pPr>
            <w:r w:rsidRPr="00286609">
              <w:rPr>
                <w:rFonts w:asciiTheme="minorHAnsi" w:eastAsia="Times New Roman" w:hAnsiTheme="minorHAnsi" w:cs="Arial"/>
                <w:sz w:val="20"/>
                <w:szCs w:val="20"/>
                <w:lang w:eastAsia="en-US"/>
              </w:rPr>
              <w:t>If the CAS Host is available for GNS Outsourced card transactions:</w:t>
            </w:r>
          </w:p>
          <w:p w:rsidR="000E1C87" w:rsidRPr="00286609" w:rsidRDefault="000E1C87" w:rsidP="00C543C9">
            <w:pPr>
              <w:pStyle w:val="NormalWeb"/>
              <w:spacing w:before="0" w:beforeAutospacing="0" w:after="0" w:afterAutospacing="0"/>
              <w:rPr>
                <w:rFonts w:asciiTheme="minorHAnsi" w:eastAsia="Times New Roman" w:hAnsiTheme="minorHAnsi" w:cs="Arial"/>
                <w:sz w:val="20"/>
                <w:szCs w:val="20"/>
                <w:lang w:eastAsia="en-US"/>
              </w:rPr>
            </w:pPr>
            <w:r w:rsidRPr="00286609">
              <w:rPr>
                <w:rFonts w:asciiTheme="minorHAnsi" w:eastAsia="Times New Roman" w:hAnsiTheme="minorHAnsi" w:cs="Arial"/>
                <w:sz w:val="20"/>
                <w:szCs w:val="20"/>
                <w:lang w:eastAsia="en-US"/>
              </w:rPr>
              <w:t> -  GAN does not validate Expiration Date.</w:t>
            </w:r>
          </w:p>
          <w:p w:rsidR="000E1C87" w:rsidRPr="00286609" w:rsidRDefault="000E1C87" w:rsidP="00C543C9">
            <w:pPr>
              <w:pStyle w:val="NormalWeb"/>
              <w:spacing w:before="0" w:beforeAutospacing="0" w:after="0" w:afterAutospacing="0"/>
              <w:rPr>
                <w:rFonts w:asciiTheme="minorHAnsi" w:eastAsia="Times New Roman" w:hAnsiTheme="minorHAnsi" w:cs="Arial"/>
                <w:sz w:val="20"/>
                <w:szCs w:val="20"/>
                <w:lang w:eastAsia="en-US"/>
              </w:rPr>
            </w:pPr>
            <w:r w:rsidRPr="00286609">
              <w:rPr>
                <w:rFonts w:asciiTheme="minorHAnsi" w:eastAsia="Times New Roman" w:hAnsiTheme="minorHAnsi" w:cs="Arial"/>
                <w:sz w:val="20"/>
                <w:szCs w:val="20"/>
                <w:lang w:eastAsia="en-US"/>
              </w:rPr>
              <w:t>-  GAN does not do Floor Limit processing (configured to be OFF).</w:t>
            </w:r>
          </w:p>
          <w:p w:rsidR="000E1C87" w:rsidRPr="00286609" w:rsidRDefault="000E1C87" w:rsidP="00C543C9">
            <w:pPr>
              <w:pStyle w:val="NormalWeb"/>
              <w:spacing w:before="0" w:beforeAutospacing="0" w:after="0" w:afterAutospacing="0"/>
              <w:rPr>
                <w:rFonts w:asciiTheme="minorHAnsi" w:eastAsia="Times New Roman" w:hAnsiTheme="minorHAnsi" w:cs="Arial"/>
                <w:sz w:val="20"/>
                <w:szCs w:val="20"/>
                <w:lang w:eastAsia="en-US"/>
              </w:rPr>
            </w:pPr>
            <w:r w:rsidRPr="00286609">
              <w:rPr>
                <w:rFonts w:asciiTheme="minorHAnsi" w:eastAsia="Times New Roman" w:hAnsiTheme="minorHAnsi" w:cs="Arial"/>
                <w:sz w:val="20"/>
                <w:szCs w:val="20"/>
                <w:lang w:eastAsia="en-US"/>
              </w:rPr>
              <w:t>-  GAN does not validate SE number mod/9 check digit for Dragon card transactions</w:t>
            </w:r>
          </w:p>
          <w:p w:rsidR="000E1C87" w:rsidRPr="00286609" w:rsidRDefault="000E1C87" w:rsidP="00C543C9">
            <w:pPr>
              <w:pStyle w:val="NormalWeb"/>
              <w:spacing w:before="0" w:beforeAutospacing="0" w:after="0" w:afterAutospacing="0"/>
              <w:rPr>
                <w:rFonts w:asciiTheme="minorHAnsi" w:eastAsia="Times New Roman" w:hAnsiTheme="minorHAnsi" w:cs="Arial"/>
                <w:sz w:val="20"/>
                <w:szCs w:val="20"/>
                <w:lang w:eastAsia="en-US"/>
              </w:rPr>
            </w:pPr>
            <w:r w:rsidRPr="00286609">
              <w:rPr>
                <w:rFonts w:asciiTheme="minorHAnsi" w:eastAsia="Times New Roman" w:hAnsiTheme="minorHAnsi" w:cs="Arial"/>
                <w:sz w:val="20"/>
                <w:szCs w:val="20"/>
                <w:lang w:eastAsia="en-US"/>
              </w:rPr>
              <w:t>-  GAN does not edit, reject, or change transactions that have zero amount.  Zero amount transactions are sent to the CAS host and to issuer during AR.</w:t>
            </w:r>
          </w:p>
          <w:p w:rsidR="000E1C87" w:rsidRPr="00286609" w:rsidRDefault="000E1C87" w:rsidP="00C543C9">
            <w:pPr>
              <w:pStyle w:val="NormalWeb"/>
              <w:spacing w:before="0" w:beforeAutospacing="0" w:after="0" w:afterAutospacing="0"/>
              <w:rPr>
                <w:rFonts w:asciiTheme="minorHAnsi" w:eastAsia="Times New Roman" w:hAnsiTheme="minorHAnsi" w:cs="Arial"/>
                <w:sz w:val="20"/>
                <w:szCs w:val="20"/>
                <w:lang w:eastAsia="en-US"/>
              </w:rPr>
            </w:pPr>
            <w:r w:rsidRPr="00286609">
              <w:rPr>
                <w:rFonts w:asciiTheme="minorHAnsi" w:eastAsia="Times New Roman" w:hAnsiTheme="minorHAnsi" w:cs="Arial"/>
                <w:sz w:val="20"/>
                <w:szCs w:val="20"/>
                <w:lang w:eastAsia="en-US"/>
              </w:rPr>
              <w:t> GAN does currently validate PAN Check Digit during CAS Host Available scenario.</w:t>
            </w:r>
          </w:p>
          <w:p w:rsidR="000E1C87" w:rsidRDefault="000E1C87" w:rsidP="00C543C9">
            <w:pPr>
              <w:pStyle w:val="NormalWeb"/>
              <w:spacing w:before="0" w:beforeAutospacing="0" w:after="0" w:afterAutospacing="0"/>
              <w:rPr>
                <w:rFonts w:asciiTheme="minorHAnsi" w:eastAsia="Times New Roman" w:hAnsiTheme="minorHAnsi" w:cs="Arial"/>
                <w:sz w:val="20"/>
                <w:szCs w:val="20"/>
                <w:lang w:eastAsia="en-US"/>
              </w:rPr>
            </w:pPr>
            <w:r w:rsidRPr="00286609">
              <w:rPr>
                <w:rFonts w:asciiTheme="minorHAnsi" w:eastAsia="Times New Roman" w:hAnsiTheme="minorHAnsi" w:cs="Arial"/>
                <w:sz w:val="20"/>
                <w:szCs w:val="20"/>
                <w:lang w:eastAsia="en-US"/>
              </w:rPr>
              <w:t> GAN validates payment plan data for 34 and 37 card transactions.  Payment plan checks are skipped for non-Amex cards.</w:t>
            </w:r>
          </w:p>
          <w:p w:rsidR="00C22A70" w:rsidRPr="00286609" w:rsidRDefault="00C22A70" w:rsidP="00C543C9">
            <w:pPr>
              <w:pStyle w:val="NormalWeb"/>
              <w:spacing w:before="0" w:beforeAutospacing="0" w:after="0" w:afterAutospacing="0"/>
              <w:rPr>
                <w:rFonts w:asciiTheme="minorHAnsi" w:eastAsia="Times New Roman" w:hAnsiTheme="minorHAnsi" w:cs="Arial"/>
                <w:sz w:val="20"/>
                <w:szCs w:val="20"/>
                <w:lang w:eastAsia="en-US"/>
              </w:rPr>
            </w:pPr>
          </w:p>
          <w:p w:rsidR="00A27EF1" w:rsidRPr="00286609" w:rsidRDefault="00A27EF1" w:rsidP="00C543C9">
            <w:pPr>
              <w:pStyle w:val="NormalWeb"/>
              <w:spacing w:before="0" w:beforeAutospacing="0" w:after="0" w:afterAutospacing="0"/>
              <w:rPr>
                <w:rFonts w:asciiTheme="minorHAnsi" w:eastAsia="Times New Roman" w:hAnsiTheme="minorHAnsi" w:cs="Arial"/>
                <w:b/>
                <w:sz w:val="20"/>
                <w:szCs w:val="20"/>
                <w:lang w:eastAsia="en-US"/>
              </w:rPr>
            </w:pPr>
            <w:r w:rsidRPr="00286609">
              <w:rPr>
                <w:rFonts w:asciiTheme="minorHAnsi" w:eastAsia="Times New Roman" w:hAnsiTheme="minorHAnsi" w:cs="Arial"/>
                <w:b/>
                <w:sz w:val="20"/>
                <w:szCs w:val="20"/>
                <w:lang w:eastAsia="en-US"/>
              </w:rPr>
              <w:t>TO BE</w:t>
            </w:r>
          </w:p>
          <w:p w:rsidR="00C22A70" w:rsidRPr="00C22A70" w:rsidRDefault="00805E1B" w:rsidP="00C22A70">
            <w:pPr>
              <w:pStyle w:val="NormalWeb"/>
              <w:spacing w:before="0" w:beforeAutospacing="0" w:after="0" w:afterAutospacing="0"/>
              <w:rPr>
                <w:rFonts w:asciiTheme="minorHAnsi" w:eastAsia="Times New Roman" w:hAnsiTheme="minorHAnsi" w:cs="Arial"/>
                <w:sz w:val="20"/>
                <w:szCs w:val="20"/>
                <w:lang w:eastAsia="en-US"/>
              </w:rPr>
            </w:pPr>
            <w:r w:rsidRPr="00805E1B">
              <w:rPr>
                <w:rFonts w:asciiTheme="minorHAnsi" w:eastAsia="Times New Roman" w:hAnsiTheme="minorHAnsi" w:cs="Arial"/>
                <w:sz w:val="20"/>
                <w:szCs w:val="20"/>
                <w:lang w:eastAsia="en-US"/>
              </w:rPr>
              <w:t>If the CAS Host is available:</w:t>
            </w:r>
          </w:p>
          <w:p w:rsidR="00C22A70" w:rsidRPr="00C22A70" w:rsidRDefault="00C22A70" w:rsidP="00C22A70">
            <w:pPr>
              <w:pStyle w:val="NormalWeb"/>
              <w:spacing w:before="0" w:beforeAutospacing="0" w:after="0" w:afterAutospacing="0"/>
              <w:rPr>
                <w:rFonts w:asciiTheme="minorHAnsi" w:eastAsia="Times New Roman" w:hAnsiTheme="minorHAnsi" w:cs="Arial"/>
                <w:sz w:val="20"/>
                <w:szCs w:val="20"/>
                <w:lang w:eastAsia="en-US"/>
              </w:rPr>
            </w:pPr>
            <w:r w:rsidRPr="00C22A70">
              <w:rPr>
                <w:rFonts w:asciiTheme="minorHAnsi" w:eastAsia="Times New Roman" w:hAnsiTheme="minorHAnsi" w:cs="Arial"/>
                <w:sz w:val="20"/>
                <w:szCs w:val="20"/>
                <w:lang w:eastAsia="en-US"/>
              </w:rPr>
              <w:t>GAN will not validate Expiration Date on Dragon card transactions.</w:t>
            </w:r>
          </w:p>
          <w:p w:rsidR="00C22A70" w:rsidRPr="00C22A70" w:rsidRDefault="00C22A70" w:rsidP="00C22A70">
            <w:pPr>
              <w:pStyle w:val="NormalWeb"/>
              <w:spacing w:before="0" w:beforeAutospacing="0" w:after="0" w:afterAutospacing="0"/>
              <w:rPr>
                <w:rFonts w:asciiTheme="minorHAnsi" w:eastAsia="Times New Roman" w:hAnsiTheme="minorHAnsi" w:cs="Arial"/>
                <w:sz w:val="20"/>
                <w:szCs w:val="20"/>
                <w:lang w:eastAsia="en-US"/>
              </w:rPr>
            </w:pPr>
            <w:r w:rsidRPr="00C22A70">
              <w:rPr>
                <w:rFonts w:asciiTheme="minorHAnsi" w:eastAsia="Times New Roman" w:hAnsiTheme="minorHAnsi" w:cs="Arial"/>
                <w:sz w:val="20"/>
                <w:szCs w:val="20"/>
                <w:lang w:eastAsia="en-US"/>
              </w:rPr>
              <w:t>GAN will not validate PAN Check Digit on Dragon card transactions.</w:t>
            </w:r>
          </w:p>
          <w:p w:rsidR="00C22A70" w:rsidRPr="00C22A70" w:rsidRDefault="00C22A70" w:rsidP="00C22A70">
            <w:pPr>
              <w:pStyle w:val="NormalWeb"/>
              <w:spacing w:before="0" w:beforeAutospacing="0" w:after="0" w:afterAutospacing="0"/>
              <w:rPr>
                <w:rFonts w:asciiTheme="minorHAnsi" w:eastAsia="Times New Roman" w:hAnsiTheme="minorHAnsi" w:cs="Arial"/>
                <w:sz w:val="20"/>
                <w:szCs w:val="20"/>
                <w:lang w:eastAsia="en-US"/>
              </w:rPr>
            </w:pPr>
            <w:r w:rsidRPr="00C22A70">
              <w:rPr>
                <w:rFonts w:asciiTheme="minorHAnsi" w:eastAsia="Times New Roman" w:hAnsiTheme="minorHAnsi" w:cs="Arial"/>
                <w:sz w:val="20"/>
                <w:szCs w:val="20"/>
                <w:lang w:eastAsia="en-US"/>
              </w:rPr>
              <w:t>GAN will not do Floor Limit processing for Dragon card transactions.</w:t>
            </w:r>
          </w:p>
          <w:p w:rsidR="00C22A70" w:rsidRPr="00C22A70" w:rsidRDefault="00C22A70" w:rsidP="00C22A70">
            <w:pPr>
              <w:pStyle w:val="NormalWeb"/>
              <w:spacing w:before="0" w:beforeAutospacing="0" w:after="0" w:afterAutospacing="0"/>
              <w:rPr>
                <w:rFonts w:asciiTheme="minorHAnsi" w:eastAsia="Times New Roman" w:hAnsiTheme="minorHAnsi" w:cs="Arial"/>
                <w:sz w:val="20"/>
                <w:szCs w:val="20"/>
                <w:lang w:eastAsia="en-US"/>
              </w:rPr>
            </w:pPr>
            <w:r w:rsidRPr="00C22A70">
              <w:rPr>
                <w:rFonts w:asciiTheme="minorHAnsi" w:eastAsia="Times New Roman" w:hAnsiTheme="minorHAnsi" w:cs="Arial"/>
                <w:sz w:val="20"/>
                <w:szCs w:val="20"/>
                <w:lang w:eastAsia="en-US"/>
              </w:rPr>
              <w:t>GAN will not validate SE number mod/9 check digit for Dragon card transactions</w:t>
            </w:r>
          </w:p>
          <w:p w:rsidR="00C22A70" w:rsidRPr="00C22A70" w:rsidRDefault="00C22A70" w:rsidP="00C22A70">
            <w:pPr>
              <w:pStyle w:val="NormalWeb"/>
              <w:spacing w:before="0" w:beforeAutospacing="0" w:after="0" w:afterAutospacing="0"/>
              <w:rPr>
                <w:rFonts w:asciiTheme="minorHAnsi" w:eastAsia="Times New Roman" w:hAnsiTheme="minorHAnsi" w:cs="Arial"/>
                <w:sz w:val="20"/>
                <w:szCs w:val="20"/>
                <w:lang w:eastAsia="en-US"/>
              </w:rPr>
            </w:pPr>
            <w:r w:rsidRPr="00C22A70">
              <w:rPr>
                <w:rFonts w:asciiTheme="minorHAnsi" w:eastAsia="Times New Roman" w:hAnsiTheme="minorHAnsi" w:cs="Arial"/>
                <w:sz w:val="20"/>
                <w:szCs w:val="20"/>
                <w:lang w:eastAsia="en-US"/>
              </w:rPr>
              <w:t>GAN will not edit, reject, or change Dragon card transactions that have zero amount</w:t>
            </w:r>
            <w:r>
              <w:rPr>
                <w:rFonts w:asciiTheme="minorHAnsi" w:eastAsia="Times New Roman" w:hAnsiTheme="minorHAnsi" w:cs="Arial"/>
                <w:sz w:val="20"/>
                <w:szCs w:val="20"/>
                <w:lang w:eastAsia="en-US"/>
              </w:rPr>
              <w:t>s</w:t>
            </w:r>
            <w:r w:rsidRPr="00C22A70">
              <w:rPr>
                <w:rFonts w:asciiTheme="minorHAnsi" w:eastAsia="Times New Roman" w:hAnsiTheme="minorHAnsi" w:cs="Arial"/>
                <w:sz w:val="20"/>
                <w:szCs w:val="20"/>
                <w:lang w:eastAsia="en-US"/>
              </w:rPr>
              <w:t>.  Zero amount transactions will be sent to the CAS host and to Dragon during AR.</w:t>
            </w:r>
          </w:p>
          <w:p w:rsidR="00805E1B" w:rsidRDefault="00805E1B" w:rsidP="00C22A70">
            <w:pPr>
              <w:pStyle w:val="NormalWeb"/>
              <w:spacing w:before="0" w:beforeAutospacing="0" w:after="0" w:afterAutospacing="0"/>
              <w:rPr>
                <w:rFonts w:asciiTheme="minorHAnsi" w:eastAsia="Times New Roman" w:hAnsiTheme="minorHAnsi" w:cs="Arial"/>
                <w:sz w:val="20"/>
                <w:szCs w:val="20"/>
                <w:lang w:eastAsia="en-US"/>
              </w:rPr>
            </w:pPr>
            <w:r w:rsidRPr="00805E1B">
              <w:rPr>
                <w:rFonts w:asciiTheme="minorHAnsi" w:eastAsia="Times New Roman" w:hAnsiTheme="minorHAnsi" w:cs="Arial"/>
                <w:sz w:val="20"/>
                <w:szCs w:val="20"/>
                <w:lang w:eastAsia="en-US"/>
              </w:rPr>
              <w:t>GAN will not validate payment plan data for Dragon card transactions but Issuer certification will be done on payment plan for Dragon I</w:t>
            </w:r>
            <w:r w:rsidR="004664FE">
              <w:rPr>
                <w:rFonts w:asciiTheme="minorHAnsi" w:eastAsia="Times New Roman" w:hAnsiTheme="minorHAnsi" w:cs="Arial"/>
                <w:sz w:val="20"/>
                <w:szCs w:val="20"/>
                <w:lang w:eastAsia="en-US"/>
              </w:rPr>
              <w:t>ssuer which will be done in GIG.</w:t>
            </w:r>
          </w:p>
          <w:p w:rsidR="004664FE" w:rsidRDefault="004664FE" w:rsidP="00C22A70">
            <w:pPr>
              <w:pStyle w:val="NormalWeb"/>
              <w:spacing w:before="0" w:beforeAutospacing="0" w:after="0" w:afterAutospacing="0"/>
              <w:rPr>
                <w:rFonts w:asciiTheme="minorHAnsi" w:eastAsia="Times New Roman" w:hAnsiTheme="minorHAnsi" w:cs="Arial"/>
                <w:sz w:val="20"/>
                <w:szCs w:val="20"/>
                <w:lang w:eastAsia="en-US"/>
              </w:rPr>
            </w:pPr>
            <w:r>
              <w:rPr>
                <w:rFonts w:asciiTheme="minorHAnsi" w:eastAsia="Times New Roman" w:hAnsiTheme="minorHAnsi" w:cs="Arial"/>
                <w:sz w:val="20"/>
                <w:szCs w:val="20"/>
                <w:lang w:eastAsia="en-US"/>
              </w:rPr>
              <w:t xml:space="preserve">All </w:t>
            </w:r>
            <w:r w:rsidRPr="004664FE">
              <w:rPr>
                <w:rFonts w:asciiTheme="minorHAnsi" w:eastAsia="Times New Roman" w:hAnsiTheme="minorHAnsi" w:cs="Arial"/>
                <w:sz w:val="20"/>
                <w:szCs w:val="20"/>
                <w:lang w:eastAsia="en-US"/>
              </w:rPr>
              <w:t>dragon transactions will be sent to the issuer regardless of transaction amount(ie floor limit of zero)</w:t>
            </w:r>
          </w:p>
          <w:p w:rsidR="001F3405" w:rsidRDefault="00A27EF1" w:rsidP="001F3405">
            <w:pPr>
              <w:pStyle w:val="NormalWeb"/>
              <w:spacing w:before="0" w:beforeAutospacing="0" w:after="0" w:afterAutospacing="0"/>
              <w:rPr>
                <w:rFonts w:asciiTheme="minorHAnsi" w:eastAsia="Times New Roman" w:hAnsiTheme="minorHAnsi" w:cs="Arial"/>
                <w:b/>
                <w:sz w:val="20"/>
                <w:szCs w:val="20"/>
                <w:lang w:eastAsia="en-US"/>
              </w:rPr>
            </w:pPr>
            <w:r w:rsidRPr="00286609">
              <w:rPr>
                <w:rFonts w:asciiTheme="minorHAnsi" w:eastAsia="Times New Roman" w:hAnsiTheme="minorHAnsi" w:cs="Arial"/>
                <w:b/>
                <w:sz w:val="20"/>
                <w:szCs w:val="20"/>
                <w:lang w:eastAsia="en-US"/>
              </w:rPr>
              <w:t>NET CHANGE</w:t>
            </w:r>
          </w:p>
          <w:p w:rsidR="00C22A70" w:rsidRDefault="00C22A70" w:rsidP="001F3405">
            <w:pPr>
              <w:pStyle w:val="NormalWeb"/>
              <w:spacing w:before="0" w:beforeAutospacing="0" w:after="0" w:afterAutospacing="0"/>
              <w:rPr>
                <w:rFonts w:ascii="Verdana" w:eastAsia="Times New Roman" w:hAnsi="Verdana"/>
                <w:sz w:val="20"/>
                <w:szCs w:val="20"/>
              </w:rPr>
            </w:pPr>
            <w:r w:rsidRPr="00C22A70">
              <w:rPr>
                <w:rFonts w:asciiTheme="minorHAnsi" w:eastAsia="Times New Roman" w:hAnsiTheme="minorHAnsi" w:cs="Arial"/>
                <w:sz w:val="20"/>
                <w:szCs w:val="20"/>
                <w:lang w:eastAsia="en-US"/>
              </w:rPr>
              <w:t>A new configuration will be defined to have limited validation for Dragon card during CAS available</w:t>
            </w:r>
            <w:r>
              <w:rPr>
                <w:rFonts w:ascii="Verdana" w:eastAsia="Times New Roman" w:hAnsi="Verdana"/>
                <w:sz w:val="20"/>
                <w:szCs w:val="20"/>
              </w:rPr>
              <w:t>.</w:t>
            </w:r>
          </w:p>
          <w:p w:rsidR="001F3405" w:rsidRDefault="00A27EF1" w:rsidP="001F3405">
            <w:pPr>
              <w:pStyle w:val="NormalWeb"/>
              <w:spacing w:before="0" w:beforeAutospacing="0" w:after="0" w:afterAutospacing="0"/>
              <w:rPr>
                <w:rFonts w:asciiTheme="minorHAnsi" w:eastAsia="Times New Roman" w:hAnsiTheme="minorHAnsi" w:cs="Arial"/>
                <w:b/>
                <w:sz w:val="20"/>
                <w:szCs w:val="20"/>
                <w:lang w:eastAsia="en-US"/>
              </w:rPr>
            </w:pPr>
            <w:r w:rsidRPr="00286609">
              <w:rPr>
                <w:rFonts w:asciiTheme="minorHAnsi" w:eastAsia="Times New Roman" w:hAnsiTheme="minorHAnsi" w:cs="Arial"/>
                <w:b/>
                <w:sz w:val="20"/>
                <w:szCs w:val="20"/>
                <w:lang w:eastAsia="en-US"/>
              </w:rPr>
              <w:t>METHOD OF CHANGE</w:t>
            </w:r>
          </w:p>
          <w:p w:rsidR="00A27EF1" w:rsidRPr="00286609" w:rsidRDefault="00C22A70" w:rsidP="001F3405">
            <w:pPr>
              <w:pStyle w:val="NormalWeb"/>
              <w:spacing w:before="0" w:beforeAutospacing="0" w:after="0" w:afterAutospacing="0"/>
              <w:rPr>
                <w:rFonts w:asciiTheme="minorHAnsi" w:hAnsiTheme="minorHAnsi"/>
                <w:i/>
                <w:iCs w:val="0"/>
                <w:szCs w:val="20"/>
              </w:rPr>
            </w:pPr>
            <w:r w:rsidRPr="001F3405">
              <w:rPr>
                <w:rFonts w:asciiTheme="minorHAnsi" w:eastAsia="Times New Roman" w:hAnsiTheme="minorHAnsi" w:cs="Arial"/>
                <w:sz w:val="20"/>
                <w:szCs w:val="20"/>
                <w:lang w:eastAsia="en-US"/>
              </w:rPr>
              <w:t>A new authorisation list and routing list will be defined in Auth Core to handle dragon card transactions</w:t>
            </w:r>
          </w:p>
        </w:tc>
      </w:tr>
      <w:tr w:rsidR="00A27EF1" w:rsidRPr="00026748" w:rsidTr="00286609">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A27EF1" w:rsidRPr="00026748" w:rsidRDefault="00A27EF1" w:rsidP="00752D15">
            <w:pPr>
              <w:pStyle w:val="TableHeaders"/>
              <w:rPr>
                <w:rFonts w:asciiTheme="minorHAnsi" w:hAnsiTheme="minorHAnsi"/>
                <w:b/>
                <w:sz w:val="22"/>
              </w:rPr>
            </w:pPr>
            <w:r w:rsidRPr="00026748">
              <w:rPr>
                <w:rFonts w:asciiTheme="minorHAnsi" w:hAnsiTheme="minorHAnsi"/>
                <w:b/>
                <w:sz w:val="22"/>
                <w:szCs w:val="22"/>
              </w:rPr>
              <w:t>Impacted Systems:</w:t>
            </w:r>
          </w:p>
        </w:tc>
        <w:tc>
          <w:tcPr>
            <w:tcW w:w="8640" w:type="dxa"/>
            <w:gridSpan w:val="3"/>
            <w:tcBorders>
              <w:top w:val="single" w:sz="6" w:space="0" w:color="auto"/>
              <w:left w:val="single" w:sz="6" w:space="0" w:color="auto"/>
              <w:bottom w:val="single" w:sz="6" w:space="0" w:color="auto"/>
              <w:right w:val="single" w:sz="12" w:space="0" w:color="auto"/>
            </w:tcBorders>
            <w:vAlign w:val="center"/>
          </w:tcPr>
          <w:p w:rsidR="00A27EF1" w:rsidRPr="00286609" w:rsidRDefault="00A27EF1" w:rsidP="00752D15">
            <w:pPr>
              <w:pStyle w:val="TableGuidanceText"/>
              <w:rPr>
                <w:rFonts w:asciiTheme="minorHAnsi" w:hAnsiTheme="minorHAnsi"/>
                <w:i w:val="0"/>
                <w:color w:val="auto"/>
                <w:szCs w:val="20"/>
              </w:rPr>
            </w:pPr>
            <w:r w:rsidRPr="00286609">
              <w:rPr>
                <w:rFonts w:asciiTheme="minorHAnsi" w:hAnsiTheme="minorHAnsi"/>
                <w:i w:val="0"/>
                <w:color w:val="auto"/>
                <w:szCs w:val="20"/>
              </w:rPr>
              <w:t>GAN AUTH</w:t>
            </w:r>
          </w:p>
        </w:tc>
      </w:tr>
      <w:tr w:rsidR="00A27EF1" w:rsidRPr="00026748" w:rsidTr="00286609">
        <w:tc>
          <w:tcPr>
            <w:tcW w:w="153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A27EF1" w:rsidRPr="00026748" w:rsidRDefault="00A27EF1" w:rsidP="00752D15">
            <w:pPr>
              <w:pStyle w:val="TableHeaders"/>
              <w:rPr>
                <w:rFonts w:asciiTheme="minorHAnsi" w:hAnsiTheme="minorHAnsi"/>
                <w:b/>
                <w:sz w:val="22"/>
              </w:rPr>
            </w:pPr>
            <w:r w:rsidRPr="00026748">
              <w:rPr>
                <w:rFonts w:asciiTheme="minorHAnsi" w:hAnsiTheme="minorHAnsi"/>
                <w:b/>
                <w:sz w:val="22"/>
                <w:szCs w:val="22"/>
              </w:rPr>
              <w:t>Comments:</w:t>
            </w:r>
          </w:p>
        </w:tc>
        <w:tc>
          <w:tcPr>
            <w:tcW w:w="8640" w:type="dxa"/>
            <w:gridSpan w:val="3"/>
            <w:tcBorders>
              <w:top w:val="single" w:sz="6" w:space="0" w:color="auto"/>
              <w:left w:val="single" w:sz="6" w:space="0" w:color="auto"/>
              <w:bottom w:val="single" w:sz="12" w:space="0" w:color="auto"/>
              <w:right w:val="single" w:sz="12" w:space="0" w:color="auto"/>
            </w:tcBorders>
            <w:vAlign w:val="center"/>
          </w:tcPr>
          <w:p w:rsidR="00A27EF1" w:rsidRPr="00286609" w:rsidRDefault="00A27EF1" w:rsidP="00752D15">
            <w:pPr>
              <w:pStyle w:val="TableGuidanceText"/>
              <w:rPr>
                <w:rFonts w:asciiTheme="minorHAnsi" w:hAnsiTheme="minorHAnsi"/>
                <w:b/>
                <w:i w:val="0"/>
                <w:color w:val="auto"/>
                <w:szCs w:val="20"/>
              </w:rPr>
            </w:pPr>
            <w:r w:rsidRPr="00286609">
              <w:rPr>
                <w:rFonts w:asciiTheme="minorHAnsi" w:hAnsiTheme="minorHAnsi"/>
                <w:b/>
                <w:i w:val="0"/>
                <w:color w:val="auto"/>
                <w:szCs w:val="20"/>
              </w:rPr>
              <w:t>CONSTRAINTS/RISKS</w:t>
            </w:r>
          </w:p>
          <w:p w:rsidR="00A27EF1" w:rsidRPr="00286609" w:rsidRDefault="00A27EF1" w:rsidP="00752D15">
            <w:pPr>
              <w:pStyle w:val="TableGuidanceText"/>
              <w:rPr>
                <w:rFonts w:asciiTheme="minorHAnsi" w:hAnsiTheme="minorHAnsi"/>
                <w:i w:val="0"/>
                <w:color w:val="auto"/>
                <w:szCs w:val="20"/>
              </w:rPr>
            </w:pPr>
            <w:r w:rsidRPr="00286609">
              <w:rPr>
                <w:rFonts w:asciiTheme="minorHAnsi" w:hAnsiTheme="minorHAnsi"/>
                <w:i w:val="0"/>
                <w:color w:val="auto"/>
                <w:szCs w:val="20"/>
              </w:rPr>
              <w:t>None</w:t>
            </w:r>
          </w:p>
          <w:p w:rsidR="00A27EF1" w:rsidRPr="00286609" w:rsidRDefault="00A27EF1" w:rsidP="00752D15">
            <w:pPr>
              <w:pStyle w:val="TableGuidanceText"/>
              <w:rPr>
                <w:rFonts w:asciiTheme="minorHAnsi" w:hAnsiTheme="minorHAnsi"/>
                <w:b/>
                <w:i w:val="0"/>
                <w:color w:val="auto"/>
                <w:szCs w:val="20"/>
              </w:rPr>
            </w:pPr>
            <w:r w:rsidRPr="00286609">
              <w:rPr>
                <w:rFonts w:asciiTheme="minorHAnsi" w:hAnsiTheme="minorHAnsi"/>
                <w:b/>
                <w:i w:val="0"/>
                <w:color w:val="auto"/>
                <w:szCs w:val="20"/>
              </w:rPr>
              <w:t>ASSUMPTIONS</w:t>
            </w:r>
          </w:p>
          <w:p w:rsidR="00805E1B" w:rsidRDefault="00805E1B" w:rsidP="00752D15">
            <w:pPr>
              <w:pStyle w:val="TableGuidanceText"/>
              <w:rPr>
                <w:rFonts w:asciiTheme="minorHAnsi" w:hAnsiTheme="minorHAnsi"/>
                <w:i w:val="0"/>
                <w:iCs/>
                <w:color w:val="auto"/>
                <w:szCs w:val="20"/>
                <w:lang w:val="en-GB"/>
              </w:rPr>
            </w:pPr>
            <w:r w:rsidRPr="00805E1B">
              <w:rPr>
                <w:rFonts w:asciiTheme="minorHAnsi" w:hAnsiTheme="minorHAnsi"/>
                <w:i w:val="0"/>
                <w:iCs/>
                <w:color w:val="auto"/>
                <w:szCs w:val="20"/>
                <w:lang w:val="en-GB"/>
              </w:rPr>
              <w:t>GAN will not validate that Dragon card Mail Order, Telephone Order, or In-flight Commerce transactions are for appropriate BIN ranges, card products, or verification methods. Payment Plan certification will be done in GIG for Dragon cards with existing N6 certification. This is already in place in GIG.</w:t>
            </w:r>
          </w:p>
          <w:p w:rsidR="00A27EF1" w:rsidRPr="00286609" w:rsidRDefault="00A27EF1" w:rsidP="00752D15">
            <w:pPr>
              <w:pStyle w:val="TableGuidanceText"/>
              <w:rPr>
                <w:rFonts w:asciiTheme="minorHAnsi" w:hAnsiTheme="minorHAnsi"/>
                <w:b/>
                <w:i w:val="0"/>
                <w:color w:val="auto"/>
                <w:szCs w:val="20"/>
              </w:rPr>
            </w:pPr>
            <w:r w:rsidRPr="00286609">
              <w:rPr>
                <w:rFonts w:asciiTheme="minorHAnsi" w:hAnsiTheme="minorHAnsi"/>
                <w:b/>
                <w:i w:val="0"/>
                <w:color w:val="auto"/>
                <w:szCs w:val="20"/>
              </w:rPr>
              <w:t>IMPORTANCE/BENEFITS</w:t>
            </w:r>
          </w:p>
          <w:p w:rsidR="00A27EF1" w:rsidRPr="00286609" w:rsidRDefault="00C22A70" w:rsidP="00752D15">
            <w:pPr>
              <w:pStyle w:val="TableGuidanceText"/>
              <w:rPr>
                <w:rFonts w:asciiTheme="minorHAnsi" w:hAnsiTheme="minorHAnsi"/>
                <w:i w:val="0"/>
                <w:color w:val="auto"/>
                <w:szCs w:val="20"/>
              </w:rPr>
            </w:pPr>
            <w:r w:rsidRPr="00C22A70">
              <w:rPr>
                <w:rFonts w:asciiTheme="minorHAnsi" w:hAnsiTheme="minorHAnsi"/>
                <w:i w:val="0"/>
                <w:iCs/>
                <w:color w:val="auto"/>
                <w:szCs w:val="20"/>
                <w:lang w:val="en-GB"/>
              </w:rPr>
              <w:t>Dragon transactions will be routed to CAS</w:t>
            </w:r>
          </w:p>
        </w:tc>
      </w:tr>
    </w:tbl>
    <w:p w:rsidR="00A27EF1" w:rsidRDefault="00743AA4">
      <w:pPr>
        <w:keepNext w:val="0"/>
        <w:keepLines w:val="0"/>
        <w:spacing w:after="200"/>
        <w:jc w:val="left"/>
      </w:pPr>
      <w:r>
        <w:tab/>
      </w:r>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3510"/>
        <w:gridCol w:w="2160"/>
        <w:gridCol w:w="2970"/>
      </w:tblGrid>
      <w:tr w:rsidR="00237E07" w:rsidRPr="00026748" w:rsidTr="00286609">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237E07" w:rsidRPr="00026748" w:rsidRDefault="00237E07" w:rsidP="00752D15">
            <w:pPr>
              <w:pStyle w:val="TableHeaders"/>
              <w:rPr>
                <w:rFonts w:asciiTheme="minorHAnsi" w:hAnsiTheme="minorHAnsi"/>
                <w:b/>
                <w:sz w:val="22"/>
              </w:rPr>
            </w:pPr>
            <w:r>
              <w:lastRenderedPageBreak/>
              <w:br w:type="page"/>
            </w:r>
            <w:r w:rsidR="007005C1">
              <w:rPr>
                <w:rFonts w:asciiTheme="minorHAnsi" w:hAnsiTheme="minorHAnsi"/>
                <w:b/>
                <w:sz w:val="22"/>
                <w:szCs w:val="22"/>
              </w:rPr>
              <w:t>Ref</w:t>
            </w:r>
            <w:r w:rsidRPr="00026748">
              <w:rPr>
                <w:rFonts w:asciiTheme="minorHAnsi" w:hAnsiTheme="minorHAnsi"/>
                <w:b/>
                <w:sz w:val="22"/>
                <w:szCs w:val="22"/>
              </w:rPr>
              <w:t>. ID:</w:t>
            </w:r>
          </w:p>
        </w:tc>
        <w:tc>
          <w:tcPr>
            <w:tcW w:w="3510" w:type="dxa"/>
            <w:tcBorders>
              <w:top w:val="single" w:sz="12" w:space="0" w:color="auto"/>
              <w:left w:val="single" w:sz="6" w:space="0" w:color="auto"/>
              <w:bottom w:val="single" w:sz="6" w:space="0" w:color="auto"/>
              <w:right w:val="single" w:sz="6" w:space="0" w:color="auto"/>
            </w:tcBorders>
            <w:vAlign w:val="center"/>
          </w:tcPr>
          <w:p w:rsidR="00237E07" w:rsidRPr="00286609" w:rsidRDefault="007005C1" w:rsidP="00752D15">
            <w:pPr>
              <w:pStyle w:val="TableGuidanceText"/>
              <w:rPr>
                <w:rFonts w:asciiTheme="minorHAnsi" w:hAnsiTheme="minorHAnsi"/>
                <w:i w:val="0"/>
                <w:color w:val="auto"/>
                <w:szCs w:val="20"/>
              </w:rPr>
            </w:pPr>
            <w:r>
              <w:rPr>
                <w:rFonts w:asciiTheme="minorHAnsi" w:hAnsiTheme="minorHAnsi"/>
                <w:i w:val="0"/>
                <w:color w:val="auto"/>
                <w:szCs w:val="20"/>
              </w:rPr>
              <w:t>1</w:t>
            </w:r>
            <w:r w:rsidR="00237E07" w:rsidRPr="00286609">
              <w:rPr>
                <w:rFonts w:asciiTheme="minorHAnsi" w:hAnsiTheme="minorHAnsi"/>
                <w:i w:val="0"/>
                <w:color w:val="auto"/>
                <w:szCs w:val="20"/>
              </w:rPr>
              <w:t>.5</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237E07" w:rsidRPr="00286609" w:rsidRDefault="00237E07" w:rsidP="00752D15">
            <w:pPr>
              <w:pStyle w:val="TableHeaders"/>
              <w:rPr>
                <w:rFonts w:asciiTheme="minorHAnsi" w:hAnsiTheme="minorHAnsi"/>
                <w:b/>
                <w:szCs w:val="20"/>
              </w:rPr>
            </w:pPr>
            <w:r w:rsidRPr="00286609">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237E07" w:rsidRPr="00286609" w:rsidRDefault="007005C1" w:rsidP="00752D15">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3991</w:t>
            </w:r>
            <w:r w:rsidR="00237E07" w:rsidRPr="00286609">
              <w:rPr>
                <w:rFonts w:asciiTheme="minorHAnsi" w:hAnsiTheme="minorHAnsi"/>
                <w:i w:val="0"/>
                <w:color w:val="auto"/>
                <w:szCs w:val="20"/>
              </w:rPr>
              <w:t>.5</w:t>
            </w:r>
          </w:p>
        </w:tc>
      </w:tr>
      <w:tr w:rsidR="00237E07" w:rsidRPr="00026748" w:rsidTr="00286609">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237E07" w:rsidRPr="00026748" w:rsidRDefault="00237E07" w:rsidP="00752D15">
            <w:pPr>
              <w:pStyle w:val="TableHeaders"/>
              <w:rPr>
                <w:rFonts w:asciiTheme="minorHAnsi" w:hAnsiTheme="minorHAnsi"/>
                <w:b/>
                <w:sz w:val="22"/>
              </w:rPr>
            </w:pPr>
            <w:r w:rsidRPr="00026748">
              <w:rPr>
                <w:rFonts w:asciiTheme="minorHAnsi" w:hAnsiTheme="minorHAnsi"/>
                <w:b/>
                <w:sz w:val="22"/>
                <w:szCs w:val="22"/>
              </w:rPr>
              <w:t>Priority:</w:t>
            </w:r>
          </w:p>
        </w:tc>
        <w:tc>
          <w:tcPr>
            <w:tcW w:w="3510" w:type="dxa"/>
            <w:tcBorders>
              <w:top w:val="single" w:sz="6" w:space="0" w:color="auto"/>
              <w:left w:val="single" w:sz="6" w:space="0" w:color="auto"/>
              <w:bottom w:val="single" w:sz="6" w:space="0" w:color="auto"/>
              <w:right w:val="single" w:sz="6" w:space="0" w:color="auto"/>
            </w:tcBorders>
            <w:vAlign w:val="center"/>
          </w:tcPr>
          <w:p w:rsidR="00237E07" w:rsidRPr="00286609" w:rsidRDefault="00237E07" w:rsidP="00752D15">
            <w:pPr>
              <w:pStyle w:val="TableGuidanceText"/>
              <w:rPr>
                <w:rFonts w:asciiTheme="minorHAnsi" w:hAnsiTheme="minorHAnsi"/>
                <w:i w:val="0"/>
                <w:color w:val="auto"/>
                <w:szCs w:val="20"/>
              </w:rPr>
            </w:pPr>
            <w:r w:rsidRPr="00286609">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37E07" w:rsidRPr="00286609" w:rsidRDefault="00237E07" w:rsidP="00752D15">
            <w:pPr>
              <w:pStyle w:val="TableHeaders"/>
              <w:rPr>
                <w:rFonts w:asciiTheme="minorHAnsi" w:hAnsiTheme="minorHAnsi"/>
                <w:b/>
                <w:szCs w:val="20"/>
                <w:lang w:val="fr-FR"/>
              </w:rPr>
            </w:pPr>
            <w:r w:rsidRPr="00286609">
              <w:rPr>
                <w:rFonts w:asciiTheme="minorHAnsi" w:hAnsiTheme="minorHAnsi"/>
                <w:b/>
                <w:szCs w:val="20"/>
                <w:lang w:val="fr-FR"/>
              </w:rPr>
              <w:t>SOX Req. (SOX Control Impact):</w:t>
            </w:r>
          </w:p>
        </w:tc>
        <w:tc>
          <w:tcPr>
            <w:tcW w:w="2970" w:type="dxa"/>
            <w:tcBorders>
              <w:top w:val="single" w:sz="6" w:space="0" w:color="auto"/>
              <w:left w:val="single" w:sz="6" w:space="0" w:color="auto"/>
              <w:bottom w:val="single" w:sz="6" w:space="0" w:color="auto"/>
              <w:right w:val="single" w:sz="12" w:space="0" w:color="auto"/>
            </w:tcBorders>
            <w:vAlign w:val="center"/>
          </w:tcPr>
          <w:p w:rsidR="00237E07" w:rsidRPr="00286609" w:rsidRDefault="00237E07" w:rsidP="00752D15">
            <w:pPr>
              <w:pStyle w:val="TableGuidanceText"/>
              <w:rPr>
                <w:rFonts w:asciiTheme="minorHAnsi" w:hAnsiTheme="minorHAnsi"/>
                <w:i w:val="0"/>
                <w:color w:val="auto"/>
                <w:szCs w:val="20"/>
              </w:rPr>
            </w:pPr>
            <w:r w:rsidRPr="00286609">
              <w:rPr>
                <w:rFonts w:asciiTheme="minorHAnsi" w:hAnsiTheme="minorHAnsi"/>
                <w:i w:val="0"/>
                <w:color w:val="auto"/>
                <w:szCs w:val="20"/>
              </w:rPr>
              <w:t>N</w:t>
            </w:r>
          </w:p>
        </w:tc>
      </w:tr>
      <w:tr w:rsidR="00237E07" w:rsidRPr="00026748" w:rsidTr="00286609">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237E07" w:rsidRPr="00026748" w:rsidRDefault="00237E07" w:rsidP="00752D15">
            <w:pPr>
              <w:pStyle w:val="TableHeaders"/>
              <w:rPr>
                <w:rFonts w:asciiTheme="minorHAnsi" w:hAnsiTheme="minorHAnsi"/>
                <w:b/>
                <w:sz w:val="22"/>
              </w:rPr>
            </w:pPr>
            <w:r w:rsidRPr="00026748">
              <w:rPr>
                <w:rFonts w:asciiTheme="minorHAnsi" w:hAnsiTheme="minorHAnsi"/>
                <w:b/>
                <w:sz w:val="22"/>
                <w:szCs w:val="22"/>
              </w:rPr>
              <w:t>Application ID:</w:t>
            </w:r>
          </w:p>
        </w:tc>
        <w:tc>
          <w:tcPr>
            <w:tcW w:w="3510" w:type="dxa"/>
            <w:tcBorders>
              <w:top w:val="single" w:sz="6" w:space="0" w:color="auto"/>
              <w:left w:val="single" w:sz="6" w:space="0" w:color="auto"/>
              <w:bottom w:val="single" w:sz="6" w:space="0" w:color="auto"/>
              <w:right w:val="single" w:sz="6" w:space="0" w:color="auto"/>
            </w:tcBorders>
            <w:vAlign w:val="center"/>
          </w:tcPr>
          <w:p w:rsidR="00237E07" w:rsidRPr="00286609" w:rsidRDefault="00237E07" w:rsidP="00752D15">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37E07" w:rsidRPr="00286609" w:rsidRDefault="00237E07" w:rsidP="00752D15">
            <w:pPr>
              <w:pStyle w:val="TableHeaders"/>
              <w:rPr>
                <w:rFonts w:asciiTheme="minorHAnsi" w:hAnsiTheme="minorHAnsi"/>
                <w:b/>
                <w:szCs w:val="20"/>
              </w:rPr>
            </w:pPr>
            <w:r w:rsidRPr="00286609">
              <w:rPr>
                <w:rFonts w:asciiTheme="minorHAnsi" w:hAnsiTheme="minorHAnsi"/>
                <w:b/>
                <w:szCs w:val="20"/>
              </w:rPr>
              <w:t>Requirement Type:</w:t>
            </w:r>
          </w:p>
        </w:tc>
        <w:tc>
          <w:tcPr>
            <w:tcW w:w="2970" w:type="dxa"/>
            <w:tcBorders>
              <w:top w:val="single" w:sz="6" w:space="0" w:color="auto"/>
              <w:left w:val="single" w:sz="6" w:space="0" w:color="auto"/>
              <w:bottom w:val="single" w:sz="6" w:space="0" w:color="auto"/>
              <w:right w:val="single" w:sz="12" w:space="0" w:color="auto"/>
            </w:tcBorders>
            <w:vAlign w:val="center"/>
          </w:tcPr>
          <w:p w:rsidR="00237E07" w:rsidRPr="00286609" w:rsidRDefault="00237E07" w:rsidP="00752D15">
            <w:pPr>
              <w:pStyle w:val="TableGuidanceText"/>
              <w:rPr>
                <w:rFonts w:asciiTheme="minorHAnsi" w:hAnsiTheme="minorHAnsi"/>
                <w:i w:val="0"/>
                <w:color w:val="auto"/>
                <w:szCs w:val="20"/>
              </w:rPr>
            </w:pPr>
            <w:r w:rsidRPr="00286609">
              <w:rPr>
                <w:rFonts w:asciiTheme="minorHAnsi" w:hAnsiTheme="minorHAnsi"/>
                <w:i w:val="0"/>
                <w:color w:val="auto"/>
                <w:szCs w:val="20"/>
              </w:rPr>
              <w:t>Functional</w:t>
            </w:r>
          </w:p>
        </w:tc>
      </w:tr>
      <w:tr w:rsidR="00237E07" w:rsidRPr="00026748" w:rsidTr="00286609">
        <w:tc>
          <w:tcPr>
            <w:tcW w:w="1530" w:type="dxa"/>
            <w:shd w:val="clear" w:color="auto" w:fill="D9D9D9" w:themeFill="background1" w:themeFillShade="D9"/>
            <w:vAlign w:val="center"/>
          </w:tcPr>
          <w:p w:rsidR="00237E07" w:rsidRPr="00026748" w:rsidRDefault="00237E07" w:rsidP="00752D15">
            <w:pPr>
              <w:pStyle w:val="TableHeaders"/>
              <w:rPr>
                <w:rFonts w:asciiTheme="minorHAnsi" w:hAnsiTheme="minorHAnsi"/>
                <w:b/>
                <w:sz w:val="22"/>
              </w:rPr>
            </w:pPr>
            <w:r w:rsidRPr="00026748">
              <w:rPr>
                <w:rFonts w:asciiTheme="minorHAnsi" w:hAnsiTheme="minorHAnsi"/>
                <w:b/>
                <w:sz w:val="22"/>
                <w:szCs w:val="22"/>
              </w:rPr>
              <w:t>Name:</w:t>
            </w:r>
          </w:p>
        </w:tc>
        <w:tc>
          <w:tcPr>
            <w:tcW w:w="8640" w:type="dxa"/>
            <w:gridSpan w:val="3"/>
            <w:vAlign w:val="center"/>
          </w:tcPr>
          <w:p w:rsidR="00237E07" w:rsidRPr="00286609" w:rsidRDefault="00237E07" w:rsidP="00752D15">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Processing of Dragon transactions in GAN Auth</w:t>
            </w:r>
          </w:p>
        </w:tc>
      </w:tr>
      <w:tr w:rsidR="00237E07" w:rsidRPr="00026748" w:rsidTr="00286609">
        <w:tc>
          <w:tcPr>
            <w:tcW w:w="1530" w:type="dxa"/>
            <w:shd w:val="clear" w:color="auto" w:fill="D9D9D9" w:themeFill="background1" w:themeFillShade="D9"/>
            <w:vAlign w:val="center"/>
          </w:tcPr>
          <w:p w:rsidR="00237E07" w:rsidRPr="00026748" w:rsidRDefault="00237E07" w:rsidP="00752D15">
            <w:pPr>
              <w:pStyle w:val="TableHeaders"/>
              <w:rPr>
                <w:rFonts w:asciiTheme="minorHAnsi" w:hAnsiTheme="minorHAnsi"/>
                <w:b/>
                <w:sz w:val="22"/>
              </w:rPr>
            </w:pPr>
            <w:r w:rsidRPr="00026748">
              <w:rPr>
                <w:rFonts w:asciiTheme="minorHAnsi" w:hAnsiTheme="minorHAnsi"/>
                <w:b/>
                <w:sz w:val="22"/>
                <w:szCs w:val="22"/>
              </w:rPr>
              <w:t>Description:</w:t>
            </w:r>
          </w:p>
        </w:tc>
        <w:tc>
          <w:tcPr>
            <w:tcW w:w="8640" w:type="dxa"/>
            <w:gridSpan w:val="3"/>
            <w:vAlign w:val="center"/>
          </w:tcPr>
          <w:p w:rsidR="00237E07" w:rsidRPr="00286609" w:rsidRDefault="00237E07" w:rsidP="00752D15">
            <w:pPr>
              <w:pStyle w:val="TableGuidanceText"/>
              <w:rPr>
                <w:rFonts w:asciiTheme="minorHAnsi" w:hAnsiTheme="minorHAnsi"/>
                <w:b/>
                <w:i w:val="0"/>
                <w:color w:val="auto"/>
                <w:szCs w:val="20"/>
              </w:rPr>
            </w:pPr>
            <w:r w:rsidRPr="00286609">
              <w:rPr>
                <w:rFonts w:asciiTheme="minorHAnsi" w:hAnsiTheme="minorHAnsi"/>
                <w:b/>
                <w:i w:val="0"/>
                <w:color w:val="auto"/>
                <w:szCs w:val="20"/>
              </w:rPr>
              <w:t>Definition</w:t>
            </w:r>
          </w:p>
          <w:p w:rsidR="00237E07" w:rsidRPr="00286609" w:rsidRDefault="00237E07" w:rsidP="00752D15">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GAN Auth processing Dragon card transactions in similar to GNS cards.</w:t>
            </w:r>
          </w:p>
          <w:p w:rsidR="00237E07" w:rsidRPr="00286609" w:rsidRDefault="00237E07" w:rsidP="00752D15">
            <w:pPr>
              <w:pStyle w:val="TableGuidanceText"/>
              <w:rPr>
                <w:rFonts w:asciiTheme="minorHAnsi" w:hAnsiTheme="minorHAnsi"/>
                <w:b/>
                <w:i w:val="0"/>
                <w:color w:val="auto"/>
                <w:szCs w:val="20"/>
              </w:rPr>
            </w:pPr>
            <w:r w:rsidRPr="00286609">
              <w:rPr>
                <w:rFonts w:asciiTheme="minorHAnsi" w:hAnsiTheme="minorHAnsi"/>
                <w:b/>
                <w:i w:val="0"/>
                <w:color w:val="auto"/>
                <w:szCs w:val="20"/>
              </w:rPr>
              <w:t>AS IS</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Currently GAN Auth has specific processing for GNS outsourced card on few business functionality during AR scenario  , CAS available and GAN Stand in</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Below is the some functionality specific to GNS outsourced card.</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1. Setting ICC data in response during AR scenario – GAN Auth will set ICC header in the response if ICC data is present in the request and not present in the response.</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2. Setting ICC data during Stand in - GAN Auth will not set the ICC data in the response if it is a JCB card or non -approved transactions.</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3. In case of Alias to PAN transactions, for all GNS Outsourced cards the Data Field 34 in response is set with the value received from GNS Issuer.  If GNS Issuer has not sent this field 34, GAN will populate "Y+DataField 2".For all other cards, we just populate "R" in Data Field 34 response.</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4. For all GNS Outsourced and JCB cards, if it is a Barcode transaction, Reversal notification messages are not sent to CAS</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5. During AR, before the transaction is being sent to GIG, trace header and message header is set. While setting the header if the Issuer is GNS Outsourced card, we append "Y" and if it is any other card we will append "N".</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6. For all GNS Outsourced cards, it checks if all the Acquirer certification checks are passed for AR type transactions.  GAN checks  the Alias to PAN MCC code in the transaction to be present in GAN DB</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7. For all EDC Online Refund and EDC Offline Refund type transactions, a notification message will be sent to CAS only for GNS Outsourced and JCB Cards. For other card types no notification is sent to CAS.</w:t>
            </w:r>
          </w:p>
          <w:p w:rsidR="00FC6CAE" w:rsidRPr="00FC6CAE" w:rsidRDefault="00FC6CAE" w:rsidP="00FC6CAE">
            <w:pPr>
              <w:pStyle w:val="TableGuidanceText"/>
              <w:rPr>
                <w:rFonts w:asciiTheme="minorHAnsi" w:hAnsiTheme="minorHAnsi"/>
                <w:i w:val="0"/>
                <w:iCs/>
                <w:color w:val="auto"/>
                <w:szCs w:val="20"/>
                <w:lang w:val="en-GB"/>
              </w:rPr>
            </w:pPr>
          </w:p>
          <w:p w:rsidR="00332ECF" w:rsidRPr="00286609"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8. For Contactless transactions , Pos data postion 6 should reflect contact less transaction for GNS card in Post Auth message.</w:t>
            </w:r>
          </w:p>
          <w:p w:rsidR="00237E07" w:rsidRPr="00286609" w:rsidRDefault="00237E07" w:rsidP="00237E07">
            <w:pPr>
              <w:pStyle w:val="NormalWeb"/>
              <w:rPr>
                <w:rFonts w:ascii="Verdana" w:hAnsi="Verdana"/>
                <w:sz w:val="20"/>
                <w:szCs w:val="20"/>
              </w:rPr>
            </w:pPr>
            <w:r w:rsidRPr="00286609">
              <w:rPr>
                <w:rFonts w:asciiTheme="minorHAnsi" w:hAnsiTheme="minorHAnsi"/>
                <w:b/>
                <w:sz w:val="20"/>
                <w:szCs w:val="20"/>
              </w:rPr>
              <w:t>TO BE</w:t>
            </w:r>
          </w:p>
          <w:p w:rsidR="00FC6CAE" w:rsidRPr="00FC6CAE" w:rsidRDefault="00FC6CAE" w:rsidP="00FC6CAE">
            <w:pPr>
              <w:pStyle w:val="TableGuidanceText"/>
              <w:rPr>
                <w:rFonts w:asciiTheme="minorHAnsi" w:hAnsiTheme="minorHAnsi"/>
                <w:i w:val="0"/>
                <w:iCs/>
                <w:color w:val="auto"/>
                <w:szCs w:val="20"/>
                <w:lang w:val="en-GB"/>
              </w:rPr>
            </w:pP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 xml:space="preserve">GAN Auth will process the Dragon cards transaction similar to GNS cards except on below two scenario </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1. During Stand in – All dragon transactions will be declined where GNS outsourced card may get approved.</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2. During AR scenario – A notification to CAS will not be sent if it is Dragon card where as GNS outsourced card will be sent to CAS.</w:t>
            </w:r>
          </w:p>
          <w:p w:rsidR="00FC6CAE" w:rsidRPr="00FC6CAE" w:rsidRDefault="00FC6CAE" w:rsidP="00FC6CAE">
            <w:pPr>
              <w:pStyle w:val="TableGuidanceText"/>
              <w:rPr>
                <w:rFonts w:asciiTheme="minorHAnsi" w:hAnsiTheme="minorHAnsi"/>
                <w:i w:val="0"/>
                <w:iCs/>
                <w:color w:val="auto"/>
                <w:szCs w:val="20"/>
                <w:lang w:val="en-GB"/>
              </w:rPr>
            </w:pP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 xml:space="preserve">Below GNS processing will be included for Dragon cards </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1. Setting ICC data in response during AR scenario for Dragon – GAN Auth will set ICC header in the response if ICC data is present in the request and not present in the response.</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2. Setting ICC data during Stand in - GAN Auth will not set the ICC data in the response if it is a JCB card or non -approved transactions.</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 xml:space="preserve">3. In case of Alias to PAN transactions, for all Dragon cards the Data Field 34 in response is set with the value received from Dragon Issuer.  If Dragon Issuer has not sent this field 34, GAN will populate </w:t>
            </w:r>
            <w:r w:rsidRPr="00FC6CAE">
              <w:rPr>
                <w:rFonts w:asciiTheme="minorHAnsi" w:hAnsiTheme="minorHAnsi"/>
                <w:i w:val="0"/>
                <w:iCs/>
                <w:color w:val="auto"/>
                <w:szCs w:val="20"/>
                <w:lang w:val="en-GB"/>
              </w:rPr>
              <w:lastRenderedPageBreak/>
              <w:t>"Y+DataField 2".For all other cards, we just populate "R" in Data Field 34 response.</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4. For all Dragon, if it is a Barcode transaction, Reversal notification messages are not sent to CAS</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5. During AR, before the transaction is being sent to GIG, trace header and message header is set. While setting the header if the Issuer is Dragon cards, we append "Y" and if it is any other card we will append "N".</w:t>
            </w:r>
          </w:p>
          <w:p w:rsidR="00FC6CAE" w:rsidRP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6. For all Dragon cards, it checks if all the Acquirer certification checks are passed for AR type transactions.  GAN will check  the Alias to PAN MCC code in the transaction to be present in GAN DB</w:t>
            </w:r>
          </w:p>
          <w:p w:rsidR="00FC6CAE" w:rsidRDefault="00FC6CAE" w:rsidP="00FC6CAE">
            <w:pPr>
              <w:pStyle w:val="TableGuidanceText"/>
              <w:rPr>
                <w:rFonts w:asciiTheme="minorHAnsi" w:hAnsiTheme="minorHAnsi"/>
                <w:i w:val="0"/>
                <w:iCs/>
                <w:color w:val="auto"/>
                <w:szCs w:val="20"/>
                <w:lang w:val="en-GB"/>
              </w:rPr>
            </w:pPr>
            <w:r w:rsidRPr="00FC6CAE">
              <w:rPr>
                <w:rFonts w:asciiTheme="minorHAnsi" w:hAnsiTheme="minorHAnsi"/>
                <w:i w:val="0"/>
                <w:iCs/>
                <w:color w:val="auto"/>
                <w:szCs w:val="20"/>
                <w:lang w:val="en-GB"/>
              </w:rPr>
              <w:t>7. For EDC Online Refund and EDC Offline Refund type transactions of Dragon cards, a notification message will be sent to CAS.</w:t>
            </w:r>
          </w:p>
          <w:p w:rsidR="00FC6CAE" w:rsidRDefault="00FC6CAE" w:rsidP="00FC6CAE">
            <w:pPr>
              <w:pStyle w:val="TableGuidanceText"/>
              <w:rPr>
                <w:rFonts w:asciiTheme="minorHAnsi" w:hAnsiTheme="minorHAnsi"/>
                <w:b/>
                <w:szCs w:val="20"/>
              </w:rPr>
            </w:pPr>
            <w:r w:rsidRPr="00FC6CAE">
              <w:rPr>
                <w:rFonts w:asciiTheme="minorHAnsi" w:hAnsiTheme="minorHAnsi"/>
                <w:i w:val="0"/>
                <w:iCs/>
                <w:color w:val="auto"/>
                <w:szCs w:val="20"/>
                <w:lang w:val="en-GB"/>
              </w:rPr>
              <w:t>8. For Contactless transactions , Pos data postion 6 should reflect contact less transaction for Dragon card in Post Auth message.</w:t>
            </w:r>
            <w:r w:rsidRPr="00FC6CAE">
              <w:rPr>
                <w:rFonts w:asciiTheme="minorHAnsi" w:hAnsiTheme="minorHAnsi"/>
                <w:b/>
                <w:i w:val="0"/>
                <w:iCs/>
                <w:color w:val="auto"/>
                <w:szCs w:val="20"/>
                <w:lang w:val="en-GB"/>
              </w:rPr>
              <w:t xml:space="preserve"> </w:t>
            </w:r>
          </w:p>
          <w:p w:rsidR="00237E07" w:rsidRPr="00286609" w:rsidRDefault="00237E07" w:rsidP="00FC6CAE">
            <w:pPr>
              <w:pStyle w:val="NormalWeb"/>
              <w:rPr>
                <w:rFonts w:asciiTheme="minorHAnsi" w:hAnsiTheme="minorHAnsi"/>
                <w:b/>
                <w:sz w:val="20"/>
                <w:szCs w:val="20"/>
              </w:rPr>
            </w:pPr>
            <w:r w:rsidRPr="00286609">
              <w:rPr>
                <w:rFonts w:asciiTheme="minorHAnsi" w:hAnsiTheme="minorHAnsi"/>
                <w:b/>
                <w:sz w:val="20"/>
                <w:szCs w:val="20"/>
              </w:rPr>
              <w:t>NET CHANGE</w:t>
            </w:r>
          </w:p>
          <w:p w:rsidR="00237E07" w:rsidRPr="00286609" w:rsidRDefault="00237E07"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GAN Auth will be enhanced with support GNS processing for Dragon card transactions </w:t>
            </w:r>
          </w:p>
          <w:p w:rsidR="00237E07" w:rsidRPr="00286609" w:rsidRDefault="00237E07" w:rsidP="00752D15">
            <w:pPr>
              <w:pStyle w:val="NormalWeb"/>
              <w:rPr>
                <w:rFonts w:ascii="Verdana" w:hAnsi="Verdana"/>
                <w:sz w:val="20"/>
                <w:szCs w:val="20"/>
              </w:rPr>
            </w:pPr>
            <w:r w:rsidRPr="00286609">
              <w:rPr>
                <w:rFonts w:asciiTheme="minorHAnsi" w:hAnsiTheme="minorHAnsi"/>
                <w:b/>
                <w:sz w:val="20"/>
                <w:szCs w:val="20"/>
              </w:rPr>
              <w:t>METHOD OF CHANGE</w:t>
            </w:r>
          </w:p>
          <w:p w:rsidR="00237E07" w:rsidRPr="00286609" w:rsidRDefault="009C1E62" w:rsidP="00752D15">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GAN Auth code will be enhanced to have GNS processing for Dragon transactions</w:t>
            </w:r>
          </w:p>
        </w:tc>
      </w:tr>
      <w:tr w:rsidR="00237E07" w:rsidRPr="00026748" w:rsidTr="00286609">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237E07" w:rsidRPr="00026748" w:rsidRDefault="00237E07" w:rsidP="00752D15">
            <w:pPr>
              <w:pStyle w:val="TableHeaders"/>
              <w:rPr>
                <w:rFonts w:asciiTheme="minorHAnsi" w:hAnsiTheme="minorHAnsi"/>
                <w:b/>
                <w:sz w:val="22"/>
              </w:rPr>
            </w:pPr>
            <w:r w:rsidRPr="00026748">
              <w:rPr>
                <w:rFonts w:asciiTheme="minorHAnsi" w:hAnsiTheme="minorHAnsi"/>
                <w:b/>
                <w:sz w:val="22"/>
                <w:szCs w:val="22"/>
              </w:rPr>
              <w:lastRenderedPageBreak/>
              <w:t>Impacted Systems:</w:t>
            </w:r>
          </w:p>
        </w:tc>
        <w:tc>
          <w:tcPr>
            <w:tcW w:w="8640" w:type="dxa"/>
            <w:gridSpan w:val="3"/>
            <w:tcBorders>
              <w:top w:val="single" w:sz="6" w:space="0" w:color="auto"/>
              <w:left w:val="single" w:sz="6" w:space="0" w:color="auto"/>
              <w:bottom w:val="single" w:sz="6" w:space="0" w:color="auto"/>
              <w:right w:val="single" w:sz="12" w:space="0" w:color="auto"/>
            </w:tcBorders>
            <w:vAlign w:val="center"/>
          </w:tcPr>
          <w:p w:rsidR="00237E07" w:rsidRPr="00026748" w:rsidRDefault="00237E07" w:rsidP="00752D15">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237E07" w:rsidRPr="00026748" w:rsidTr="00286609">
        <w:tc>
          <w:tcPr>
            <w:tcW w:w="153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237E07" w:rsidRPr="00026748" w:rsidRDefault="00237E07" w:rsidP="00752D15">
            <w:pPr>
              <w:pStyle w:val="TableHeaders"/>
              <w:rPr>
                <w:rFonts w:asciiTheme="minorHAnsi" w:hAnsiTheme="minorHAnsi"/>
                <w:b/>
                <w:sz w:val="22"/>
              </w:rPr>
            </w:pPr>
            <w:r w:rsidRPr="00026748">
              <w:rPr>
                <w:rFonts w:asciiTheme="minorHAnsi" w:hAnsiTheme="minorHAnsi"/>
                <w:b/>
                <w:sz w:val="22"/>
                <w:szCs w:val="22"/>
              </w:rPr>
              <w:t>Comments:</w:t>
            </w:r>
          </w:p>
        </w:tc>
        <w:tc>
          <w:tcPr>
            <w:tcW w:w="8640" w:type="dxa"/>
            <w:gridSpan w:val="3"/>
            <w:tcBorders>
              <w:top w:val="single" w:sz="6" w:space="0" w:color="auto"/>
              <w:left w:val="single" w:sz="6" w:space="0" w:color="auto"/>
              <w:bottom w:val="single" w:sz="12" w:space="0" w:color="auto"/>
              <w:right w:val="single" w:sz="12" w:space="0" w:color="auto"/>
            </w:tcBorders>
            <w:vAlign w:val="center"/>
          </w:tcPr>
          <w:p w:rsidR="00237E07" w:rsidRPr="00286609" w:rsidRDefault="00237E07" w:rsidP="00752D15">
            <w:pPr>
              <w:pStyle w:val="TableGuidanceText"/>
              <w:rPr>
                <w:rFonts w:asciiTheme="minorHAnsi" w:hAnsiTheme="minorHAnsi"/>
                <w:b/>
                <w:i w:val="0"/>
                <w:color w:val="auto"/>
                <w:szCs w:val="20"/>
              </w:rPr>
            </w:pPr>
            <w:r w:rsidRPr="00286609">
              <w:rPr>
                <w:rFonts w:asciiTheme="minorHAnsi" w:hAnsiTheme="minorHAnsi"/>
                <w:b/>
                <w:i w:val="0"/>
                <w:color w:val="auto"/>
                <w:szCs w:val="20"/>
              </w:rPr>
              <w:t>CONSTRAINTS/RISKS</w:t>
            </w:r>
          </w:p>
          <w:p w:rsidR="00DE6F4E" w:rsidRDefault="00DE6F4E" w:rsidP="00752D15">
            <w:pPr>
              <w:pStyle w:val="TableGuidanceText"/>
              <w:rPr>
                <w:rFonts w:asciiTheme="minorHAnsi" w:hAnsiTheme="minorHAnsi"/>
                <w:i w:val="0"/>
                <w:iCs/>
                <w:color w:val="auto"/>
                <w:szCs w:val="20"/>
                <w:lang w:val="en-GB"/>
              </w:rPr>
            </w:pPr>
            <w:r>
              <w:rPr>
                <w:rFonts w:asciiTheme="minorHAnsi" w:hAnsiTheme="minorHAnsi"/>
                <w:i w:val="0"/>
                <w:iCs/>
                <w:color w:val="auto"/>
                <w:szCs w:val="20"/>
                <w:lang w:val="en-GB"/>
              </w:rPr>
              <w:t>None</w:t>
            </w:r>
          </w:p>
          <w:p w:rsidR="00237E07" w:rsidRPr="00286609" w:rsidRDefault="00237E07" w:rsidP="00752D15">
            <w:pPr>
              <w:pStyle w:val="TableGuidanceText"/>
              <w:rPr>
                <w:rFonts w:asciiTheme="minorHAnsi" w:hAnsiTheme="minorHAnsi"/>
                <w:b/>
                <w:i w:val="0"/>
                <w:color w:val="auto"/>
                <w:szCs w:val="20"/>
              </w:rPr>
            </w:pPr>
            <w:r w:rsidRPr="00286609">
              <w:rPr>
                <w:rFonts w:asciiTheme="minorHAnsi" w:hAnsiTheme="minorHAnsi"/>
                <w:b/>
                <w:i w:val="0"/>
                <w:color w:val="auto"/>
                <w:szCs w:val="20"/>
              </w:rPr>
              <w:t>ASSUMPTIONS</w:t>
            </w:r>
          </w:p>
          <w:p w:rsidR="00A52BDA" w:rsidRDefault="00A52BDA" w:rsidP="00752D15">
            <w:pPr>
              <w:pStyle w:val="TableGuidanceText"/>
              <w:rPr>
                <w:rFonts w:asciiTheme="minorHAnsi" w:hAnsiTheme="minorHAnsi"/>
                <w:i w:val="0"/>
                <w:iCs/>
                <w:color w:val="auto"/>
                <w:szCs w:val="20"/>
                <w:lang w:val="en-GB"/>
              </w:rPr>
            </w:pPr>
            <w:r w:rsidRPr="00A52BDA">
              <w:rPr>
                <w:rFonts w:asciiTheme="minorHAnsi" w:hAnsiTheme="minorHAnsi"/>
                <w:i w:val="0"/>
                <w:iCs/>
                <w:color w:val="auto"/>
                <w:szCs w:val="20"/>
                <w:lang w:val="en-GB"/>
              </w:rPr>
              <w:t>Dragon follows GNS policy. Rewards transactions are not supported for Dragon Ca</w:t>
            </w:r>
            <w:r>
              <w:rPr>
                <w:rFonts w:asciiTheme="minorHAnsi" w:hAnsiTheme="minorHAnsi"/>
                <w:i w:val="0"/>
                <w:iCs/>
                <w:color w:val="auto"/>
                <w:szCs w:val="20"/>
                <w:lang w:val="en-GB"/>
              </w:rPr>
              <w:t>rd. CASH ON Card will be suppor</w:t>
            </w:r>
            <w:r w:rsidRPr="00A52BDA">
              <w:rPr>
                <w:rFonts w:asciiTheme="minorHAnsi" w:hAnsiTheme="minorHAnsi"/>
                <w:i w:val="0"/>
                <w:iCs/>
                <w:color w:val="auto"/>
                <w:szCs w:val="20"/>
                <w:lang w:val="en-GB"/>
              </w:rPr>
              <w:t>ted for Dragon card.</w:t>
            </w:r>
          </w:p>
          <w:p w:rsidR="00237E07" w:rsidRPr="00286609" w:rsidRDefault="00237E07" w:rsidP="00752D15">
            <w:pPr>
              <w:pStyle w:val="TableGuidanceText"/>
              <w:rPr>
                <w:rFonts w:asciiTheme="minorHAnsi" w:hAnsiTheme="minorHAnsi"/>
                <w:b/>
                <w:i w:val="0"/>
                <w:color w:val="auto"/>
                <w:szCs w:val="20"/>
              </w:rPr>
            </w:pPr>
            <w:r w:rsidRPr="00286609">
              <w:rPr>
                <w:rFonts w:asciiTheme="minorHAnsi" w:hAnsiTheme="minorHAnsi"/>
                <w:b/>
                <w:i w:val="0"/>
                <w:color w:val="auto"/>
                <w:szCs w:val="20"/>
              </w:rPr>
              <w:t>IMPORTANCE/BENEFITS</w:t>
            </w:r>
          </w:p>
          <w:p w:rsidR="00237E07" w:rsidRPr="00026748" w:rsidRDefault="009C1E62" w:rsidP="00752D15">
            <w:pPr>
              <w:pStyle w:val="TableGuidanceText"/>
              <w:rPr>
                <w:rFonts w:asciiTheme="minorHAnsi" w:hAnsiTheme="minorHAnsi"/>
                <w:i w:val="0"/>
                <w:color w:val="auto"/>
                <w:sz w:val="22"/>
              </w:rPr>
            </w:pPr>
            <w:r w:rsidRPr="00286609">
              <w:rPr>
                <w:rFonts w:asciiTheme="minorHAnsi" w:hAnsiTheme="minorHAnsi"/>
                <w:i w:val="0"/>
                <w:iCs/>
                <w:color w:val="auto"/>
                <w:szCs w:val="20"/>
                <w:lang w:val="en-GB"/>
              </w:rPr>
              <w:t>GAN will be able to acquire Dragon transactions and route to the appropriate authorizations host.</w:t>
            </w:r>
          </w:p>
        </w:tc>
      </w:tr>
    </w:tbl>
    <w:p w:rsidR="00743AA4" w:rsidRDefault="00743AA4">
      <w:pPr>
        <w:keepNext w:val="0"/>
        <w:keepLines w:val="0"/>
        <w:spacing w:after="200"/>
        <w:jc w:val="left"/>
      </w:pPr>
    </w:p>
    <w:p w:rsidR="00D30633" w:rsidRDefault="00D30633">
      <w:pPr>
        <w:keepNext w:val="0"/>
        <w:keepLines w:val="0"/>
        <w:spacing w:after="200"/>
        <w:jc w:val="left"/>
      </w:pPr>
    </w:p>
    <w:p w:rsidR="00D30633" w:rsidRDefault="00D30633">
      <w:pPr>
        <w:keepNext w:val="0"/>
        <w:keepLines w:val="0"/>
        <w:spacing w:after="200"/>
        <w:jc w:val="left"/>
      </w:pPr>
    </w:p>
    <w:p w:rsidR="00D30633" w:rsidRDefault="00D30633">
      <w:pPr>
        <w:keepNext w:val="0"/>
        <w:keepLines w:val="0"/>
        <w:spacing w:after="200"/>
        <w:jc w:val="left"/>
      </w:pPr>
    </w:p>
    <w:p w:rsidR="00D30633" w:rsidRDefault="00D30633">
      <w:pPr>
        <w:keepNext w:val="0"/>
        <w:keepLines w:val="0"/>
        <w:spacing w:after="200"/>
        <w:jc w:val="left"/>
      </w:pPr>
    </w:p>
    <w:p w:rsidR="00D30633" w:rsidRDefault="00D30633">
      <w:pPr>
        <w:keepNext w:val="0"/>
        <w:keepLines w:val="0"/>
        <w:spacing w:after="200"/>
        <w:jc w:val="left"/>
      </w:pPr>
    </w:p>
    <w:p w:rsidR="003D2E46" w:rsidRDefault="003D2E46">
      <w:pPr>
        <w:keepNext w:val="0"/>
        <w:keepLines w:val="0"/>
        <w:spacing w:after="200"/>
        <w:jc w:val="left"/>
      </w:pPr>
    </w:p>
    <w:tbl>
      <w:tblPr>
        <w:tblW w:w="100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0"/>
        <w:gridCol w:w="3060"/>
        <w:gridCol w:w="2160"/>
        <w:gridCol w:w="2880"/>
      </w:tblGrid>
      <w:tr w:rsidR="00D30633" w:rsidRPr="00026748" w:rsidTr="00DC104F">
        <w:tc>
          <w:tcPr>
            <w:tcW w:w="198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lastRenderedPageBreak/>
              <w:br w:type="page"/>
            </w:r>
            <w:r w:rsidR="00C902CC">
              <w:rPr>
                <w:rFonts w:asciiTheme="minorHAnsi" w:hAnsiTheme="minorHAnsi"/>
                <w:b/>
                <w:sz w:val="22"/>
                <w:szCs w:val="22"/>
              </w:rPr>
              <w:t>Ref</w:t>
            </w:r>
            <w:r w:rsidRPr="00026748">
              <w:rPr>
                <w:rFonts w:asciiTheme="minorHAnsi" w:hAnsiTheme="minorHAnsi"/>
                <w:b/>
                <w:sz w:val="22"/>
                <w:szCs w:val="22"/>
              </w:rPr>
              <w:t>. ID:</w:t>
            </w:r>
          </w:p>
        </w:tc>
        <w:tc>
          <w:tcPr>
            <w:tcW w:w="3060" w:type="dxa"/>
            <w:tcBorders>
              <w:top w:val="single" w:sz="12" w:space="0" w:color="auto"/>
              <w:left w:val="single" w:sz="6" w:space="0" w:color="auto"/>
              <w:bottom w:val="single" w:sz="6" w:space="0" w:color="auto"/>
              <w:right w:val="single" w:sz="6" w:space="0" w:color="auto"/>
            </w:tcBorders>
            <w:vAlign w:val="center"/>
          </w:tcPr>
          <w:p w:rsidR="00D30633" w:rsidRPr="00286609" w:rsidRDefault="00D30633" w:rsidP="00161190">
            <w:pPr>
              <w:pStyle w:val="TableGuidanceText"/>
              <w:rPr>
                <w:rFonts w:asciiTheme="minorHAnsi" w:hAnsiTheme="minorHAnsi"/>
                <w:i w:val="0"/>
                <w:color w:val="auto"/>
                <w:szCs w:val="20"/>
              </w:rPr>
            </w:pPr>
            <w:r w:rsidRPr="00286609">
              <w:rPr>
                <w:rFonts w:asciiTheme="minorHAnsi" w:hAnsiTheme="minorHAnsi"/>
                <w:i w:val="0"/>
                <w:color w:val="auto"/>
                <w:szCs w:val="20"/>
              </w:rPr>
              <w:t>1.6</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D30633" w:rsidRPr="00286609" w:rsidRDefault="00D30633" w:rsidP="00161190">
            <w:pPr>
              <w:pStyle w:val="TableHeaders"/>
              <w:rPr>
                <w:rFonts w:asciiTheme="minorHAnsi" w:hAnsiTheme="minorHAnsi"/>
                <w:b/>
                <w:szCs w:val="20"/>
              </w:rPr>
            </w:pPr>
            <w:r w:rsidRPr="00286609">
              <w:rPr>
                <w:rFonts w:asciiTheme="minorHAnsi" w:hAnsiTheme="minorHAnsi"/>
                <w:b/>
                <w:szCs w:val="20"/>
              </w:rPr>
              <w:t>Business Req. ID:</w:t>
            </w:r>
          </w:p>
        </w:tc>
        <w:tc>
          <w:tcPr>
            <w:tcW w:w="2880" w:type="dxa"/>
            <w:tcBorders>
              <w:top w:val="single" w:sz="12" w:space="0" w:color="auto"/>
              <w:left w:val="single" w:sz="6" w:space="0" w:color="auto"/>
              <w:bottom w:val="single" w:sz="6" w:space="0" w:color="auto"/>
              <w:right w:val="single" w:sz="12" w:space="0" w:color="auto"/>
            </w:tcBorders>
            <w:vAlign w:val="center"/>
          </w:tcPr>
          <w:p w:rsidR="00D30633" w:rsidRPr="00286609" w:rsidRDefault="00C902CC" w:rsidP="001D4B6C">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399</w:t>
            </w:r>
            <w:r w:rsidR="001D4B6C">
              <w:rPr>
                <w:rFonts w:asciiTheme="minorHAnsi" w:hAnsiTheme="minorHAnsi"/>
                <w:i w:val="0"/>
                <w:color w:val="auto"/>
                <w:szCs w:val="20"/>
              </w:rPr>
              <w:t>1</w:t>
            </w:r>
            <w:r w:rsidR="00D30633" w:rsidRPr="00286609">
              <w:rPr>
                <w:rFonts w:asciiTheme="minorHAnsi" w:hAnsiTheme="minorHAnsi"/>
                <w:i w:val="0"/>
                <w:color w:val="auto"/>
                <w:szCs w:val="20"/>
              </w:rPr>
              <w:t>.6</w:t>
            </w:r>
          </w:p>
        </w:tc>
      </w:tr>
      <w:tr w:rsidR="00D30633" w:rsidRPr="00026748" w:rsidTr="00DC104F">
        <w:tc>
          <w:tcPr>
            <w:tcW w:w="198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Priority:</w:t>
            </w:r>
          </w:p>
        </w:tc>
        <w:tc>
          <w:tcPr>
            <w:tcW w:w="3060" w:type="dxa"/>
            <w:tcBorders>
              <w:top w:val="single" w:sz="6" w:space="0" w:color="auto"/>
              <w:left w:val="single" w:sz="6" w:space="0" w:color="auto"/>
              <w:bottom w:val="single" w:sz="6" w:space="0" w:color="auto"/>
              <w:right w:val="single" w:sz="6" w:space="0" w:color="auto"/>
            </w:tcBorders>
            <w:vAlign w:val="center"/>
          </w:tcPr>
          <w:p w:rsidR="00D30633" w:rsidRPr="00286609" w:rsidRDefault="00D30633" w:rsidP="00161190">
            <w:pPr>
              <w:pStyle w:val="TableGuidanceText"/>
              <w:rPr>
                <w:rFonts w:asciiTheme="minorHAnsi" w:hAnsiTheme="minorHAnsi"/>
                <w:i w:val="0"/>
                <w:color w:val="auto"/>
                <w:szCs w:val="20"/>
              </w:rPr>
            </w:pPr>
            <w:r w:rsidRPr="00286609">
              <w:rPr>
                <w:rFonts w:asciiTheme="minorHAnsi" w:hAnsiTheme="minorHAnsi"/>
                <w:i w:val="0"/>
                <w:color w:val="auto"/>
                <w:szCs w:val="20"/>
              </w:rPr>
              <w:t>Medium</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30633" w:rsidRPr="00286609" w:rsidRDefault="00D30633" w:rsidP="00161190">
            <w:pPr>
              <w:pStyle w:val="TableHeaders"/>
              <w:rPr>
                <w:rFonts w:asciiTheme="minorHAnsi" w:hAnsiTheme="minorHAnsi"/>
                <w:b/>
                <w:szCs w:val="20"/>
                <w:lang w:val="fr-FR"/>
              </w:rPr>
            </w:pPr>
            <w:r w:rsidRPr="00286609">
              <w:rPr>
                <w:rFonts w:asciiTheme="minorHAnsi" w:hAnsiTheme="minorHAnsi"/>
                <w:b/>
                <w:szCs w:val="20"/>
                <w:lang w:val="fr-FR"/>
              </w:rPr>
              <w:t>SOX Req. (SOX Control Impact):</w:t>
            </w:r>
          </w:p>
        </w:tc>
        <w:tc>
          <w:tcPr>
            <w:tcW w:w="2880" w:type="dxa"/>
            <w:tcBorders>
              <w:top w:val="single" w:sz="6" w:space="0" w:color="auto"/>
              <w:left w:val="single" w:sz="6" w:space="0" w:color="auto"/>
              <w:bottom w:val="single" w:sz="6" w:space="0" w:color="auto"/>
              <w:right w:val="single" w:sz="12" w:space="0" w:color="auto"/>
            </w:tcBorders>
            <w:vAlign w:val="center"/>
          </w:tcPr>
          <w:p w:rsidR="00D30633" w:rsidRPr="00286609" w:rsidRDefault="00D30633" w:rsidP="00161190">
            <w:pPr>
              <w:pStyle w:val="TableGuidanceText"/>
              <w:rPr>
                <w:rFonts w:asciiTheme="minorHAnsi" w:hAnsiTheme="minorHAnsi"/>
                <w:i w:val="0"/>
                <w:color w:val="auto"/>
                <w:szCs w:val="20"/>
              </w:rPr>
            </w:pPr>
            <w:r w:rsidRPr="00286609">
              <w:rPr>
                <w:rFonts w:asciiTheme="minorHAnsi" w:hAnsiTheme="minorHAnsi"/>
                <w:i w:val="0"/>
                <w:color w:val="auto"/>
                <w:szCs w:val="20"/>
              </w:rPr>
              <w:t>N</w:t>
            </w:r>
          </w:p>
        </w:tc>
      </w:tr>
      <w:tr w:rsidR="00D30633" w:rsidRPr="00026748" w:rsidTr="00DC104F">
        <w:tc>
          <w:tcPr>
            <w:tcW w:w="198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Application ID:</w:t>
            </w:r>
          </w:p>
        </w:tc>
        <w:tc>
          <w:tcPr>
            <w:tcW w:w="3060" w:type="dxa"/>
            <w:tcBorders>
              <w:top w:val="single" w:sz="6" w:space="0" w:color="auto"/>
              <w:left w:val="single" w:sz="6" w:space="0" w:color="auto"/>
              <w:bottom w:val="single" w:sz="6" w:space="0" w:color="auto"/>
              <w:right w:val="single" w:sz="6" w:space="0" w:color="auto"/>
            </w:tcBorders>
            <w:vAlign w:val="center"/>
          </w:tcPr>
          <w:p w:rsidR="00D30633" w:rsidRPr="00286609" w:rsidRDefault="00D30633" w:rsidP="00161190">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30633" w:rsidRPr="00286609" w:rsidRDefault="00D30633" w:rsidP="00161190">
            <w:pPr>
              <w:pStyle w:val="TableHeaders"/>
              <w:rPr>
                <w:rFonts w:asciiTheme="minorHAnsi" w:hAnsiTheme="minorHAnsi"/>
                <w:b/>
                <w:szCs w:val="20"/>
              </w:rPr>
            </w:pPr>
            <w:r w:rsidRPr="00286609">
              <w:rPr>
                <w:rFonts w:asciiTheme="minorHAnsi" w:hAnsiTheme="minorHAnsi"/>
                <w:b/>
                <w:szCs w:val="20"/>
              </w:rPr>
              <w:t>Requirement Type:</w:t>
            </w:r>
          </w:p>
        </w:tc>
        <w:tc>
          <w:tcPr>
            <w:tcW w:w="2880" w:type="dxa"/>
            <w:tcBorders>
              <w:top w:val="single" w:sz="6" w:space="0" w:color="auto"/>
              <w:left w:val="single" w:sz="6" w:space="0" w:color="auto"/>
              <w:bottom w:val="single" w:sz="6" w:space="0" w:color="auto"/>
              <w:right w:val="single" w:sz="12" w:space="0" w:color="auto"/>
            </w:tcBorders>
            <w:vAlign w:val="center"/>
          </w:tcPr>
          <w:p w:rsidR="00D30633" w:rsidRPr="00286609" w:rsidRDefault="00D30633" w:rsidP="00161190">
            <w:pPr>
              <w:pStyle w:val="TableGuidanceText"/>
              <w:rPr>
                <w:rFonts w:asciiTheme="minorHAnsi" w:hAnsiTheme="minorHAnsi"/>
                <w:i w:val="0"/>
                <w:color w:val="auto"/>
                <w:szCs w:val="20"/>
              </w:rPr>
            </w:pPr>
            <w:r w:rsidRPr="00286609">
              <w:rPr>
                <w:rFonts w:asciiTheme="minorHAnsi" w:hAnsiTheme="minorHAnsi"/>
                <w:i w:val="0"/>
                <w:color w:val="auto"/>
                <w:szCs w:val="20"/>
              </w:rPr>
              <w:t>Functional</w:t>
            </w:r>
          </w:p>
        </w:tc>
      </w:tr>
      <w:tr w:rsidR="00D30633" w:rsidRPr="00026748" w:rsidTr="00DC104F">
        <w:tc>
          <w:tcPr>
            <w:tcW w:w="1980" w:type="dxa"/>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Name:</w:t>
            </w:r>
          </w:p>
        </w:tc>
        <w:tc>
          <w:tcPr>
            <w:tcW w:w="8100" w:type="dxa"/>
            <w:gridSpan w:val="3"/>
            <w:vAlign w:val="center"/>
          </w:tcPr>
          <w:p w:rsidR="00D30633" w:rsidRPr="00286609" w:rsidRDefault="00D30633" w:rsidP="00161190">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Online refund processing for Dragon Cards</w:t>
            </w:r>
          </w:p>
        </w:tc>
      </w:tr>
      <w:tr w:rsidR="00D30633" w:rsidRPr="00026748" w:rsidTr="00DC104F">
        <w:tc>
          <w:tcPr>
            <w:tcW w:w="1980" w:type="dxa"/>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Description:</w:t>
            </w:r>
          </w:p>
        </w:tc>
        <w:tc>
          <w:tcPr>
            <w:tcW w:w="8100" w:type="dxa"/>
            <w:gridSpan w:val="3"/>
            <w:vAlign w:val="center"/>
          </w:tcPr>
          <w:p w:rsidR="00D30633" w:rsidRPr="00286609" w:rsidRDefault="00D30633" w:rsidP="00161190">
            <w:pPr>
              <w:pStyle w:val="TableGuidanceText"/>
              <w:rPr>
                <w:rFonts w:asciiTheme="minorHAnsi" w:hAnsiTheme="minorHAnsi"/>
                <w:b/>
                <w:i w:val="0"/>
                <w:color w:val="auto"/>
                <w:szCs w:val="20"/>
              </w:rPr>
            </w:pPr>
            <w:r w:rsidRPr="00286609">
              <w:rPr>
                <w:rFonts w:asciiTheme="minorHAnsi" w:hAnsiTheme="minorHAnsi"/>
                <w:b/>
                <w:i w:val="0"/>
                <w:color w:val="auto"/>
                <w:szCs w:val="20"/>
              </w:rPr>
              <w:t>Definition</w:t>
            </w:r>
          </w:p>
          <w:p w:rsidR="00D30633" w:rsidRPr="00286609" w:rsidRDefault="00D30633" w:rsidP="00161190">
            <w:pPr>
              <w:pStyle w:val="TableGuidanceText"/>
              <w:rPr>
                <w:rFonts w:asciiTheme="minorHAnsi" w:hAnsiTheme="minorHAnsi"/>
                <w:b/>
                <w:iCs/>
                <w:color w:val="auto"/>
                <w:szCs w:val="20"/>
                <w:lang w:val="en-GB"/>
              </w:rPr>
            </w:pPr>
            <w:r w:rsidRPr="00286609">
              <w:rPr>
                <w:rFonts w:asciiTheme="minorHAnsi" w:hAnsiTheme="minorHAnsi"/>
                <w:i w:val="0"/>
                <w:iCs/>
                <w:color w:val="auto"/>
                <w:szCs w:val="20"/>
                <w:lang w:val="en-GB"/>
              </w:rPr>
              <w:t>GAN to support online refund transaction for Dragon</w:t>
            </w:r>
            <w:r w:rsidRPr="00286609">
              <w:rPr>
                <w:rFonts w:asciiTheme="minorHAnsi" w:hAnsiTheme="minorHAnsi"/>
                <w:b/>
                <w:iCs/>
                <w:color w:val="auto"/>
                <w:szCs w:val="20"/>
                <w:lang w:val="en-GB"/>
              </w:rPr>
              <w:t xml:space="preserve"> </w:t>
            </w:r>
          </w:p>
          <w:p w:rsidR="00D30633" w:rsidRPr="00286609" w:rsidRDefault="00D30633" w:rsidP="00161190">
            <w:pPr>
              <w:pStyle w:val="TableGuidanceText"/>
              <w:rPr>
                <w:rFonts w:asciiTheme="minorHAnsi" w:hAnsiTheme="minorHAnsi"/>
                <w:b/>
                <w:i w:val="0"/>
                <w:color w:val="auto"/>
                <w:szCs w:val="20"/>
              </w:rPr>
            </w:pPr>
            <w:r w:rsidRPr="00286609">
              <w:rPr>
                <w:rFonts w:asciiTheme="minorHAnsi" w:hAnsiTheme="minorHAnsi"/>
                <w:b/>
                <w:i w:val="0"/>
                <w:color w:val="auto"/>
                <w:szCs w:val="20"/>
              </w:rPr>
              <w:t>AS IS</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Online Refund comes from EDC links to Auth application and GAN Auth will take the decision on online refund and send notification to CAS if the card is GNS Out sourced or JCB card.</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Below is the validation done in GAN Auth for online refund.</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GNS outsourced and Amex proprietary cards :-</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1.       Merchant cancel indicator</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2.       Luhn check</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3.       Validate currency</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4.       Check Card exception.</w:t>
            </w:r>
          </w:p>
          <w:p w:rsidR="00D30633" w:rsidRPr="00286609" w:rsidRDefault="00D30633" w:rsidP="00D30633">
            <w:pPr>
              <w:pStyle w:val="TableGuidanceText"/>
              <w:rPr>
                <w:rFonts w:asciiTheme="minorHAnsi" w:hAnsiTheme="minorHAnsi"/>
                <w:b/>
                <w:i w:val="0"/>
                <w:color w:val="auto"/>
                <w:szCs w:val="20"/>
              </w:rPr>
            </w:pPr>
            <w:r w:rsidRPr="00286609">
              <w:rPr>
                <w:rFonts w:asciiTheme="minorHAnsi" w:hAnsiTheme="minorHAnsi"/>
                <w:b/>
                <w:i w:val="0"/>
                <w:color w:val="auto"/>
                <w:szCs w:val="20"/>
              </w:rPr>
              <w:t>TO BE</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Online Refund comes from EDC links to Auth application and GAN Auth will take the decision on online refund and send notification to CAS if the card is Dragon Issuer.</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Below is the validation done in GAN Auth for online refund</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w:t>
            </w: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Dragon Cards :-</w:t>
            </w:r>
          </w:p>
          <w:p w:rsidR="003D2E46" w:rsidRPr="003D2E46" w:rsidRDefault="003D2E46" w:rsidP="003D2E46">
            <w:pPr>
              <w:pStyle w:val="TableGuidanceText"/>
              <w:rPr>
                <w:rFonts w:asciiTheme="minorHAnsi" w:hAnsiTheme="minorHAnsi"/>
                <w:i w:val="0"/>
                <w:iCs/>
                <w:color w:val="auto"/>
                <w:szCs w:val="20"/>
                <w:lang w:val="en-GB"/>
              </w:rPr>
            </w:pPr>
            <w:r w:rsidRPr="003D2E46">
              <w:rPr>
                <w:rFonts w:asciiTheme="minorHAnsi" w:hAnsiTheme="minorHAnsi"/>
                <w:i w:val="0"/>
                <w:iCs/>
                <w:color w:val="auto"/>
                <w:szCs w:val="20"/>
                <w:lang w:val="en-GB"/>
              </w:rPr>
              <w:t>1.       Merchant cancel indicator  (Return "107" Please Call Issuer if merchant cancel indicator is on)</w:t>
            </w:r>
          </w:p>
          <w:p w:rsidR="00D30633" w:rsidRDefault="003D2E46" w:rsidP="003D2E46">
            <w:pPr>
              <w:pStyle w:val="TableGuidanceText"/>
              <w:rPr>
                <w:rFonts w:asciiTheme="minorHAnsi" w:hAnsiTheme="minorHAnsi"/>
                <w:i w:val="0"/>
                <w:iCs/>
                <w:color w:val="auto"/>
                <w:szCs w:val="20"/>
                <w:lang w:val="en-GB"/>
              </w:rPr>
            </w:pPr>
            <w:r w:rsidRPr="003D2E46">
              <w:rPr>
                <w:rFonts w:asciiTheme="minorHAnsi" w:hAnsiTheme="minorHAnsi"/>
                <w:i w:val="0"/>
                <w:iCs/>
                <w:color w:val="auto"/>
                <w:szCs w:val="20"/>
                <w:lang w:val="en-GB"/>
              </w:rPr>
              <w:t>2.       Validate currency (Return "183" Invalid Currency if currency is invalid)</w:t>
            </w:r>
          </w:p>
          <w:p w:rsidR="003D2E46" w:rsidRPr="00286609" w:rsidRDefault="003D2E46" w:rsidP="003D2E46">
            <w:pPr>
              <w:pStyle w:val="TableGuidanceText"/>
              <w:rPr>
                <w:rFonts w:asciiTheme="minorHAnsi" w:hAnsiTheme="minorHAnsi"/>
                <w:i w:val="0"/>
                <w:iCs/>
                <w:color w:val="auto"/>
                <w:szCs w:val="20"/>
                <w:lang w:val="en-GB"/>
              </w:rPr>
            </w:pPr>
          </w:p>
          <w:p w:rsidR="00D30633" w:rsidRPr="00286609" w:rsidRDefault="00D30633" w:rsidP="00D30633">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Luhn check and Card exception check will be skipped for Dragon card transactions.</w:t>
            </w:r>
          </w:p>
          <w:p w:rsidR="00D30633" w:rsidRPr="00286609" w:rsidRDefault="00D30633" w:rsidP="00D30633">
            <w:pPr>
              <w:pStyle w:val="TableGuidanceText"/>
              <w:rPr>
                <w:rFonts w:asciiTheme="minorHAnsi" w:hAnsiTheme="minorHAnsi"/>
                <w:i w:val="0"/>
                <w:iCs/>
                <w:color w:val="auto"/>
                <w:szCs w:val="20"/>
                <w:lang w:val="en-GB"/>
              </w:rPr>
            </w:pPr>
          </w:p>
          <w:p w:rsidR="00D30633" w:rsidRPr="00286609" w:rsidRDefault="00D30633" w:rsidP="00D30633">
            <w:pPr>
              <w:pStyle w:val="TableGuidanceText"/>
              <w:rPr>
                <w:rFonts w:asciiTheme="minorHAnsi" w:hAnsiTheme="minorHAnsi"/>
                <w:b/>
                <w:i w:val="0"/>
                <w:color w:val="auto"/>
                <w:szCs w:val="20"/>
              </w:rPr>
            </w:pPr>
            <w:r w:rsidRPr="00286609">
              <w:rPr>
                <w:rFonts w:asciiTheme="minorHAnsi" w:hAnsiTheme="minorHAnsi"/>
                <w:b/>
                <w:i w:val="0"/>
                <w:color w:val="auto"/>
                <w:szCs w:val="20"/>
              </w:rPr>
              <w:t>NET CHANGE</w:t>
            </w:r>
          </w:p>
          <w:p w:rsidR="00DC104F" w:rsidRPr="00286609" w:rsidRDefault="00DC104F" w:rsidP="00161190">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GAN Auth will be modified to support online refund transactions for Dragon issuer.</w:t>
            </w:r>
          </w:p>
          <w:p w:rsidR="00D30633" w:rsidRPr="00286609" w:rsidRDefault="00D30633" w:rsidP="00161190">
            <w:pPr>
              <w:pStyle w:val="TableGuidanceText"/>
              <w:rPr>
                <w:rFonts w:asciiTheme="minorHAnsi" w:hAnsiTheme="minorHAnsi"/>
                <w:b/>
                <w:i w:val="0"/>
                <w:color w:val="auto"/>
                <w:szCs w:val="20"/>
              </w:rPr>
            </w:pPr>
            <w:r w:rsidRPr="00286609">
              <w:rPr>
                <w:rFonts w:asciiTheme="minorHAnsi" w:hAnsiTheme="minorHAnsi"/>
                <w:b/>
                <w:i w:val="0"/>
                <w:color w:val="auto"/>
                <w:szCs w:val="20"/>
              </w:rPr>
              <w:t>METHOD OF CHANGE</w:t>
            </w:r>
          </w:p>
          <w:p w:rsidR="00D30633" w:rsidRPr="00286609" w:rsidRDefault="00DC104F" w:rsidP="00161190">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A new list will be defined a to have specific validation on online refund for Dragon cards</w:t>
            </w:r>
          </w:p>
        </w:tc>
      </w:tr>
      <w:tr w:rsidR="00D30633" w:rsidRPr="00026748" w:rsidTr="00DC104F">
        <w:tc>
          <w:tcPr>
            <w:tcW w:w="198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Impacted Systems:</w:t>
            </w:r>
          </w:p>
        </w:tc>
        <w:tc>
          <w:tcPr>
            <w:tcW w:w="8100" w:type="dxa"/>
            <w:gridSpan w:val="3"/>
            <w:tcBorders>
              <w:top w:val="single" w:sz="6" w:space="0" w:color="auto"/>
              <w:left w:val="single" w:sz="6" w:space="0" w:color="auto"/>
              <w:bottom w:val="single" w:sz="6" w:space="0" w:color="auto"/>
              <w:right w:val="single" w:sz="12" w:space="0" w:color="auto"/>
            </w:tcBorders>
            <w:vAlign w:val="center"/>
          </w:tcPr>
          <w:p w:rsidR="00D30633" w:rsidRPr="00026748" w:rsidRDefault="00D30633" w:rsidP="00161190">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D30633" w:rsidRPr="00026748" w:rsidTr="00DC104F">
        <w:tc>
          <w:tcPr>
            <w:tcW w:w="198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D30633" w:rsidRPr="00026748" w:rsidRDefault="00D30633" w:rsidP="00161190">
            <w:pPr>
              <w:pStyle w:val="TableHeaders"/>
              <w:rPr>
                <w:rFonts w:asciiTheme="minorHAnsi" w:hAnsiTheme="minorHAnsi"/>
                <w:b/>
                <w:sz w:val="22"/>
              </w:rPr>
            </w:pPr>
            <w:r w:rsidRPr="00026748">
              <w:rPr>
                <w:rFonts w:asciiTheme="minorHAnsi" w:hAnsiTheme="minorHAnsi"/>
                <w:b/>
                <w:sz w:val="22"/>
                <w:szCs w:val="22"/>
              </w:rPr>
              <w:t>Comments:</w:t>
            </w:r>
          </w:p>
        </w:tc>
        <w:tc>
          <w:tcPr>
            <w:tcW w:w="8100" w:type="dxa"/>
            <w:gridSpan w:val="3"/>
            <w:tcBorders>
              <w:top w:val="single" w:sz="6" w:space="0" w:color="auto"/>
              <w:left w:val="single" w:sz="6" w:space="0" w:color="auto"/>
              <w:bottom w:val="single" w:sz="12" w:space="0" w:color="auto"/>
              <w:right w:val="single" w:sz="12" w:space="0" w:color="auto"/>
            </w:tcBorders>
            <w:vAlign w:val="center"/>
          </w:tcPr>
          <w:p w:rsidR="00D30633" w:rsidRPr="00286609" w:rsidRDefault="00D30633" w:rsidP="00161190">
            <w:pPr>
              <w:pStyle w:val="TableGuidanceText"/>
              <w:rPr>
                <w:rFonts w:asciiTheme="minorHAnsi" w:hAnsiTheme="minorHAnsi"/>
                <w:b/>
                <w:i w:val="0"/>
                <w:color w:val="auto"/>
                <w:szCs w:val="20"/>
              </w:rPr>
            </w:pPr>
            <w:r w:rsidRPr="00286609">
              <w:rPr>
                <w:rFonts w:asciiTheme="minorHAnsi" w:hAnsiTheme="minorHAnsi"/>
                <w:b/>
                <w:i w:val="0"/>
                <w:color w:val="auto"/>
                <w:szCs w:val="20"/>
              </w:rPr>
              <w:t>CONSTRAINTS/RISKS</w:t>
            </w:r>
          </w:p>
          <w:p w:rsidR="00D30633" w:rsidRPr="00286609" w:rsidRDefault="00D30633" w:rsidP="00161190">
            <w:pPr>
              <w:pStyle w:val="TableGuidanceText"/>
              <w:rPr>
                <w:rFonts w:asciiTheme="minorHAnsi" w:hAnsiTheme="minorHAnsi"/>
                <w:i w:val="0"/>
                <w:color w:val="auto"/>
                <w:szCs w:val="20"/>
              </w:rPr>
            </w:pPr>
            <w:r w:rsidRPr="00286609">
              <w:rPr>
                <w:rFonts w:asciiTheme="minorHAnsi" w:hAnsiTheme="minorHAnsi"/>
                <w:i w:val="0"/>
                <w:color w:val="auto"/>
                <w:szCs w:val="20"/>
              </w:rPr>
              <w:t>None</w:t>
            </w:r>
          </w:p>
          <w:p w:rsidR="00D30633" w:rsidRPr="00286609" w:rsidRDefault="00D30633" w:rsidP="00161190">
            <w:pPr>
              <w:pStyle w:val="TableGuidanceText"/>
              <w:rPr>
                <w:rFonts w:asciiTheme="minorHAnsi" w:hAnsiTheme="minorHAnsi"/>
                <w:b/>
                <w:i w:val="0"/>
                <w:color w:val="auto"/>
                <w:szCs w:val="20"/>
              </w:rPr>
            </w:pPr>
            <w:r w:rsidRPr="00286609">
              <w:rPr>
                <w:rFonts w:asciiTheme="minorHAnsi" w:hAnsiTheme="minorHAnsi"/>
                <w:b/>
                <w:i w:val="0"/>
                <w:color w:val="auto"/>
                <w:szCs w:val="20"/>
              </w:rPr>
              <w:t>ASSUMPTIONS</w:t>
            </w:r>
          </w:p>
          <w:p w:rsidR="00D30633" w:rsidRPr="00286609" w:rsidRDefault="00335F14" w:rsidP="00161190">
            <w:pPr>
              <w:pStyle w:val="TableGuidanceText"/>
              <w:rPr>
                <w:rFonts w:asciiTheme="minorHAnsi" w:hAnsiTheme="minorHAnsi"/>
                <w:i w:val="0"/>
                <w:iCs/>
                <w:color w:val="auto"/>
                <w:szCs w:val="20"/>
                <w:lang w:val="en-GB"/>
              </w:rPr>
            </w:pPr>
            <w:r w:rsidRPr="00335F14">
              <w:rPr>
                <w:rFonts w:asciiTheme="minorHAnsi" w:hAnsiTheme="minorHAnsi"/>
                <w:i w:val="0"/>
                <w:iCs/>
                <w:color w:val="auto"/>
                <w:szCs w:val="20"/>
                <w:lang w:val="en-GB"/>
              </w:rPr>
              <w:t>Luhn check will be not performed for Dragon cards</w:t>
            </w:r>
          </w:p>
          <w:p w:rsidR="00D30633" w:rsidRPr="00286609" w:rsidRDefault="00D30633" w:rsidP="00161190">
            <w:pPr>
              <w:pStyle w:val="TableGuidanceText"/>
              <w:rPr>
                <w:rFonts w:asciiTheme="minorHAnsi" w:hAnsiTheme="minorHAnsi"/>
                <w:b/>
                <w:i w:val="0"/>
                <w:color w:val="auto"/>
                <w:szCs w:val="20"/>
              </w:rPr>
            </w:pPr>
            <w:r w:rsidRPr="00286609">
              <w:rPr>
                <w:rFonts w:asciiTheme="minorHAnsi" w:hAnsiTheme="minorHAnsi"/>
                <w:b/>
                <w:i w:val="0"/>
                <w:color w:val="auto"/>
                <w:szCs w:val="20"/>
              </w:rPr>
              <w:t>IMPORTANCE/BENEFITS</w:t>
            </w:r>
          </w:p>
          <w:p w:rsidR="00D30633" w:rsidRPr="00026748" w:rsidRDefault="00DC104F" w:rsidP="00161190">
            <w:pPr>
              <w:pStyle w:val="TableGuidanceText"/>
              <w:rPr>
                <w:rFonts w:asciiTheme="minorHAnsi" w:hAnsiTheme="minorHAnsi"/>
                <w:i w:val="0"/>
                <w:color w:val="auto"/>
                <w:sz w:val="22"/>
              </w:rPr>
            </w:pPr>
            <w:r w:rsidRPr="00286609">
              <w:rPr>
                <w:rFonts w:asciiTheme="minorHAnsi" w:hAnsiTheme="minorHAnsi"/>
                <w:i w:val="0"/>
                <w:iCs/>
                <w:color w:val="auto"/>
                <w:szCs w:val="20"/>
                <w:lang w:val="en-GB"/>
              </w:rPr>
              <w:t>GAN Auth will take decision on Online Refund</w:t>
            </w:r>
          </w:p>
        </w:tc>
      </w:tr>
    </w:tbl>
    <w:p w:rsidR="00D30633" w:rsidRDefault="00D30633">
      <w:pPr>
        <w:keepNext w:val="0"/>
        <w:keepLines w:val="0"/>
        <w:spacing w:after="200"/>
        <w:jc w:val="left"/>
      </w:pPr>
    </w:p>
    <w:p w:rsidR="00DC104F" w:rsidRDefault="00DC104F">
      <w:pPr>
        <w:keepNext w:val="0"/>
        <w:keepLines w:val="0"/>
        <w:spacing w:after="200"/>
        <w:jc w:val="left"/>
      </w:pPr>
    </w:p>
    <w:p w:rsidR="00286609" w:rsidRDefault="00286609">
      <w:pPr>
        <w:keepNext w:val="0"/>
        <w:keepLines w:val="0"/>
        <w:spacing w:after="200"/>
        <w:jc w:val="left"/>
      </w:pPr>
    </w:p>
    <w:p w:rsidR="00286609" w:rsidRDefault="00286609">
      <w:pPr>
        <w:keepNext w:val="0"/>
        <w:keepLines w:val="0"/>
        <w:spacing w:after="200"/>
        <w:jc w:val="left"/>
      </w:pPr>
    </w:p>
    <w:p w:rsidR="00B5033E" w:rsidRPr="00B5033E" w:rsidRDefault="00B5033E" w:rsidP="00B5033E">
      <w:pPr>
        <w:pStyle w:val="Heading2"/>
        <w:keepNext w:val="0"/>
        <w:keepLines w:val="0"/>
        <w:numPr>
          <w:ilvl w:val="0"/>
          <w:numId w:val="14"/>
        </w:numPr>
        <w:spacing w:after="200"/>
        <w:rPr>
          <w:sz w:val="20"/>
          <w:szCs w:val="20"/>
        </w:rPr>
      </w:pPr>
      <w:bookmarkStart w:id="11" w:name="_Toc399845628"/>
      <w:r w:rsidRPr="00B5033E">
        <w:rPr>
          <w:sz w:val="20"/>
          <w:szCs w:val="20"/>
        </w:rPr>
        <w:lastRenderedPageBreak/>
        <w:t>Requirement 2</w:t>
      </w:r>
      <w:bookmarkEnd w:id="11"/>
    </w:p>
    <w:tbl>
      <w:tblPr>
        <w:tblpPr w:leftFromText="180" w:rightFromText="180" w:horzAnchor="margin" w:tblpY="516"/>
        <w:tblW w:w="101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10"/>
        <w:gridCol w:w="3330"/>
        <w:gridCol w:w="2160"/>
        <w:gridCol w:w="2970"/>
      </w:tblGrid>
      <w:tr w:rsidR="00B5033E" w:rsidRPr="00026748" w:rsidTr="00B5033E">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B5033E" w:rsidRPr="00B44BC7" w:rsidRDefault="00B5033E" w:rsidP="007005C1">
            <w:pPr>
              <w:pStyle w:val="TableHeaders"/>
              <w:rPr>
                <w:rFonts w:asciiTheme="minorHAnsi" w:hAnsiTheme="minorHAnsi"/>
                <w:b/>
                <w:sz w:val="22"/>
              </w:rPr>
            </w:pPr>
            <w:r w:rsidRPr="00B44BC7">
              <w:rPr>
                <w:rFonts w:asciiTheme="minorHAnsi" w:hAnsiTheme="minorHAnsi"/>
                <w:b/>
                <w:sz w:val="22"/>
                <w:szCs w:val="22"/>
              </w:rPr>
              <w:br w:type="page"/>
              <w:t>Re</w:t>
            </w:r>
            <w:r w:rsidR="007005C1">
              <w:rPr>
                <w:rFonts w:asciiTheme="minorHAnsi" w:hAnsiTheme="minorHAnsi"/>
                <w:b/>
                <w:sz w:val="22"/>
                <w:szCs w:val="22"/>
              </w:rPr>
              <w:t>f</w:t>
            </w:r>
            <w:r w:rsidRPr="00B44BC7">
              <w:rPr>
                <w:rFonts w:asciiTheme="minorHAnsi" w:hAnsiTheme="minorHAnsi"/>
                <w:b/>
                <w:sz w:val="22"/>
                <w:szCs w:val="22"/>
              </w:rPr>
              <w:t>. ID:</w:t>
            </w:r>
          </w:p>
        </w:tc>
        <w:tc>
          <w:tcPr>
            <w:tcW w:w="3330" w:type="dxa"/>
            <w:tcBorders>
              <w:top w:val="single" w:sz="12" w:space="0" w:color="auto"/>
              <w:left w:val="single" w:sz="6" w:space="0" w:color="auto"/>
              <w:bottom w:val="single" w:sz="6" w:space="0" w:color="auto"/>
              <w:right w:val="single" w:sz="6" w:space="0" w:color="auto"/>
            </w:tcBorders>
            <w:vAlign w:val="center"/>
          </w:tcPr>
          <w:p w:rsidR="00B5033E" w:rsidRPr="00286609" w:rsidRDefault="00B5033E" w:rsidP="00B5033E">
            <w:pPr>
              <w:pStyle w:val="TableGuidanceText"/>
              <w:rPr>
                <w:rFonts w:asciiTheme="minorHAnsi" w:hAnsiTheme="minorHAnsi"/>
                <w:i w:val="0"/>
                <w:color w:val="auto"/>
                <w:szCs w:val="20"/>
              </w:rPr>
            </w:pPr>
            <w:r w:rsidRPr="00286609">
              <w:rPr>
                <w:rFonts w:asciiTheme="minorHAnsi" w:hAnsiTheme="minorHAnsi"/>
                <w:i w:val="0"/>
                <w:color w:val="auto"/>
                <w:szCs w:val="20"/>
              </w:rPr>
              <w:t>2</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B5033E" w:rsidRPr="00286609" w:rsidRDefault="00B5033E" w:rsidP="00B5033E">
            <w:pPr>
              <w:pStyle w:val="TableHeaders"/>
              <w:rPr>
                <w:rFonts w:asciiTheme="minorHAnsi" w:hAnsiTheme="minorHAnsi"/>
                <w:b/>
                <w:szCs w:val="20"/>
              </w:rPr>
            </w:pPr>
            <w:r w:rsidRPr="00286609">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B5033E" w:rsidRPr="00286609" w:rsidRDefault="007005C1" w:rsidP="00B5033E">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3992</w:t>
            </w:r>
          </w:p>
        </w:tc>
      </w:tr>
      <w:tr w:rsidR="00B5033E" w:rsidRPr="00026748" w:rsidTr="00B5033E">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B5033E" w:rsidRPr="00B44BC7" w:rsidRDefault="00B5033E" w:rsidP="00B5033E">
            <w:pPr>
              <w:pStyle w:val="TableHeaders"/>
              <w:rPr>
                <w:rFonts w:asciiTheme="minorHAnsi" w:hAnsiTheme="minorHAnsi"/>
                <w:b/>
                <w:sz w:val="22"/>
              </w:rPr>
            </w:pPr>
            <w:r w:rsidRPr="00B44BC7">
              <w:rPr>
                <w:rFonts w:asciiTheme="minorHAnsi" w:hAnsiTheme="minorHAnsi"/>
                <w:b/>
                <w:sz w:val="22"/>
                <w:szCs w:val="22"/>
              </w:rPr>
              <w:t>Priority:</w:t>
            </w:r>
          </w:p>
        </w:tc>
        <w:tc>
          <w:tcPr>
            <w:tcW w:w="3330" w:type="dxa"/>
            <w:tcBorders>
              <w:top w:val="single" w:sz="12" w:space="0" w:color="auto"/>
              <w:left w:val="single" w:sz="6" w:space="0" w:color="auto"/>
              <w:bottom w:val="single" w:sz="6" w:space="0" w:color="auto"/>
              <w:right w:val="single" w:sz="6" w:space="0" w:color="auto"/>
            </w:tcBorders>
            <w:vAlign w:val="center"/>
          </w:tcPr>
          <w:p w:rsidR="00B5033E" w:rsidRPr="00286609" w:rsidRDefault="00B5033E" w:rsidP="00B5033E">
            <w:pPr>
              <w:pStyle w:val="TableGuidanceText"/>
              <w:rPr>
                <w:rFonts w:asciiTheme="minorHAnsi" w:hAnsiTheme="minorHAnsi"/>
                <w:i w:val="0"/>
                <w:color w:val="auto"/>
                <w:szCs w:val="20"/>
              </w:rPr>
            </w:pPr>
            <w:r w:rsidRPr="00286609">
              <w:rPr>
                <w:rFonts w:asciiTheme="minorHAnsi" w:hAnsiTheme="minorHAnsi"/>
                <w:i w:val="0"/>
                <w:color w:val="auto"/>
                <w:szCs w:val="20"/>
              </w:rPr>
              <w:t>High</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B5033E" w:rsidRPr="00286609" w:rsidRDefault="00B5033E" w:rsidP="00B5033E">
            <w:pPr>
              <w:pStyle w:val="TableHeaders"/>
              <w:rPr>
                <w:rFonts w:asciiTheme="minorHAnsi" w:hAnsiTheme="minorHAnsi"/>
                <w:b/>
                <w:szCs w:val="20"/>
              </w:rPr>
            </w:pPr>
            <w:r w:rsidRPr="00286609">
              <w:rPr>
                <w:rFonts w:asciiTheme="minorHAnsi" w:hAnsiTheme="minorHAnsi"/>
                <w:b/>
                <w:szCs w:val="20"/>
              </w:rPr>
              <w:t>SOX Req. (SOX Control Impact):</w:t>
            </w:r>
          </w:p>
        </w:tc>
        <w:tc>
          <w:tcPr>
            <w:tcW w:w="2970" w:type="dxa"/>
            <w:tcBorders>
              <w:top w:val="single" w:sz="12" w:space="0" w:color="auto"/>
              <w:left w:val="single" w:sz="6" w:space="0" w:color="auto"/>
              <w:bottom w:val="single" w:sz="6" w:space="0" w:color="auto"/>
              <w:right w:val="single" w:sz="12" w:space="0" w:color="auto"/>
            </w:tcBorders>
            <w:vAlign w:val="center"/>
          </w:tcPr>
          <w:p w:rsidR="00B5033E" w:rsidRPr="00286609" w:rsidRDefault="00B5033E" w:rsidP="00B5033E">
            <w:pPr>
              <w:pStyle w:val="TableGuidanceText"/>
              <w:rPr>
                <w:rFonts w:asciiTheme="minorHAnsi" w:hAnsiTheme="minorHAnsi"/>
                <w:i w:val="0"/>
                <w:color w:val="auto"/>
                <w:szCs w:val="20"/>
              </w:rPr>
            </w:pPr>
            <w:r w:rsidRPr="00286609">
              <w:rPr>
                <w:rFonts w:asciiTheme="minorHAnsi" w:hAnsiTheme="minorHAnsi"/>
                <w:i w:val="0"/>
                <w:color w:val="auto"/>
                <w:szCs w:val="20"/>
              </w:rPr>
              <w:t>N</w:t>
            </w:r>
          </w:p>
        </w:tc>
      </w:tr>
      <w:tr w:rsidR="00B5033E" w:rsidRPr="00026748" w:rsidTr="00B5033E">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B5033E" w:rsidRPr="00B44BC7" w:rsidRDefault="00B5033E" w:rsidP="00B5033E">
            <w:pPr>
              <w:pStyle w:val="TableHeaders"/>
              <w:rPr>
                <w:rFonts w:asciiTheme="minorHAnsi" w:hAnsiTheme="minorHAnsi"/>
                <w:b/>
                <w:sz w:val="22"/>
              </w:rPr>
            </w:pPr>
            <w:r w:rsidRPr="00B44BC7">
              <w:rPr>
                <w:rFonts w:asciiTheme="minorHAnsi" w:hAnsiTheme="minorHAnsi"/>
                <w:b/>
                <w:sz w:val="22"/>
                <w:szCs w:val="22"/>
              </w:rPr>
              <w:t>Application ID:</w:t>
            </w:r>
          </w:p>
        </w:tc>
        <w:tc>
          <w:tcPr>
            <w:tcW w:w="3330" w:type="dxa"/>
            <w:tcBorders>
              <w:top w:val="single" w:sz="12" w:space="0" w:color="auto"/>
              <w:left w:val="single" w:sz="6" w:space="0" w:color="auto"/>
              <w:bottom w:val="single" w:sz="6" w:space="0" w:color="auto"/>
              <w:right w:val="single" w:sz="6" w:space="0" w:color="auto"/>
            </w:tcBorders>
            <w:vAlign w:val="center"/>
          </w:tcPr>
          <w:p w:rsidR="00B5033E" w:rsidRPr="00286609" w:rsidRDefault="00B5033E" w:rsidP="00B5033E">
            <w:pPr>
              <w:pStyle w:val="TableGuidanceText"/>
              <w:rPr>
                <w:rFonts w:asciiTheme="minorHAnsi" w:hAnsiTheme="minorHAnsi"/>
                <w:i w:val="0"/>
                <w:color w:val="auto"/>
                <w:szCs w:val="20"/>
              </w:rPr>
            </w:pPr>
            <w:r w:rsidRPr="00286609">
              <w:rPr>
                <w:rFonts w:asciiTheme="minorHAnsi" w:hAnsiTheme="minorHAnsi"/>
                <w:i w:val="0"/>
                <w:color w:val="auto"/>
                <w:szCs w:val="20"/>
              </w:rPr>
              <w:t>136150171</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B5033E" w:rsidRPr="00286609" w:rsidRDefault="00B5033E" w:rsidP="00B5033E">
            <w:pPr>
              <w:pStyle w:val="TableHeaders"/>
              <w:rPr>
                <w:rFonts w:asciiTheme="minorHAnsi" w:hAnsiTheme="minorHAnsi"/>
                <w:b/>
                <w:szCs w:val="20"/>
              </w:rPr>
            </w:pPr>
            <w:r w:rsidRPr="00286609">
              <w:rPr>
                <w:rFonts w:asciiTheme="minorHAnsi" w:hAnsiTheme="minorHAnsi"/>
                <w:b/>
                <w:szCs w:val="20"/>
              </w:rPr>
              <w:t>Requirement Type:</w:t>
            </w:r>
          </w:p>
        </w:tc>
        <w:tc>
          <w:tcPr>
            <w:tcW w:w="2970" w:type="dxa"/>
            <w:tcBorders>
              <w:top w:val="single" w:sz="12" w:space="0" w:color="auto"/>
              <w:left w:val="single" w:sz="6" w:space="0" w:color="auto"/>
              <w:bottom w:val="single" w:sz="6" w:space="0" w:color="auto"/>
              <w:right w:val="single" w:sz="12" w:space="0" w:color="auto"/>
            </w:tcBorders>
            <w:vAlign w:val="center"/>
          </w:tcPr>
          <w:p w:rsidR="00B5033E" w:rsidRPr="00286609" w:rsidRDefault="00B5033E" w:rsidP="00B5033E">
            <w:pPr>
              <w:pStyle w:val="TableGuidanceText"/>
              <w:rPr>
                <w:rFonts w:asciiTheme="minorHAnsi" w:hAnsiTheme="minorHAnsi"/>
                <w:i w:val="0"/>
                <w:color w:val="auto"/>
                <w:szCs w:val="20"/>
              </w:rPr>
            </w:pPr>
            <w:r w:rsidRPr="00286609">
              <w:rPr>
                <w:rFonts w:asciiTheme="minorHAnsi" w:hAnsiTheme="minorHAnsi"/>
                <w:i w:val="0"/>
                <w:color w:val="auto"/>
                <w:szCs w:val="20"/>
              </w:rPr>
              <w:t>Functional</w:t>
            </w:r>
          </w:p>
        </w:tc>
      </w:tr>
      <w:tr w:rsidR="00B5033E" w:rsidRPr="00026748" w:rsidTr="00B5033E">
        <w:tc>
          <w:tcPr>
            <w:tcW w:w="1710" w:type="dxa"/>
            <w:shd w:val="clear" w:color="auto" w:fill="D9D9D9" w:themeFill="background1" w:themeFillShade="D9"/>
            <w:vAlign w:val="center"/>
          </w:tcPr>
          <w:p w:rsidR="00B5033E" w:rsidRPr="00026748" w:rsidRDefault="00B5033E" w:rsidP="00B5033E">
            <w:pPr>
              <w:pStyle w:val="TableHeaders"/>
              <w:rPr>
                <w:rFonts w:asciiTheme="minorHAnsi" w:hAnsiTheme="minorHAnsi"/>
                <w:b/>
                <w:sz w:val="22"/>
              </w:rPr>
            </w:pPr>
            <w:r w:rsidRPr="00026748">
              <w:rPr>
                <w:rFonts w:asciiTheme="minorHAnsi" w:hAnsiTheme="minorHAnsi"/>
                <w:b/>
                <w:sz w:val="22"/>
                <w:szCs w:val="22"/>
              </w:rPr>
              <w:t>Name:</w:t>
            </w:r>
          </w:p>
        </w:tc>
        <w:tc>
          <w:tcPr>
            <w:tcW w:w="8460" w:type="dxa"/>
            <w:gridSpan w:val="3"/>
            <w:vAlign w:val="center"/>
          </w:tcPr>
          <w:p w:rsidR="00B5033E" w:rsidRPr="00286609" w:rsidRDefault="00B5033E" w:rsidP="00B5033E">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GAN Auth reporting of Dragon transactions</w:t>
            </w:r>
          </w:p>
        </w:tc>
      </w:tr>
      <w:tr w:rsidR="00B5033E" w:rsidRPr="00026748" w:rsidTr="00B5033E">
        <w:tc>
          <w:tcPr>
            <w:tcW w:w="1710" w:type="dxa"/>
            <w:shd w:val="clear" w:color="auto" w:fill="D9D9D9" w:themeFill="background1" w:themeFillShade="D9"/>
            <w:vAlign w:val="center"/>
          </w:tcPr>
          <w:p w:rsidR="00B5033E" w:rsidRPr="00026748" w:rsidRDefault="00B5033E" w:rsidP="00B5033E">
            <w:pPr>
              <w:pStyle w:val="TableHeaders"/>
              <w:rPr>
                <w:rFonts w:asciiTheme="minorHAnsi" w:hAnsiTheme="minorHAnsi"/>
                <w:b/>
                <w:sz w:val="22"/>
              </w:rPr>
            </w:pPr>
            <w:r w:rsidRPr="00026748">
              <w:rPr>
                <w:rFonts w:asciiTheme="minorHAnsi" w:hAnsiTheme="minorHAnsi"/>
                <w:b/>
                <w:sz w:val="22"/>
                <w:szCs w:val="22"/>
              </w:rPr>
              <w:t>Description:</w:t>
            </w:r>
          </w:p>
        </w:tc>
        <w:tc>
          <w:tcPr>
            <w:tcW w:w="8460" w:type="dxa"/>
            <w:gridSpan w:val="3"/>
            <w:vAlign w:val="center"/>
          </w:tcPr>
          <w:p w:rsidR="00B5033E" w:rsidRPr="00286609" w:rsidRDefault="00B5033E" w:rsidP="00B5033E">
            <w:pPr>
              <w:pStyle w:val="TableGuidanceText"/>
              <w:rPr>
                <w:rFonts w:asciiTheme="minorHAnsi" w:hAnsiTheme="minorHAnsi"/>
                <w:b/>
                <w:i w:val="0"/>
                <w:color w:val="auto"/>
                <w:szCs w:val="20"/>
              </w:rPr>
            </w:pPr>
            <w:r w:rsidRPr="00286609">
              <w:rPr>
                <w:rFonts w:asciiTheme="minorHAnsi" w:hAnsiTheme="minorHAnsi"/>
                <w:b/>
                <w:i w:val="0"/>
                <w:color w:val="auto"/>
                <w:szCs w:val="20"/>
              </w:rPr>
              <w:t>Definition</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Several business reports are created based of GAN Auth data. These reports will, where appropriate, display Dragon transactional data.</w:t>
            </w:r>
          </w:p>
          <w:p w:rsidR="00B5033E" w:rsidRPr="00286609" w:rsidRDefault="00B5033E" w:rsidP="00B5033E">
            <w:pPr>
              <w:pStyle w:val="TableGuidanceText"/>
              <w:rPr>
                <w:rFonts w:asciiTheme="minorHAnsi" w:hAnsiTheme="minorHAnsi"/>
                <w:i w:val="0"/>
                <w:iCs/>
                <w:color w:val="auto"/>
                <w:szCs w:val="20"/>
                <w:lang w:val="en-GB"/>
              </w:rPr>
            </w:pPr>
          </w:p>
          <w:p w:rsidR="00B5033E" w:rsidRDefault="00B5033E" w:rsidP="00B5033E">
            <w:pPr>
              <w:pStyle w:val="TableGuidanceText"/>
              <w:rPr>
                <w:rFonts w:asciiTheme="minorHAnsi" w:hAnsiTheme="minorHAnsi"/>
                <w:b/>
                <w:i w:val="0"/>
                <w:color w:val="auto"/>
                <w:szCs w:val="20"/>
              </w:rPr>
            </w:pPr>
            <w:r w:rsidRPr="00286609">
              <w:rPr>
                <w:rFonts w:asciiTheme="minorHAnsi" w:hAnsiTheme="minorHAnsi"/>
                <w:b/>
                <w:i w:val="0"/>
                <w:color w:val="auto"/>
                <w:szCs w:val="20"/>
              </w:rPr>
              <w:t>AS IS</w:t>
            </w:r>
          </w:p>
          <w:p w:rsidR="00CE3E9B" w:rsidRPr="00286609" w:rsidRDefault="00CE3E9B" w:rsidP="00B5033E">
            <w:pPr>
              <w:pStyle w:val="TableGuidanceText"/>
              <w:rPr>
                <w:rFonts w:asciiTheme="minorHAnsi" w:hAnsiTheme="minorHAnsi"/>
                <w:b/>
                <w:i w:val="0"/>
                <w:color w:val="auto"/>
                <w:szCs w:val="20"/>
              </w:rPr>
            </w:pP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GAN Auth currently sends daily transactional data to MVS, where it is stored in DB2.  MVS jobs create reports from this data which are stored in Axiom. </w:t>
            </w:r>
          </w:p>
          <w:p w:rsidR="00CE3E9B"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 Several of the GAN Auth reports are broken out by ISS-NAME. </w:t>
            </w:r>
          </w:p>
          <w:p w:rsidR="00B5033E"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This field does not contain the name of individual </w:t>
            </w:r>
            <w:r w:rsidR="00262533">
              <w:rPr>
                <w:rFonts w:asciiTheme="minorHAnsi" w:hAnsiTheme="minorHAnsi"/>
                <w:i w:val="0"/>
                <w:iCs/>
                <w:color w:val="auto"/>
                <w:szCs w:val="20"/>
                <w:lang w:val="en-GB"/>
              </w:rPr>
              <w:t>issuers,</w:t>
            </w:r>
            <w:r w:rsidRPr="00286609">
              <w:rPr>
                <w:rFonts w:asciiTheme="minorHAnsi" w:hAnsiTheme="minorHAnsi"/>
                <w:i w:val="0"/>
                <w:iCs/>
                <w:color w:val="auto"/>
                <w:szCs w:val="20"/>
                <w:lang w:val="en-GB"/>
              </w:rPr>
              <w:t xml:space="preserve"> instead the field lists the type of issuer. For example AMEX, GNSIN, GNSOUT, JCB etc.</w:t>
            </w:r>
          </w:p>
          <w:p w:rsidR="00CE3E9B" w:rsidRPr="00286609" w:rsidRDefault="00CE3E9B" w:rsidP="00B5033E">
            <w:pPr>
              <w:pStyle w:val="TableGuidanceText"/>
              <w:rPr>
                <w:rFonts w:asciiTheme="minorHAnsi" w:hAnsiTheme="minorHAnsi"/>
                <w:i w:val="0"/>
                <w:iCs/>
                <w:color w:val="auto"/>
                <w:szCs w:val="20"/>
                <w:lang w:val="en-GB"/>
              </w:rPr>
            </w:pPr>
          </w:p>
          <w:p w:rsidR="00B5033E"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  The following reports are broken out by ISS-NAME:</w:t>
            </w:r>
          </w:p>
          <w:p w:rsidR="00CE3E9B" w:rsidRPr="00286609" w:rsidRDefault="00CE3E9B" w:rsidP="00B5033E">
            <w:pPr>
              <w:pStyle w:val="TableGuidanceText"/>
              <w:rPr>
                <w:rFonts w:asciiTheme="minorHAnsi" w:hAnsiTheme="minorHAnsi"/>
                <w:i w:val="0"/>
                <w:iCs/>
                <w:color w:val="auto"/>
                <w:szCs w:val="20"/>
                <w:lang w:val="en-GB"/>
              </w:rPr>
            </w:pP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w:t>
            </w:r>
            <w:r w:rsidRPr="00286609">
              <w:rPr>
                <w:rFonts w:asciiTheme="minorHAnsi" w:hAnsiTheme="minorHAnsi"/>
                <w:i w:val="0"/>
                <w:iCs/>
                <w:color w:val="auto"/>
                <w:szCs w:val="20"/>
                <w:lang w:val="en-GB"/>
              </w:rPr>
              <w:tab/>
              <w:t xml:space="preserve">DAILY: Transaction Daily Report – By Issuer type </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w:t>
            </w:r>
            <w:r w:rsidRPr="00286609">
              <w:rPr>
                <w:rFonts w:asciiTheme="minorHAnsi" w:hAnsiTheme="minorHAnsi"/>
                <w:i w:val="0"/>
                <w:iCs/>
                <w:color w:val="auto"/>
                <w:szCs w:val="20"/>
                <w:lang w:val="en-GB"/>
              </w:rPr>
              <w:tab/>
              <w:t xml:space="preserve">DAILY: Response Time Daily Report – By Issuer and Authorizer </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w:t>
            </w:r>
            <w:r w:rsidRPr="00286609">
              <w:rPr>
                <w:rFonts w:asciiTheme="minorHAnsi" w:hAnsiTheme="minorHAnsi"/>
                <w:i w:val="0"/>
                <w:iCs/>
                <w:color w:val="auto"/>
                <w:szCs w:val="20"/>
                <w:lang w:val="en-GB"/>
              </w:rPr>
              <w:tab/>
              <w:t xml:space="preserve">MONTHLY: Transaction Monthly Report – By Issuer and Authorizer </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w:t>
            </w:r>
            <w:r w:rsidRPr="00286609">
              <w:rPr>
                <w:rFonts w:asciiTheme="minorHAnsi" w:hAnsiTheme="minorHAnsi"/>
                <w:i w:val="0"/>
                <w:iCs/>
                <w:color w:val="auto"/>
                <w:szCs w:val="20"/>
                <w:lang w:val="en-GB"/>
              </w:rPr>
              <w:tab/>
              <w:t xml:space="preserve">MONTHLY: Response Time Monthly Report – By Issuer and Authorizer </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w:t>
            </w:r>
            <w:r w:rsidRPr="00286609">
              <w:rPr>
                <w:rFonts w:asciiTheme="minorHAnsi" w:hAnsiTheme="minorHAnsi"/>
                <w:i w:val="0"/>
                <w:iCs/>
                <w:color w:val="auto"/>
                <w:szCs w:val="20"/>
                <w:lang w:val="en-GB"/>
              </w:rPr>
              <w:tab/>
              <w:t xml:space="preserve">YTD: Transaction YTD Report – By Issuer and Authorizer </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w:t>
            </w:r>
            <w:r w:rsidRPr="00286609">
              <w:rPr>
                <w:rFonts w:asciiTheme="minorHAnsi" w:hAnsiTheme="minorHAnsi"/>
                <w:i w:val="0"/>
                <w:iCs/>
                <w:color w:val="auto"/>
                <w:szCs w:val="20"/>
                <w:lang w:val="en-GB"/>
              </w:rPr>
              <w:tab/>
              <w:t xml:space="preserve">YTD: Response Time YTD Report – By Issuer and Authorizer </w:t>
            </w:r>
          </w:p>
          <w:p w:rsidR="00B5033E"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w:t>
            </w:r>
            <w:r w:rsidRPr="00286609">
              <w:rPr>
                <w:rFonts w:asciiTheme="minorHAnsi" w:hAnsiTheme="minorHAnsi"/>
                <w:i w:val="0"/>
                <w:iCs/>
                <w:color w:val="auto"/>
                <w:szCs w:val="20"/>
                <w:lang w:val="en-GB"/>
              </w:rPr>
              <w:tab/>
              <w:t xml:space="preserve">YTD: Decline Summary YTD Report </w:t>
            </w:r>
          </w:p>
          <w:p w:rsidR="00CE3E9B" w:rsidRPr="00286609" w:rsidRDefault="00CE3E9B" w:rsidP="00B5033E">
            <w:pPr>
              <w:pStyle w:val="TableGuidanceText"/>
              <w:rPr>
                <w:rFonts w:asciiTheme="minorHAnsi" w:hAnsiTheme="minorHAnsi"/>
                <w:i w:val="0"/>
                <w:iCs/>
                <w:color w:val="auto"/>
                <w:szCs w:val="20"/>
                <w:lang w:val="en-GB"/>
              </w:rPr>
            </w:pPr>
          </w:p>
          <w:p w:rsidR="00CE3E9B"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There is a specific report created for JCB today, the “MTD: JCB Transaction MTD Report”. </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This shows JCB transactional information broken out by market, with action and approval codes, and response times.</w:t>
            </w:r>
          </w:p>
          <w:p w:rsidR="00B5033E" w:rsidRPr="00286609" w:rsidRDefault="00B5033E" w:rsidP="00B5033E">
            <w:pPr>
              <w:pStyle w:val="NormalWeb"/>
              <w:rPr>
                <w:rFonts w:asciiTheme="minorHAnsi" w:hAnsiTheme="minorHAnsi"/>
                <w:b/>
                <w:sz w:val="20"/>
                <w:szCs w:val="20"/>
              </w:rPr>
            </w:pPr>
            <w:r w:rsidRPr="00286609">
              <w:rPr>
                <w:rFonts w:asciiTheme="minorHAnsi" w:hAnsiTheme="minorHAnsi"/>
                <w:b/>
                <w:sz w:val="20"/>
                <w:szCs w:val="20"/>
              </w:rPr>
              <w:t>TO BE</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Dragon transactional data will be included in the existing GAN Auth reports.</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Dragon will be added as a value in the ISS-NAME field. Dragon transactions will therefore be broken out separately in all reports broken out by ISS-Name. </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Unlike JCB, a Dragon specific report will not be created that lists just Dragon transactions.</w:t>
            </w:r>
          </w:p>
          <w:p w:rsidR="00B5033E" w:rsidRPr="00286609" w:rsidRDefault="00B5033E" w:rsidP="00B5033E">
            <w:pPr>
              <w:pStyle w:val="NormalWeb"/>
              <w:rPr>
                <w:rFonts w:asciiTheme="minorHAnsi" w:hAnsiTheme="minorHAnsi"/>
                <w:b/>
                <w:sz w:val="20"/>
                <w:szCs w:val="20"/>
              </w:rPr>
            </w:pPr>
            <w:r w:rsidRPr="00286609">
              <w:rPr>
                <w:rFonts w:asciiTheme="minorHAnsi" w:hAnsiTheme="minorHAnsi"/>
                <w:b/>
                <w:sz w:val="20"/>
                <w:szCs w:val="20"/>
              </w:rPr>
              <w:t>NET CHANGE</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 xml:space="preserve">CAS MVS will include Dragon issuer and transaction records stored in DB2 database and include Dragon issuer category on existing GAN Axiom reports </w:t>
            </w:r>
          </w:p>
          <w:p w:rsidR="00B5033E" w:rsidRPr="00286609" w:rsidRDefault="00B5033E" w:rsidP="00B5033E">
            <w:pPr>
              <w:pStyle w:val="NormalWeb"/>
              <w:rPr>
                <w:rFonts w:ascii="Verdana" w:hAnsi="Verdana"/>
                <w:sz w:val="20"/>
                <w:szCs w:val="20"/>
              </w:rPr>
            </w:pPr>
            <w:r w:rsidRPr="00286609">
              <w:rPr>
                <w:rFonts w:asciiTheme="minorHAnsi" w:hAnsiTheme="minorHAnsi"/>
                <w:b/>
                <w:sz w:val="20"/>
                <w:szCs w:val="20"/>
              </w:rPr>
              <w:t>METHOD OF CHANGE</w:t>
            </w:r>
          </w:p>
          <w:p w:rsidR="00B5033E" w:rsidRPr="00286609" w:rsidRDefault="00B5033E" w:rsidP="00B5033E">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GAN Auth jobs will be changed to generate the required reports.</w:t>
            </w:r>
          </w:p>
        </w:tc>
      </w:tr>
      <w:tr w:rsidR="00B5033E" w:rsidRPr="00026748" w:rsidTr="00B5033E">
        <w:tc>
          <w:tcPr>
            <w:tcW w:w="171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B5033E" w:rsidRPr="00026748" w:rsidRDefault="00B5033E" w:rsidP="00B5033E">
            <w:pPr>
              <w:pStyle w:val="TableHeaders"/>
              <w:rPr>
                <w:rFonts w:asciiTheme="minorHAnsi" w:hAnsiTheme="minorHAnsi"/>
                <w:b/>
                <w:sz w:val="22"/>
              </w:rPr>
            </w:pPr>
            <w:r w:rsidRPr="00026748">
              <w:rPr>
                <w:rFonts w:asciiTheme="minorHAnsi" w:hAnsiTheme="minorHAnsi"/>
                <w:b/>
                <w:sz w:val="22"/>
                <w:szCs w:val="22"/>
              </w:rPr>
              <w:t xml:space="preserve">Impacted </w:t>
            </w:r>
            <w:r w:rsidRPr="00026748">
              <w:rPr>
                <w:rFonts w:asciiTheme="minorHAnsi" w:hAnsiTheme="minorHAnsi"/>
                <w:b/>
                <w:sz w:val="22"/>
                <w:szCs w:val="22"/>
              </w:rPr>
              <w:lastRenderedPageBreak/>
              <w:t>Systems:</w:t>
            </w:r>
          </w:p>
        </w:tc>
        <w:tc>
          <w:tcPr>
            <w:tcW w:w="8460" w:type="dxa"/>
            <w:gridSpan w:val="3"/>
            <w:tcBorders>
              <w:top w:val="single" w:sz="6" w:space="0" w:color="auto"/>
              <w:left w:val="single" w:sz="6" w:space="0" w:color="auto"/>
              <w:bottom w:val="single" w:sz="6" w:space="0" w:color="auto"/>
              <w:right w:val="single" w:sz="12" w:space="0" w:color="auto"/>
            </w:tcBorders>
            <w:vAlign w:val="center"/>
          </w:tcPr>
          <w:p w:rsidR="00B5033E" w:rsidRPr="00026748" w:rsidRDefault="00B5033E" w:rsidP="00B5033E">
            <w:pPr>
              <w:pStyle w:val="TableGuidanceText"/>
              <w:rPr>
                <w:rFonts w:asciiTheme="minorHAnsi" w:hAnsiTheme="minorHAnsi"/>
                <w:i w:val="0"/>
                <w:color w:val="auto"/>
                <w:sz w:val="22"/>
              </w:rPr>
            </w:pPr>
            <w:r w:rsidRPr="00026748">
              <w:rPr>
                <w:rFonts w:asciiTheme="minorHAnsi" w:hAnsiTheme="minorHAnsi"/>
                <w:i w:val="0"/>
                <w:color w:val="auto"/>
                <w:sz w:val="22"/>
              </w:rPr>
              <w:lastRenderedPageBreak/>
              <w:t xml:space="preserve">GAN </w:t>
            </w:r>
            <w:r>
              <w:rPr>
                <w:rFonts w:asciiTheme="minorHAnsi" w:hAnsiTheme="minorHAnsi"/>
                <w:i w:val="0"/>
                <w:color w:val="auto"/>
                <w:sz w:val="22"/>
              </w:rPr>
              <w:t>AUTH</w:t>
            </w:r>
          </w:p>
        </w:tc>
      </w:tr>
      <w:tr w:rsidR="00B5033E" w:rsidRPr="00026748" w:rsidTr="00B5033E">
        <w:trPr>
          <w:trHeight w:val="53"/>
        </w:trPr>
        <w:tc>
          <w:tcPr>
            <w:tcW w:w="171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B5033E" w:rsidRPr="00026748" w:rsidRDefault="00B5033E" w:rsidP="00B5033E">
            <w:pPr>
              <w:pStyle w:val="TableHeaders"/>
              <w:rPr>
                <w:rFonts w:asciiTheme="minorHAnsi" w:hAnsiTheme="minorHAnsi"/>
                <w:b/>
                <w:sz w:val="22"/>
              </w:rPr>
            </w:pPr>
            <w:r w:rsidRPr="00026748">
              <w:rPr>
                <w:rFonts w:asciiTheme="minorHAnsi" w:hAnsiTheme="minorHAnsi"/>
                <w:b/>
                <w:sz w:val="22"/>
                <w:szCs w:val="22"/>
              </w:rPr>
              <w:lastRenderedPageBreak/>
              <w:t>Comments:</w:t>
            </w:r>
          </w:p>
        </w:tc>
        <w:tc>
          <w:tcPr>
            <w:tcW w:w="8460" w:type="dxa"/>
            <w:gridSpan w:val="3"/>
            <w:tcBorders>
              <w:top w:val="single" w:sz="6" w:space="0" w:color="auto"/>
              <w:left w:val="single" w:sz="6" w:space="0" w:color="auto"/>
              <w:bottom w:val="single" w:sz="12" w:space="0" w:color="auto"/>
              <w:right w:val="single" w:sz="12" w:space="0" w:color="auto"/>
            </w:tcBorders>
            <w:vAlign w:val="center"/>
          </w:tcPr>
          <w:p w:rsidR="00B5033E" w:rsidRPr="00286609" w:rsidRDefault="00B5033E" w:rsidP="00B5033E">
            <w:pPr>
              <w:pStyle w:val="TableGuidanceText"/>
              <w:rPr>
                <w:rFonts w:asciiTheme="minorHAnsi" w:hAnsiTheme="minorHAnsi"/>
                <w:b/>
                <w:i w:val="0"/>
                <w:color w:val="auto"/>
                <w:szCs w:val="20"/>
              </w:rPr>
            </w:pPr>
            <w:r w:rsidRPr="00286609">
              <w:rPr>
                <w:rFonts w:asciiTheme="minorHAnsi" w:hAnsiTheme="minorHAnsi"/>
                <w:b/>
                <w:i w:val="0"/>
                <w:color w:val="auto"/>
                <w:szCs w:val="20"/>
              </w:rPr>
              <w:t>CONSTRAINTS/RISKS</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None</w:t>
            </w:r>
          </w:p>
          <w:p w:rsidR="00B5033E" w:rsidRPr="00286609" w:rsidRDefault="00B5033E" w:rsidP="00B5033E">
            <w:pPr>
              <w:pStyle w:val="TableGuidanceText"/>
              <w:rPr>
                <w:rFonts w:asciiTheme="minorHAnsi" w:hAnsiTheme="minorHAnsi"/>
                <w:b/>
                <w:i w:val="0"/>
                <w:color w:val="auto"/>
                <w:szCs w:val="20"/>
              </w:rPr>
            </w:pPr>
            <w:r w:rsidRPr="00286609">
              <w:rPr>
                <w:rFonts w:asciiTheme="minorHAnsi" w:hAnsiTheme="minorHAnsi"/>
                <w:b/>
                <w:i w:val="0"/>
                <w:color w:val="auto"/>
                <w:szCs w:val="20"/>
              </w:rPr>
              <w:t>ASSUMPTIONS</w:t>
            </w:r>
          </w:p>
          <w:p w:rsidR="00B5033E" w:rsidRPr="00286609" w:rsidRDefault="00262533" w:rsidP="00B5033E">
            <w:pPr>
              <w:pStyle w:val="TableGuidanceText"/>
              <w:rPr>
                <w:rFonts w:asciiTheme="minorHAnsi" w:hAnsiTheme="minorHAnsi"/>
                <w:i w:val="0"/>
                <w:iCs/>
                <w:color w:val="auto"/>
                <w:szCs w:val="20"/>
                <w:lang w:val="en-GB"/>
              </w:rPr>
            </w:pPr>
            <w:r>
              <w:rPr>
                <w:rFonts w:asciiTheme="minorHAnsi" w:hAnsiTheme="minorHAnsi"/>
                <w:i w:val="0"/>
                <w:iCs/>
                <w:color w:val="auto"/>
                <w:szCs w:val="20"/>
                <w:lang w:val="en-GB"/>
              </w:rPr>
              <w:t>None</w:t>
            </w:r>
          </w:p>
          <w:p w:rsidR="00B5033E" w:rsidRPr="00286609" w:rsidRDefault="00B5033E" w:rsidP="00B5033E">
            <w:pPr>
              <w:pStyle w:val="TableGuidanceText"/>
              <w:rPr>
                <w:rFonts w:asciiTheme="minorHAnsi" w:hAnsiTheme="minorHAnsi"/>
                <w:b/>
                <w:i w:val="0"/>
                <w:color w:val="auto"/>
                <w:szCs w:val="20"/>
              </w:rPr>
            </w:pPr>
            <w:r w:rsidRPr="00286609">
              <w:rPr>
                <w:rFonts w:asciiTheme="minorHAnsi" w:hAnsiTheme="minorHAnsi"/>
                <w:b/>
                <w:i w:val="0"/>
                <w:color w:val="auto"/>
                <w:szCs w:val="20"/>
              </w:rPr>
              <w:t>IMPORTANCE/BENEFITS</w:t>
            </w:r>
          </w:p>
          <w:p w:rsidR="00B5033E" w:rsidRPr="00286609" w:rsidRDefault="00B5033E" w:rsidP="00B5033E">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BAU reporting processes will continue to function.</w:t>
            </w:r>
          </w:p>
        </w:tc>
      </w:tr>
    </w:tbl>
    <w:p w:rsidR="00B164FB" w:rsidRDefault="00B164FB">
      <w:pPr>
        <w:keepNext w:val="0"/>
        <w:keepLines w:val="0"/>
        <w:spacing w:after="200"/>
        <w:jc w:val="left"/>
      </w:pPr>
    </w:p>
    <w:p w:rsidR="00B164FB" w:rsidRDefault="00B164F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5934BC" w:rsidRDefault="005934BC">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CE3E9B" w:rsidRDefault="00CE3E9B">
      <w:pPr>
        <w:keepNext w:val="0"/>
        <w:keepLines w:val="0"/>
        <w:spacing w:after="200"/>
        <w:jc w:val="left"/>
      </w:pPr>
    </w:p>
    <w:p w:rsidR="00232733" w:rsidRDefault="00232733">
      <w:pPr>
        <w:keepNext w:val="0"/>
        <w:keepLines w:val="0"/>
        <w:spacing w:after="200"/>
        <w:jc w:val="left"/>
      </w:pPr>
    </w:p>
    <w:p w:rsidR="005934BC" w:rsidRDefault="005934BC">
      <w:pPr>
        <w:keepNext w:val="0"/>
        <w:keepLines w:val="0"/>
        <w:spacing w:after="200"/>
        <w:jc w:val="left"/>
      </w:pPr>
    </w:p>
    <w:p w:rsidR="005934BC" w:rsidRDefault="005934BC">
      <w:pPr>
        <w:keepNext w:val="0"/>
        <w:keepLines w:val="0"/>
        <w:spacing w:after="200"/>
        <w:jc w:val="left"/>
      </w:pPr>
    </w:p>
    <w:p w:rsidR="005934BC" w:rsidRDefault="005934BC">
      <w:pPr>
        <w:keepNext w:val="0"/>
        <w:keepLines w:val="0"/>
        <w:spacing w:after="200"/>
        <w:jc w:val="left"/>
      </w:pPr>
    </w:p>
    <w:p w:rsidR="005934BC" w:rsidRDefault="005934BC">
      <w:pPr>
        <w:keepNext w:val="0"/>
        <w:keepLines w:val="0"/>
        <w:spacing w:after="200"/>
        <w:jc w:val="left"/>
      </w:pPr>
    </w:p>
    <w:tbl>
      <w:tblPr>
        <w:tblpPr w:leftFromText="180" w:rightFromText="180" w:horzAnchor="margin" w:tblpY="516"/>
        <w:tblW w:w="101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10"/>
        <w:gridCol w:w="3330"/>
        <w:gridCol w:w="2160"/>
        <w:gridCol w:w="2970"/>
      </w:tblGrid>
      <w:tr w:rsidR="005934BC" w:rsidRPr="00026748" w:rsidTr="00484E8C">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5934BC" w:rsidRPr="00B44BC7" w:rsidRDefault="005934BC" w:rsidP="00484E8C">
            <w:pPr>
              <w:pStyle w:val="TableHeaders"/>
              <w:rPr>
                <w:rFonts w:asciiTheme="minorHAnsi" w:hAnsiTheme="minorHAnsi"/>
                <w:b/>
                <w:sz w:val="22"/>
              </w:rPr>
            </w:pPr>
            <w:r w:rsidRPr="00B44BC7">
              <w:rPr>
                <w:rFonts w:asciiTheme="minorHAnsi" w:hAnsiTheme="minorHAnsi"/>
                <w:b/>
                <w:sz w:val="22"/>
                <w:szCs w:val="22"/>
              </w:rPr>
              <w:br w:type="page"/>
              <w:t>Re</w:t>
            </w:r>
            <w:r>
              <w:rPr>
                <w:rFonts w:asciiTheme="minorHAnsi" w:hAnsiTheme="minorHAnsi"/>
                <w:b/>
                <w:sz w:val="22"/>
                <w:szCs w:val="22"/>
              </w:rPr>
              <w:t>f</w:t>
            </w:r>
            <w:r w:rsidRPr="00B44BC7">
              <w:rPr>
                <w:rFonts w:asciiTheme="minorHAnsi" w:hAnsiTheme="minorHAnsi"/>
                <w:b/>
                <w:sz w:val="22"/>
                <w:szCs w:val="22"/>
              </w:rPr>
              <w:t>. ID:</w:t>
            </w:r>
          </w:p>
        </w:tc>
        <w:tc>
          <w:tcPr>
            <w:tcW w:w="3330" w:type="dxa"/>
            <w:tcBorders>
              <w:top w:val="single" w:sz="12" w:space="0" w:color="auto"/>
              <w:left w:val="single" w:sz="6" w:space="0" w:color="auto"/>
              <w:bottom w:val="single" w:sz="6" w:space="0" w:color="auto"/>
              <w:right w:val="single" w:sz="6"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2</w:t>
            </w:r>
            <w:r>
              <w:rPr>
                <w:rFonts w:asciiTheme="minorHAnsi" w:hAnsiTheme="minorHAnsi"/>
                <w:i w:val="0"/>
                <w:color w:val="auto"/>
                <w:szCs w:val="20"/>
              </w:rPr>
              <w:t>.1</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5934BC" w:rsidRPr="00286609" w:rsidRDefault="005934BC" w:rsidP="00484E8C">
            <w:pPr>
              <w:pStyle w:val="TableHeaders"/>
              <w:rPr>
                <w:rFonts w:asciiTheme="minorHAnsi" w:hAnsiTheme="minorHAnsi"/>
                <w:b/>
                <w:szCs w:val="20"/>
              </w:rPr>
            </w:pPr>
            <w:r w:rsidRPr="00286609">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3992.1</w:t>
            </w:r>
          </w:p>
        </w:tc>
      </w:tr>
      <w:tr w:rsidR="005934BC" w:rsidRPr="00026748" w:rsidTr="00484E8C">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5934BC" w:rsidRPr="00B44BC7" w:rsidRDefault="005934BC" w:rsidP="00484E8C">
            <w:pPr>
              <w:pStyle w:val="TableHeaders"/>
              <w:rPr>
                <w:rFonts w:asciiTheme="minorHAnsi" w:hAnsiTheme="minorHAnsi"/>
                <w:b/>
                <w:sz w:val="22"/>
              </w:rPr>
            </w:pPr>
            <w:r w:rsidRPr="00B44BC7">
              <w:rPr>
                <w:rFonts w:asciiTheme="minorHAnsi" w:hAnsiTheme="minorHAnsi"/>
                <w:b/>
                <w:sz w:val="22"/>
                <w:szCs w:val="22"/>
              </w:rPr>
              <w:t>Priority:</w:t>
            </w:r>
          </w:p>
        </w:tc>
        <w:tc>
          <w:tcPr>
            <w:tcW w:w="3330" w:type="dxa"/>
            <w:tcBorders>
              <w:top w:val="single" w:sz="12" w:space="0" w:color="auto"/>
              <w:left w:val="single" w:sz="6" w:space="0" w:color="auto"/>
              <w:bottom w:val="single" w:sz="6" w:space="0" w:color="auto"/>
              <w:right w:val="single" w:sz="6"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High</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5934BC" w:rsidRPr="00286609" w:rsidRDefault="005934BC" w:rsidP="00484E8C">
            <w:pPr>
              <w:pStyle w:val="TableHeaders"/>
              <w:rPr>
                <w:rFonts w:asciiTheme="minorHAnsi" w:hAnsiTheme="minorHAnsi"/>
                <w:b/>
                <w:szCs w:val="20"/>
              </w:rPr>
            </w:pPr>
            <w:r w:rsidRPr="00286609">
              <w:rPr>
                <w:rFonts w:asciiTheme="minorHAnsi" w:hAnsiTheme="minorHAnsi"/>
                <w:b/>
                <w:szCs w:val="20"/>
              </w:rPr>
              <w:t>SOX Req. (SOX Control Impact):</w:t>
            </w:r>
          </w:p>
        </w:tc>
        <w:tc>
          <w:tcPr>
            <w:tcW w:w="2970" w:type="dxa"/>
            <w:tcBorders>
              <w:top w:val="single" w:sz="12" w:space="0" w:color="auto"/>
              <w:left w:val="single" w:sz="6" w:space="0" w:color="auto"/>
              <w:bottom w:val="single" w:sz="6" w:space="0" w:color="auto"/>
              <w:right w:val="single" w:sz="12"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N</w:t>
            </w:r>
          </w:p>
        </w:tc>
      </w:tr>
      <w:tr w:rsidR="005934BC" w:rsidRPr="00026748" w:rsidTr="00484E8C">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5934BC" w:rsidRPr="00B44BC7" w:rsidRDefault="005934BC" w:rsidP="00484E8C">
            <w:pPr>
              <w:pStyle w:val="TableHeaders"/>
              <w:rPr>
                <w:rFonts w:asciiTheme="minorHAnsi" w:hAnsiTheme="minorHAnsi"/>
                <w:b/>
                <w:sz w:val="22"/>
              </w:rPr>
            </w:pPr>
            <w:r w:rsidRPr="00B44BC7">
              <w:rPr>
                <w:rFonts w:asciiTheme="minorHAnsi" w:hAnsiTheme="minorHAnsi"/>
                <w:b/>
                <w:sz w:val="22"/>
                <w:szCs w:val="22"/>
              </w:rPr>
              <w:t>Application ID:</w:t>
            </w:r>
          </w:p>
        </w:tc>
        <w:tc>
          <w:tcPr>
            <w:tcW w:w="3330" w:type="dxa"/>
            <w:tcBorders>
              <w:top w:val="single" w:sz="12" w:space="0" w:color="auto"/>
              <w:left w:val="single" w:sz="6" w:space="0" w:color="auto"/>
              <w:bottom w:val="single" w:sz="6" w:space="0" w:color="auto"/>
              <w:right w:val="single" w:sz="6"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136150171</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5934BC" w:rsidRPr="00286609" w:rsidRDefault="005934BC" w:rsidP="00484E8C">
            <w:pPr>
              <w:pStyle w:val="TableHeaders"/>
              <w:rPr>
                <w:rFonts w:asciiTheme="minorHAnsi" w:hAnsiTheme="minorHAnsi"/>
                <w:b/>
                <w:szCs w:val="20"/>
              </w:rPr>
            </w:pPr>
            <w:r w:rsidRPr="00286609">
              <w:rPr>
                <w:rFonts w:asciiTheme="minorHAnsi" w:hAnsiTheme="minorHAnsi"/>
                <w:b/>
                <w:szCs w:val="20"/>
              </w:rPr>
              <w:t>Requirement Type:</w:t>
            </w:r>
          </w:p>
        </w:tc>
        <w:tc>
          <w:tcPr>
            <w:tcW w:w="2970" w:type="dxa"/>
            <w:tcBorders>
              <w:top w:val="single" w:sz="12" w:space="0" w:color="auto"/>
              <w:left w:val="single" w:sz="6" w:space="0" w:color="auto"/>
              <w:bottom w:val="single" w:sz="6" w:space="0" w:color="auto"/>
              <w:right w:val="single" w:sz="12"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Functional</w:t>
            </w:r>
          </w:p>
        </w:tc>
      </w:tr>
      <w:tr w:rsidR="005934BC" w:rsidRPr="00026748" w:rsidTr="00484E8C">
        <w:tc>
          <w:tcPr>
            <w:tcW w:w="1710" w:type="dxa"/>
            <w:shd w:val="clear" w:color="auto" w:fill="D9D9D9" w:themeFill="background1" w:themeFillShade="D9"/>
            <w:vAlign w:val="center"/>
          </w:tcPr>
          <w:p w:rsidR="005934BC" w:rsidRPr="00026748" w:rsidRDefault="005934BC" w:rsidP="00484E8C">
            <w:pPr>
              <w:pStyle w:val="TableHeaders"/>
              <w:rPr>
                <w:rFonts w:asciiTheme="minorHAnsi" w:hAnsiTheme="minorHAnsi"/>
                <w:b/>
                <w:sz w:val="22"/>
              </w:rPr>
            </w:pPr>
            <w:r w:rsidRPr="00026748">
              <w:rPr>
                <w:rFonts w:asciiTheme="minorHAnsi" w:hAnsiTheme="minorHAnsi"/>
                <w:b/>
                <w:sz w:val="22"/>
                <w:szCs w:val="22"/>
              </w:rPr>
              <w:t>Name:</w:t>
            </w:r>
          </w:p>
        </w:tc>
        <w:tc>
          <w:tcPr>
            <w:tcW w:w="8460" w:type="dxa"/>
            <w:gridSpan w:val="3"/>
            <w:vAlign w:val="center"/>
          </w:tcPr>
          <w:p w:rsidR="005934BC" w:rsidRPr="00286609" w:rsidRDefault="007708BB" w:rsidP="00484E8C">
            <w:pPr>
              <w:pStyle w:val="TableGuidanceText"/>
              <w:rPr>
                <w:rFonts w:asciiTheme="minorHAnsi" w:hAnsiTheme="minorHAnsi"/>
                <w:i w:val="0"/>
                <w:color w:val="auto"/>
                <w:szCs w:val="20"/>
              </w:rPr>
            </w:pPr>
            <w:r w:rsidRPr="007708BB">
              <w:rPr>
                <w:rFonts w:asciiTheme="minorHAnsi" w:hAnsiTheme="minorHAnsi"/>
                <w:i w:val="0"/>
                <w:iCs/>
                <w:color w:val="auto"/>
                <w:szCs w:val="20"/>
                <w:lang w:val="en-GB"/>
              </w:rPr>
              <w:t>CAS MVS to include Dragon transactions in GAN Axiom Reports</w:t>
            </w:r>
          </w:p>
        </w:tc>
      </w:tr>
      <w:tr w:rsidR="005934BC" w:rsidRPr="00026748" w:rsidTr="00484E8C">
        <w:tc>
          <w:tcPr>
            <w:tcW w:w="1710" w:type="dxa"/>
            <w:shd w:val="clear" w:color="auto" w:fill="D9D9D9" w:themeFill="background1" w:themeFillShade="D9"/>
            <w:vAlign w:val="center"/>
          </w:tcPr>
          <w:p w:rsidR="005934BC" w:rsidRPr="00026748" w:rsidRDefault="005934BC" w:rsidP="00484E8C">
            <w:pPr>
              <w:pStyle w:val="TableHeaders"/>
              <w:rPr>
                <w:rFonts w:asciiTheme="minorHAnsi" w:hAnsiTheme="minorHAnsi"/>
                <w:b/>
                <w:sz w:val="22"/>
              </w:rPr>
            </w:pPr>
            <w:r w:rsidRPr="00026748">
              <w:rPr>
                <w:rFonts w:asciiTheme="minorHAnsi" w:hAnsiTheme="minorHAnsi"/>
                <w:b/>
                <w:sz w:val="22"/>
                <w:szCs w:val="22"/>
              </w:rPr>
              <w:t>Description:</w:t>
            </w:r>
          </w:p>
        </w:tc>
        <w:tc>
          <w:tcPr>
            <w:tcW w:w="8460" w:type="dxa"/>
            <w:gridSpan w:val="3"/>
            <w:vAlign w:val="center"/>
          </w:tcPr>
          <w:p w:rsidR="005934BC" w:rsidRPr="00286609" w:rsidRDefault="005934BC" w:rsidP="005934BC">
            <w:pPr>
              <w:pStyle w:val="TableGuidanceText"/>
              <w:rPr>
                <w:rFonts w:asciiTheme="minorHAnsi" w:hAnsiTheme="minorHAnsi"/>
                <w:b/>
                <w:i w:val="0"/>
                <w:color w:val="auto"/>
                <w:szCs w:val="20"/>
              </w:rPr>
            </w:pPr>
            <w:r w:rsidRPr="00286609">
              <w:rPr>
                <w:rFonts w:asciiTheme="minorHAnsi" w:hAnsiTheme="minorHAnsi"/>
                <w:b/>
                <w:i w:val="0"/>
                <w:color w:val="auto"/>
                <w:szCs w:val="20"/>
              </w:rPr>
              <w:t>Definition</w:t>
            </w:r>
          </w:p>
          <w:p w:rsidR="005934BC" w:rsidRPr="00286609" w:rsidRDefault="005934BC" w:rsidP="005934BC">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Dragon card transactions will be incorporated into the existing GAN Axiom Reports</w:t>
            </w:r>
          </w:p>
          <w:p w:rsidR="005934BC" w:rsidRPr="00286609" w:rsidRDefault="005934BC" w:rsidP="005934BC">
            <w:pPr>
              <w:pStyle w:val="TableGuidanceText"/>
              <w:rPr>
                <w:rFonts w:asciiTheme="minorHAnsi" w:hAnsiTheme="minorHAnsi"/>
                <w:b/>
                <w:i w:val="0"/>
                <w:color w:val="auto"/>
                <w:szCs w:val="20"/>
              </w:rPr>
            </w:pPr>
            <w:r w:rsidRPr="00286609">
              <w:rPr>
                <w:rFonts w:asciiTheme="minorHAnsi" w:hAnsiTheme="minorHAnsi"/>
                <w:b/>
                <w:i w:val="0"/>
                <w:color w:val="auto"/>
                <w:szCs w:val="20"/>
              </w:rPr>
              <w:t>AS IS</w:t>
            </w:r>
          </w:p>
          <w:p w:rsidR="005934BC" w:rsidRPr="00286609" w:rsidRDefault="005934BC" w:rsidP="005934BC">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A daily extract job currently runs on all 12 GAN Auth nodes.  This job extracts all records from the Transaction Log from the previous day, creates a file, and transmits that file to the CAS MVS system.</w:t>
            </w:r>
          </w:p>
          <w:p w:rsidR="005934BC" w:rsidRDefault="005934BC" w:rsidP="005934BC">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Daily jobs running on the CAS MVS system read the 12 files and store these transactions in the DB2 database.  CAS MVS has a table of valid Issuer ID’s.  The Dragon issuer is not currently defined in the CAS MVS table.</w:t>
            </w:r>
            <w:r>
              <w:rPr>
                <w:rFonts w:asciiTheme="minorHAnsi" w:hAnsiTheme="minorHAnsi"/>
                <w:i w:val="0"/>
                <w:iCs/>
                <w:color w:val="auto"/>
                <w:szCs w:val="20"/>
                <w:lang w:val="en-GB"/>
              </w:rPr>
              <w:t xml:space="preserve"> </w:t>
            </w:r>
            <w:r w:rsidRPr="00286609">
              <w:rPr>
                <w:rFonts w:asciiTheme="minorHAnsi" w:hAnsiTheme="minorHAnsi"/>
                <w:i w:val="0"/>
                <w:iCs/>
                <w:color w:val="auto"/>
                <w:szCs w:val="20"/>
                <w:lang w:val="en-GB"/>
              </w:rPr>
              <w:t>Report Jobs run daily and monthly to generate reports which are stored in Axiom.</w:t>
            </w:r>
          </w:p>
          <w:p w:rsidR="005934BC" w:rsidRPr="00286609" w:rsidRDefault="005934BC" w:rsidP="005934BC">
            <w:pPr>
              <w:pStyle w:val="TableGuidanceText"/>
              <w:rPr>
                <w:rFonts w:asciiTheme="minorHAnsi" w:hAnsiTheme="minorHAnsi"/>
                <w:i w:val="0"/>
                <w:iCs/>
                <w:color w:val="auto"/>
                <w:szCs w:val="20"/>
                <w:lang w:val="en-GB"/>
              </w:rPr>
            </w:pPr>
            <w:r w:rsidRPr="00286609">
              <w:rPr>
                <w:rFonts w:asciiTheme="minorHAnsi" w:hAnsiTheme="minorHAnsi"/>
                <w:i w:val="0"/>
                <w:iCs/>
                <w:color w:val="auto"/>
                <w:szCs w:val="20"/>
                <w:lang w:val="en-GB"/>
              </w:rPr>
              <w:t>Sample user reports can be reviewed in the GAN Axiom Report user guide, by contacting GNB Participant Support.</w:t>
            </w:r>
          </w:p>
          <w:p w:rsidR="005934BC" w:rsidRPr="00286609" w:rsidRDefault="005934BC" w:rsidP="005934BC">
            <w:pPr>
              <w:pStyle w:val="NormalWeb"/>
              <w:rPr>
                <w:rFonts w:ascii="Verdana" w:hAnsi="Verdana"/>
                <w:sz w:val="20"/>
                <w:szCs w:val="20"/>
              </w:rPr>
            </w:pPr>
            <w:r w:rsidRPr="00286609">
              <w:rPr>
                <w:rFonts w:asciiTheme="minorHAnsi" w:hAnsiTheme="minorHAnsi"/>
                <w:b/>
                <w:sz w:val="20"/>
                <w:szCs w:val="20"/>
              </w:rPr>
              <w:t>TO BE</w:t>
            </w:r>
          </w:p>
          <w:p w:rsidR="005934BC" w:rsidRPr="00286609" w:rsidRDefault="005934BC" w:rsidP="005934BC">
            <w:pPr>
              <w:pStyle w:val="NormalWeb"/>
              <w:rPr>
                <w:rFonts w:asciiTheme="minorHAnsi" w:eastAsia="Times New Roman" w:hAnsiTheme="minorHAnsi" w:cs="Arial"/>
                <w:sz w:val="20"/>
                <w:szCs w:val="20"/>
                <w:lang w:val="en-US" w:eastAsia="en-US"/>
              </w:rPr>
            </w:pPr>
            <w:r w:rsidRPr="00286609">
              <w:rPr>
                <w:rFonts w:asciiTheme="minorHAnsi" w:eastAsia="Times New Roman" w:hAnsiTheme="minorHAnsi" w:cs="Arial"/>
                <w:sz w:val="20"/>
                <w:szCs w:val="20"/>
                <w:lang w:val="en-US" w:eastAsia="en-US"/>
              </w:rPr>
              <w:t>GAN will store Dragon card transactions in the transaction log, and include these in the daily extract files sent to the CAS MVS system. CAS MVS will store Dragon transactions in DB2 along with proprietary, GNS, and JCB transactions. CAS MVS will add the Dragon Issuer ID to their tables for GAN reporting. All existing GAN Axiom report jobs will include Dragon transactions.  The Dragon issuer will be added to existing reports that show summary volumes by issuer category</w:t>
            </w:r>
          </w:p>
          <w:p w:rsidR="005934BC" w:rsidRPr="00286609" w:rsidRDefault="005934BC" w:rsidP="005934BC">
            <w:pPr>
              <w:pStyle w:val="NormalWeb"/>
              <w:rPr>
                <w:rFonts w:asciiTheme="minorHAnsi" w:hAnsiTheme="minorHAnsi"/>
                <w:b/>
                <w:sz w:val="20"/>
                <w:szCs w:val="20"/>
              </w:rPr>
            </w:pPr>
            <w:r w:rsidRPr="00286609">
              <w:rPr>
                <w:rFonts w:asciiTheme="minorHAnsi" w:hAnsiTheme="minorHAnsi"/>
                <w:b/>
                <w:sz w:val="20"/>
                <w:szCs w:val="20"/>
              </w:rPr>
              <w:t>NET CHANGE</w:t>
            </w:r>
          </w:p>
          <w:p w:rsidR="005934BC" w:rsidRPr="00286609" w:rsidRDefault="005934BC" w:rsidP="005934BC">
            <w:pPr>
              <w:pStyle w:val="NormalWeb"/>
              <w:rPr>
                <w:rFonts w:asciiTheme="minorHAnsi" w:eastAsia="Times New Roman" w:hAnsiTheme="minorHAnsi" w:cs="Arial"/>
                <w:b/>
                <w:sz w:val="20"/>
                <w:szCs w:val="20"/>
                <w:lang w:eastAsia="en-US"/>
              </w:rPr>
            </w:pPr>
            <w:r w:rsidRPr="00286609">
              <w:rPr>
                <w:rFonts w:asciiTheme="minorHAnsi" w:eastAsia="Times New Roman" w:hAnsiTheme="minorHAnsi" w:cs="Arial"/>
                <w:sz w:val="20"/>
                <w:szCs w:val="20"/>
                <w:lang w:val="en-US" w:eastAsia="en-US"/>
              </w:rPr>
              <w:t>Dragon transactions will be included in existing GAN transaction log, daily extracts, CAS MVS DB2 database, and existing Axiom reports</w:t>
            </w:r>
            <w:r w:rsidRPr="00286609">
              <w:rPr>
                <w:rFonts w:asciiTheme="minorHAnsi" w:eastAsia="Times New Roman" w:hAnsiTheme="minorHAnsi" w:cs="Arial"/>
                <w:b/>
                <w:sz w:val="20"/>
                <w:szCs w:val="20"/>
                <w:lang w:eastAsia="en-US"/>
              </w:rPr>
              <w:t xml:space="preserve"> </w:t>
            </w:r>
          </w:p>
          <w:p w:rsidR="005934BC" w:rsidRPr="00286609" w:rsidRDefault="005934BC" w:rsidP="005934BC">
            <w:pPr>
              <w:pStyle w:val="NormalWeb"/>
              <w:rPr>
                <w:rFonts w:ascii="Verdana" w:hAnsi="Verdana"/>
                <w:sz w:val="20"/>
                <w:szCs w:val="20"/>
              </w:rPr>
            </w:pPr>
            <w:r w:rsidRPr="00286609">
              <w:rPr>
                <w:rFonts w:asciiTheme="minorHAnsi" w:hAnsiTheme="minorHAnsi"/>
                <w:b/>
                <w:sz w:val="20"/>
                <w:szCs w:val="20"/>
              </w:rPr>
              <w:t>METHOD OF CHANGE</w:t>
            </w:r>
          </w:p>
          <w:p w:rsidR="005934BC" w:rsidRPr="00286609" w:rsidRDefault="005934BC" w:rsidP="005934BC">
            <w:pPr>
              <w:pStyle w:val="TableGuidanceText"/>
              <w:rPr>
                <w:rFonts w:asciiTheme="minorHAnsi" w:hAnsiTheme="minorHAnsi"/>
                <w:i w:val="0"/>
                <w:color w:val="auto"/>
                <w:szCs w:val="20"/>
              </w:rPr>
            </w:pPr>
            <w:r w:rsidRPr="00286609">
              <w:rPr>
                <w:rFonts w:asciiTheme="minorHAnsi" w:hAnsiTheme="minorHAnsi"/>
                <w:i w:val="0"/>
                <w:iCs/>
                <w:color w:val="auto"/>
                <w:szCs w:val="20"/>
                <w:lang w:val="en-GB"/>
              </w:rPr>
              <w:t>CAS MVS to add Dragon Issuer ID and Dragon transactions to existing Axiom reports</w:t>
            </w:r>
          </w:p>
        </w:tc>
      </w:tr>
      <w:tr w:rsidR="005934BC" w:rsidRPr="00026748" w:rsidTr="00484E8C">
        <w:tc>
          <w:tcPr>
            <w:tcW w:w="171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5934BC" w:rsidRPr="00026748" w:rsidRDefault="005934BC" w:rsidP="00484E8C">
            <w:pPr>
              <w:pStyle w:val="TableHeaders"/>
              <w:rPr>
                <w:rFonts w:asciiTheme="minorHAnsi" w:hAnsiTheme="minorHAnsi"/>
                <w:b/>
                <w:sz w:val="22"/>
              </w:rPr>
            </w:pPr>
            <w:r w:rsidRPr="00026748">
              <w:rPr>
                <w:rFonts w:asciiTheme="minorHAnsi" w:hAnsiTheme="minorHAnsi"/>
                <w:b/>
                <w:sz w:val="22"/>
                <w:szCs w:val="22"/>
              </w:rPr>
              <w:t>Impacted Systems:</w:t>
            </w:r>
          </w:p>
        </w:tc>
        <w:tc>
          <w:tcPr>
            <w:tcW w:w="8460" w:type="dxa"/>
            <w:gridSpan w:val="3"/>
            <w:tcBorders>
              <w:top w:val="single" w:sz="6" w:space="0" w:color="auto"/>
              <w:left w:val="single" w:sz="6" w:space="0" w:color="auto"/>
              <w:bottom w:val="single" w:sz="6" w:space="0" w:color="auto"/>
              <w:right w:val="single" w:sz="12" w:space="0" w:color="auto"/>
            </w:tcBorders>
            <w:vAlign w:val="center"/>
          </w:tcPr>
          <w:p w:rsidR="005934BC" w:rsidRPr="00026748" w:rsidRDefault="005934BC" w:rsidP="00484E8C">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5934BC" w:rsidRPr="00026748" w:rsidTr="00484E8C">
        <w:trPr>
          <w:trHeight w:val="53"/>
        </w:trPr>
        <w:tc>
          <w:tcPr>
            <w:tcW w:w="171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5934BC" w:rsidRPr="00026748" w:rsidRDefault="005934BC" w:rsidP="00484E8C">
            <w:pPr>
              <w:pStyle w:val="TableHeaders"/>
              <w:rPr>
                <w:rFonts w:asciiTheme="minorHAnsi" w:hAnsiTheme="minorHAnsi"/>
                <w:b/>
                <w:sz w:val="22"/>
              </w:rPr>
            </w:pPr>
            <w:r w:rsidRPr="00026748">
              <w:rPr>
                <w:rFonts w:asciiTheme="minorHAnsi" w:hAnsiTheme="minorHAnsi"/>
                <w:b/>
                <w:sz w:val="22"/>
                <w:szCs w:val="22"/>
              </w:rPr>
              <w:t>Comments:</w:t>
            </w:r>
          </w:p>
        </w:tc>
        <w:tc>
          <w:tcPr>
            <w:tcW w:w="8460" w:type="dxa"/>
            <w:gridSpan w:val="3"/>
            <w:tcBorders>
              <w:top w:val="single" w:sz="6" w:space="0" w:color="auto"/>
              <w:left w:val="single" w:sz="6" w:space="0" w:color="auto"/>
              <w:bottom w:val="single" w:sz="12" w:space="0" w:color="auto"/>
              <w:right w:val="single" w:sz="12" w:space="0" w:color="auto"/>
            </w:tcBorders>
            <w:vAlign w:val="center"/>
          </w:tcPr>
          <w:p w:rsidR="005934BC" w:rsidRPr="00026748" w:rsidRDefault="005934BC" w:rsidP="005934BC">
            <w:pPr>
              <w:pStyle w:val="TableGuidanceText"/>
              <w:rPr>
                <w:rFonts w:asciiTheme="minorHAnsi" w:hAnsiTheme="minorHAnsi"/>
                <w:b/>
                <w:i w:val="0"/>
                <w:color w:val="auto"/>
                <w:sz w:val="22"/>
              </w:rPr>
            </w:pPr>
            <w:r w:rsidRPr="00026748">
              <w:rPr>
                <w:rFonts w:asciiTheme="minorHAnsi" w:hAnsiTheme="minorHAnsi"/>
                <w:b/>
                <w:i w:val="0"/>
                <w:color w:val="auto"/>
                <w:sz w:val="22"/>
              </w:rPr>
              <w:t>CONSTRAINTS/RISKS</w:t>
            </w:r>
          </w:p>
          <w:p w:rsidR="005934BC" w:rsidRDefault="005934BC" w:rsidP="005934BC">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None</w:t>
            </w:r>
          </w:p>
          <w:p w:rsidR="005934BC" w:rsidRDefault="005934BC" w:rsidP="005934BC">
            <w:pPr>
              <w:pStyle w:val="TableGuidanceText"/>
              <w:rPr>
                <w:rFonts w:asciiTheme="minorHAnsi" w:hAnsiTheme="minorHAnsi"/>
                <w:b/>
                <w:i w:val="0"/>
                <w:color w:val="auto"/>
                <w:sz w:val="22"/>
              </w:rPr>
            </w:pPr>
            <w:r w:rsidRPr="00026748">
              <w:rPr>
                <w:rFonts w:asciiTheme="minorHAnsi" w:hAnsiTheme="minorHAnsi"/>
                <w:b/>
                <w:i w:val="0"/>
                <w:color w:val="auto"/>
                <w:sz w:val="22"/>
              </w:rPr>
              <w:t>ASSUMPTIONS</w:t>
            </w:r>
          </w:p>
          <w:p w:rsidR="005934BC" w:rsidRDefault="005934BC" w:rsidP="005934BC">
            <w:pPr>
              <w:pStyle w:val="TableGuidanceText"/>
              <w:rPr>
                <w:rFonts w:asciiTheme="minorHAnsi" w:hAnsiTheme="minorHAnsi"/>
                <w:b/>
                <w:iCs/>
                <w:color w:val="auto"/>
                <w:sz w:val="22"/>
                <w:lang w:val="en-GB"/>
              </w:rPr>
            </w:pPr>
            <w:r w:rsidRPr="00495E16">
              <w:rPr>
                <w:rFonts w:asciiTheme="minorHAnsi" w:hAnsiTheme="minorHAnsi"/>
                <w:i w:val="0"/>
                <w:iCs/>
                <w:color w:val="auto"/>
                <w:sz w:val="22"/>
                <w:lang w:val="en-GB"/>
              </w:rPr>
              <w:t>Users of the existing Axiom reports have authority to view Dragon transaction counts; no additional access control is needed</w:t>
            </w:r>
            <w:r w:rsidRPr="00495E16">
              <w:rPr>
                <w:rFonts w:asciiTheme="minorHAnsi" w:hAnsiTheme="minorHAnsi"/>
                <w:b/>
                <w:iCs/>
                <w:color w:val="auto"/>
                <w:sz w:val="22"/>
                <w:lang w:val="en-GB"/>
              </w:rPr>
              <w:t xml:space="preserve"> </w:t>
            </w:r>
          </w:p>
          <w:p w:rsidR="005934BC" w:rsidRDefault="005934BC" w:rsidP="005934BC">
            <w:pPr>
              <w:pStyle w:val="TableGuidanceText"/>
              <w:rPr>
                <w:rFonts w:asciiTheme="minorHAnsi" w:hAnsiTheme="minorHAnsi"/>
                <w:b/>
                <w:i w:val="0"/>
                <w:color w:val="auto"/>
                <w:sz w:val="22"/>
              </w:rPr>
            </w:pPr>
            <w:r w:rsidRPr="00026748">
              <w:rPr>
                <w:rFonts w:asciiTheme="minorHAnsi" w:hAnsiTheme="minorHAnsi"/>
                <w:b/>
                <w:i w:val="0"/>
                <w:color w:val="auto"/>
                <w:sz w:val="22"/>
              </w:rPr>
              <w:t>IMPORTANCE/BENEFITS</w:t>
            </w:r>
          </w:p>
          <w:p w:rsidR="005934BC" w:rsidRPr="00286609" w:rsidRDefault="005934BC" w:rsidP="005934BC">
            <w:pPr>
              <w:pStyle w:val="TableGuidanceText"/>
              <w:rPr>
                <w:rFonts w:asciiTheme="minorHAnsi" w:hAnsiTheme="minorHAnsi"/>
                <w:i w:val="0"/>
                <w:iCs/>
                <w:color w:val="auto"/>
                <w:szCs w:val="20"/>
                <w:lang w:val="en-GB"/>
              </w:rPr>
            </w:pPr>
            <w:r w:rsidRPr="00E66E13">
              <w:rPr>
                <w:rFonts w:asciiTheme="minorHAnsi" w:hAnsiTheme="minorHAnsi"/>
                <w:i w:val="0"/>
                <w:iCs/>
                <w:color w:val="auto"/>
                <w:sz w:val="22"/>
                <w:lang w:val="en-GB"/>
              </w:rPr>
              <w:t>BAU reporting processes will continue to function</w:t>
            </w:r>
            <w:r>
              <w:rPr>
                <w:rFonts w:asciiTheme="minorHAnsi" w:hAnsiTheme="minorHAnsi"/>
                <w:i w:val="0"/>
                <w:iCs/>
                <w:color w:val="auto"/>
                <w:sz w:val="22"/>
                <w:lang w:val="en-GB"/>
              </w:rPr>
              <w:t>.</w:t>
            </w:r>
          </w:p>
        </w:tc>
      </w:tr>
    </w:tbl>
    <w:p w:rsidR="005934BC" w:rsidRDefault="005934BC">
      <w:pPr>
        <w:keepNext w:val="0"/>
        <w:keepLines w:val="0"/>
        <w:spacing w:after="200"/>
        <w:jc w:val="left"/>
      </w:pPr>
    </w:p>
    <w:p w:rsidR="005934BC" w:rsidRDefault="005934BC">
      <w:pPr>
        <w:keepNext w:val="0"/>
        <w:keepLines w:val="0"/>
        <w:spacing w:after="200"/>
        <w:jc w:val="left"/>
      </w:pPr>
    </w:p>
    <w:p w:rsidR="005934BC" w:rsidRDefault="005934BC">
      <w:pPr>
        <w:keepNext w:val="0"/>
        <w:keepLines w:val="0"/>
        <w:spacing w:after="200"/>
        <w:jc w:val="left"/>
      </w:pPr>
    </w:p>
    <w:p w:rsidR="005934BC" w:rsidRDefault="005934BC" w:rsidP="005934BC">
      <w:pPr>
        <w:pStyle w:val="Heading2"/>
        <w:keepNext w:val="0"/>
        <w:keepLines w:val="0"/>
        <w:numPr>
          <w:ilvl w:val="0"/>
          <w:numId w:val="14"/>
        </w:numPr>
        <w:spacing w:after="200"/>
        <w:rPr>
          <w:sz w:val="20"/>
          <w:szCs w:val="20"/>
        </w:rPr>
      </w:pPr>
      <w:bookmarkStart w:id="12" w:name="_Toc399845629"/>
      <w:r w:rsidRPr="005934BC">
        <w:rPr>
          <w:sz w:val="20"/>
          <w:szCs w:val="20"/>
        </w:rPr>
        <w:lastRenderedPageBreak/>
        <w:t>Requirement 3</w:t>
      </w:r>
      <w:bookmarkEnd w:id="12"/>
    </w:p>
    <w:tbl>
      <w:tblPr>
        <w:tblpPr w:leftFromText="180" w:rightFromText="180" w:horzAnchor="margin" w:tblpY="516"/>
        <w:tblW w:w="101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10"/>
        <w:gridCol w:w="3330"/>
        <w:gridCol w:w="2160"/>
        <w:gridCol w:w="2970"/>
      </w:tblGrid>
      <w:tr w:rsidR="005934BC" w:rsidRPr="00026748" w:rsidTr="00484E8C">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5934BC" w:rsidRPr="00B44BC7" w:rsidRDefault="005934BC" w:rsidP="00484E8C">
            <w:pPr>
              <w:pStyle w:val="TableHeaders"/>
              <w:rPr>
                <w:rFonts w:asciiTheme="minorHAnsi" w:hAnsiTheme="minorHAnsi"/>
                <w:b/>
                <w:sz w:val="22"/>
              </w:rPr>
            </w:pPr>
            <w:r w:rsidRPr="00B44BC7">
              <w:rPr>
                <w:rFonts w:asciiTheme="minorHAnsi" w:hAnsiTheme="minorHAnsi"/>
                <w:b/>
                <w:sz w:val="22"/>
                <w:szCs w:val="22"/>
              </w:rPr>
              <w:br w:type="page"/>
              <w:t>Re</w:t>
            </w:r>
            <w:r>
              <w:rPr>
                <w:rFonts w:asciiTheme="minorHAnsi" w:hAnsiTheme="minorHAnsi"/>
                <w:b/>
                <w:sz w:val="22"/>
                <w:szCs w:val="22"/>
              </w:rPr>
              <w:t>f</w:t>
            </w:r>
            <w:r w:rsidRPr="00B44BC7">
              <w:rPr>
                <w:rFonts w:asciiTheme="minorHAnsi" w:hAnsiTheme="minorHAnsi"/>
                <w:b/>
                <w:sz w:val="22"/>
                <w:szCs w:val="22"/>
              </w:rPr>
              <w:t>. ID:</w:t>
            </w:r>
          </w:p>
        </w:tc>
        <w:tc>
          <w:tcPr>
            <w:tcW w:w="3330" w:type="dxa"/>
            <w:tcBorders>
              <w:top w:val="single" w:sz="12" w:space="0" w:color="auto"/>
              <w:left w:val="single" w:sz="6" w:space="0" w:color="auto"/>
              <w:bottom w:val="single" w:sz="6" w:space="0" w:color="auto"/>
              <w:right w:val="single" w:sz="6" w:space="0" w:color="auto"/>
            </w:tcBorders>
            <w:vAlign w:val="center"/>
          </w:tcPr>
          <w:p w:rsidR="005934BC" w:rsidRPr="00286609" w:rsidRDefault="005934BC" w:rsidP="00484E8C">
            <w:pPr>
              <w:pStyle w:val="TableGuidanceText"/>
              <w:rPr>
                <w:rFonts w:asciiTheme="minorHAnsi" w:hAnsiTheme="minorHAnsi"/>
                <w:i w:val="0"/>
                <w:color w:val="auto"/>
                <w:szCs w:val="20"/>
              </w:rPr>
            </w:pPr>
            <w:r>
              <w:rPr>
                <w:rFonts w:asciiTheme="minorHAnsi" w:hAnsiTheme="minorHAnsi"/>
                <w:i w:val="0"/>
                <w:color w:val="auto"/>
                <w:szCs w:val="20"/>
              </w:rPr>
              <w:t>3</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5934BC" w:rsidRPr="00286609" w:rsidRDefault="005934BC" w:rsidP="00484E8C">
            <w:pPr>
              <w:pStyle w:val="TableHeaders"/>
              <w:rPr>
                <w:rFonts w:asciiTheme="minorHAnsi" w:hAnsiTheme="minorHAnsi"/>
                <w:b/>
                <w:szCs w:val="20"/>
              </w:rPr>
            </w:pPr>
            <w:r w:rsidRPr="00286609">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5934BC" w:rsidRPr="00286609" w:rsidRDefault="005934BC" w:rsidP="00484E8C">
            <w:pPr>
              <w:pStyle w:val="TableGuidanceText"/>
              <w:rPr>
                <w:rFonts w:asciiTheme="minorHAnsi" w:hAnsiTheme="minorHAnsi"/>
                <w:i w:val="0"/>
                <w:color w:val="auto"/>
                <w:szCs w:val="20"/>
              </w:rPr>
            </w:pPr>
            <w:r>
              <w:rPr>
                <w:rFonts w:asciiTheme="minorHAnsi" w:hAnsiTheme="minorHAnsi"/>
                <w:i w:val="0"/>
                <w:color w:val="auto"/>
                <w:szCs w:val="20"/>
              </w:rPr>
              <w:t>13993</w:t>
            </w:r>
          </w:p>
        </w:tc>
      </w:tr>
      <w:tr w:rsidR="005934BC" w:rsidRPr="00026748" w:rsidTr="00484E8C">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5934BC" w:rsidRPr="00B44BC7" w:rsidRDefault="005934BC" w:rsidP="00484E8C">
            <w:pPr>
              <w:pStyle w:val="TableHeaders"/>
              <w:rPr>
                <w:rFonts w:asciiTheme="minorHAnsi" w:hAnsiTheme="minorHAnsi"/>
                <w:b/>
                <w:sz w:val="22"/>
              </w:rPr>
            </w:pPr>
            <w:r w:rsidRPr="00B44BC7">
              <w:rPr>
                <w:rFonts w:asciiTheme="minorHAnsi" w:hAnsiTheme="minorHAnsi"/>
                <w:b/>
                <w:sz w:val="22"/>
                <w:szCs w:val="22"/>
              </w:rPr>
              <w:t>Priority:</w:t>
            </w:r>
          </w:p>
        </w:tc>
        <w:tc>
          <w:tcPr>
            <w:tcW w:w="3330" w:type="dxa"/>
            <w:tcBorders>
              <w:top w:val="single" w:sz="12" w:space="0" w:color="auto"/>
              <w:left w:val="single" w:sz="6" w:space="0" w:color="auto"/>
              <w:bottom w:val="single" w:sz="6" w:space="0" w:color="auto"/>
              <w:right w:val="single" w:sz="6"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High</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5934BC" w:rsidRPr="00286609" w:rsidRDefault="005934BC" w:rsidP="00484E8C">
            <w:pPr>
              <w:pStyle w:val="TableHeaders"/>
              <w:rPr>
                <w:rFonts w:asciiTheme="minorHAnsi" w:hAnsiTheme="minorHAnsi"/>
                <w:b/>
                <w:szCs w:val="20"/>
              </w:rPr>
            </w:pPr>
            <w:r w:rsidRPr="00286609">
              <w:rPr>
                <w:rFonts w:asciiTheme="minorHAnsi" w:hAnsiTheme="minorHAnsi"/>
                <w:b/>
                <w:szCs w:val="20"/>
              </w:rPr>
              <w:t>SOX Req. (SOX Control Impact):</w:t>
            </w:r>
          </w:p>
        </w:tc>
        <w:tc>
          <w:tcPr>
            <w:tcW w:w="2970" w:type="dxa"/>
            <w:tcBorders>
              <w:top w:val="single" w:sz="12" w:space="0" w:color="auto"/>
              <w:left w:val="single" w:sz="6" w:space="0" w:color="auto"/>
              <w:bottom w:val="single" w:sz="6" w:space="0" w:color="auto"/>
              <w:right w:val="single" w:sz="12"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N</w:t>
            </w:r>
          </w:p>
        </w:tc>
      </w:tr>
      <w:tr w:rsidR="005934BC" w:rsidRPr="00026748" w:rsidTr="00484E8C">
        <w:tc>
          <w:tcPr>
            <w:tcW w:w="171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5934BC" w:rsidRPr="00B44BC7" w:rsidRDefault="005934BC" w:rsidP="00484E8C">
            <w:pPr>
              <w:pStyle w:val="TableHeaders"/>
              <w:rPr>
                <w:rFonts w:asciiTheme="minorHAnsi" w:hAnsiTheme="minorHAnsi"/>
                <w:b/>
                <w:sz w:val="22"/>
              </w:rPr>
            </w:pPr>
            <w:r w:rsidRPr="00B44BC7">
              <w:rPr>
                <w:rFonts w:asciiTheme="minorHAnsi" w:hAnsiTheme="minorHAnsi"/>
                <w:b/>
                <w:sz w:val="22"/>
                <w:szCs w:val="22"/>
              </w:rPr>
              <w:t>Application ID:</w:t>
            </w:r>
          </w:p>
        </w:tc>
        <w:tc>
          <w:tcPr>
            <w:tcW w:w="3330" w:type="dxa"/>
            <w:tcBorders>
              <w:top w:val="single" w:sz="12" w:space="0" w:color="auto"/>
              <w:left w:val="single" w:sz="6" w:space="0" w:color="auto"/>
              <w:bottom w:val="single" w:sz="6" w:space="0" w:color="auto"/>
              <w:right w:val="single" w:sz="6"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136150171</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5934BC" w:rsidRPr="00286609" w:rsidRDefault="005934BC" w:rsidP="00484E8C">
            <w:pPr>
              <w:pStyle w:val="TableHeaders"/>
              <w:rPr>
                <w:rFonts w:asciiTheme="minorHAnsi" w:hAnsiTheme="minorHAnsi"/>
                <w:b/>
                <w:szCs w:val="20"/>
              </w:rPr>
            </w:pPr>
            <w:r w:rsidRPr="00286609">
              <w:rPr>
                <w:rFonts w:asciiTheme="minorHAnsi" w:hAnsiTheme="minorHAnsi"/>
                <w:b/>
                <w:szCs w:val="20"/>
              </w:rPr>
              <w:t>Requirement Type:</w:t>
            </w:r>
          </w:p>
        </w:tc>
        <w:tc>
          <w:tcPr>
            <w:tcW w:w="2970" w:type="dxa"/>
            <w:tcBorders>
              <w:top w:val="single" w:sz="12" w:space="0" w:color="auto"/>
              <w:left w:val="single" w:sz="6" w:space="0" w:color="auto"/>
              <w:bottom w:val="single" w:sz="6" w:space="0" w:color="auto"/>
              <w:right w:val="single" w:sz="12" w:space="0" w:color="auto"/>
            </w:tcBorders>
            <w:vAlign w:val="center"/>
          </w:tcPr>
          <w:p w:rsidR="005934BC" w:rsidRPr="00286609" w:rsidRDefault="005934BC" w:rsidP="00484E8C">
            <w:pPr>
              <w:pStyle w:val="TableGuidanceText"/>
              <w:rPr>
                <w:rFonts w:asciiTheme="minorHAnsi" w:hAnsiTheme="minorHAnsi"/>
                <w:i w:val="0"/>
                <w:color w:val="auto"/>
                <w:szCs w:val="20"/>
              </w:rPr>
            </w:pPr>
            <w:r w:rsidRPr="00286609">
              <w:rPr>
                <w:rFonts w:asciiTheme="minorHAnsi" w:hAnsiTheme="minorHAnsi"/>
                <w:i w:val="0"/>
                <w:color w:val="auto"/>
                <w:szCs w:val="20"/>
              </w:rPr>
              <w:t>Functional</w:t>
            </w:r>
          </w:p>
        </w:tc>
      </w:tr>
      <w:tr w:rsidR="005934BC" w:rsidRPr="00026748" w:rsidTr="00484E8C">
        <w:tc>
          <w:tcPr>
            <w:tcW w:w="1710" w:type="dxa"/>
            <w:shd w:val="clear" w:color="auto" w:fill="D9D9D9" w:themeFill="background1" w:themeFillShade="D9"/>
            <w:vAlign w:val="center"/>
          </w:tcPr>
          <w:p w:rsidR="005934BC" w:rsidRPr="00026748" w:rsidRDefault="005934BC" w:rsidP="00484E8C">
            <w:pPr>
              <w:pStyle w:val="TableHeaders"/>
              <w:rPr>
                <w:rFonts w:asciiTheme="minorHAnsi" w:hAnsiTheme="minorHAnsi"/>
                <w:b/>
                <w:sz w:val="22"/>
              </w:rPr>
            </w:pPr>
            <w:r w:rsidRPr="00026748">
              <w:rPr>
                <w:rFonts w:asciiTheme="minorHAnsi" w:hAnsiTheme="minorHAnsi"/>
                <w:b/>
                <w:sz w:val="22"/>
                <w:szCs w:val="22"/>
              </w:rPr>
              <w:t>Name:</w:t>
            </w:r>
          </w:p>
        </w:tc>
        <w:tc>
          <w:tcPr>
            <w:tcW w:w="8460" w:type="dxa"/>
            <w:gridSpan w:val="3"/>
            <w:vAlign w:val="center"/>
          </w:tcPr>
          <w:p w:rsidR="005934BC" w:rsidRPr="00286609" w:rsidRDefault="00AA00B1" w:rsidP="00484E8C">
            <w:pPr>
              <w:pStyle w:val="TableGuidanceText"/>
              <w:rPr>
                <w:rFonts w:asciiTheme="minorHAnsi" w:hAnsiTheme="minorHAnsi"/>
                <w:i w:val="0"/>
                <w:color w:val="auto"/>
                <w:szCs w:val="20"/>
              </w:rPr>
            </w:pPr>
            <w:r w:rsidRPr="00AA00B1">
              <w:rPr>
                <w:rFonts w:asciiTheme="minorHAnsi" w:hAnsiTheme="minorHAnsi"/>
                <w:i w:val="0"/>
                <w:iCs/>
                <w:color w:val="auto"/>
                <w:szCs w:val="20"/>
                <w:lang w:val="en-GB"/>
              </w:rPr>
              <w:t>GAN &amp; GIG routing of Dragon transactions</w:t>
            </w:r>
          </w:p>
        </w:tc>
      </w:tr>
      <w:tr w:rsidR="005934BC" w:rsidRPr="00026748" w:rsidTr="00484E8C">
        <w:tc>
          <w:tcPr>
            <w:tcW w:w="1710" w:type="dxa"/>
            <w:shd w:val="clear" w:color="auto" w:fill="D9D9D9" w:themeFill="background1" w:themeFillShade="D9"/>
            <w:vAlign w:val="center"/>
          </w:tcPr>
          <w:p w:rsidR="005934BC" w:rsidRPr="00026748" w:rsidRDefault="005934BC" w:rsidP="00484E8C">
            <w:pPr>
              <w:pStyle w:val="TableHeaders"/>
              <w:rPr>
                <w:rFonts w:asciiTheme="minorHAnsi" w:hAnsiTheme="minorHAnsi"/>
                <w:b/>
                <w:sz w:val="22"/>
              </w:rPr>
            </w:pPr>
            <w:r w:rsidRPr="00026748">
              <w:rPr>
                <w:rFonts w:asciiTheme="minorHAnsi" w:hAnsiTheme="minorHAnsi"/>
                <w:b/>
                <w:sz w:val="22"/>
                <w:szCs w:val="22"/>
              </w:rPr>
              <w:t>Description:</w:t>
            </w:r>
          </w:p>
        </w:tc>
        <w:tc>
          <w:tcPr>
            <w:tcW w:w="8460" w:type="dxa"/>
            <w:gridSpan w:val="3"/>
            <w:vAlign w:val="center"/>
          </w:tcPr>
          <w:p w:rsidR="005934BC" w:rsidRPr="00286609" w:rsidRDefault="005934BC" w:rsidP="00484E8C">
            <w:pPr>
              <w:pStyle w:val="TableGuidanceText"/>
              <w:rPr>
                <w:rFonts w:asciiTheme="minorHAnsi" w:hAnsiTheme="minorHAnsi"/>
                <w:b/>
                <w:i w:val="0"/>
                <w:color w:val="auto"/>
                <w:szCs w:val="20"/>
              </w:rPr>
            </w:pPr>
            <w:r w:rsidRPr="00286609">
              <w:rPr>
                <w:rFonts w:asciiTheme="minorHAnsi" w:hAnsiTheme="minorHAnsi"/>
                <w:b/>
                <w:i w:val="0"/>
                <w:color w:val="auto"/>
                <w:szCs w:val="20"/>
              </w:rPr>
              <w:t>Definition</w:t>
            </w:r>
          </w:p>
          <w:p w:rsidR="00AA00B1" w:rsidRDefault="00AA00B1" w:rsidP="00484E8C">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Dragon transactions need to be routed from acquirers to the Dragon issuer.</w:t>
            </w:r>
          </w:p>
          <w:p w:rsidR="00AA00B1" w:rsidRDefault="00AA00B1" w:rsidP="00484E8C">
            <w:pPr>
              <w:pStyle w:val="TableGuidanceText"/>
              <w:rPr>
                <w:rFonts w:asciiTheme="minorHAnsi" w:hAnsiTheme="minorHAnsi"/>
                <w:i w:val="0"/>
                <w:iCs/>
                <w:color w:val="auto"/>
                <w:szCs w:val="20"/>
                <w:lang w:val="en-GB"/>
              </w:rPr>
            </w:pPr>
          </w:p>
          <w:p w:rsidR="005934BC" w:rsidRPr="00286609" w:rsidRDefault="005934BC" w:rsidP="00484E8C">
            <w:pPr>
              <w:pStyle w:val="TableGuidanceText"/>
              <w:rPr>
                <w:rFonts w:asciiTheme="minorHAnsi" w:hAnsiTheme="minorHAnsi"/>
                <w:b/>
                <w:i w:val="0"/>
                <w:color w:val="auto"/>
                <w:szCs w:val="20"/>
              </w:rPr>
            </w:pPr>
            <w:r w:rsidRPr="00286609">
              <w:rPr>
                <w:rFonts w:asciiTheme="minorHAnsi" w:hAnsiTheme="minorHAnsi"/>
                <w:b/>
                <w:i w:val="0"/>
                <w:color w:val="auto"/>
                <w:szCs w:val="20"/>
              </w:rPr>
              <w:t>AS IS</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1)     GAN Bin Range validation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Dragon issues cards on the 62, 63 and 68 bin ranges. Dragon is not the sole issuer on these ranges. GAN does not acquire transactions on the 62, 63 &amp; 68 bin range.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GAN acquires transactions on the 35 (JCB), 34 &amp; 37 (Amex) bin ranges. These bin ranges are set up in one of the following tables: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GAN receives the GT table each day from CAS. This lists the properties such as issuer (prop / gns) and insourced vs outsourced. The GT table has all ’37’ range cards listed.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GAN local bin range table this lists bin ranges that are not in the GT table (e.g. JCB) and bins that need to be overwritten including all prepaid bins. This table is used to specify that all 35 bin transactions should be routed to JCB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These tables include information on whether a bin range is eligible for alternate routing.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2)     GIG Bin Range Validation and Issuer Setup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GIG receives the N6 feed from CAS. This feed defines how transactions should be routed to an issuer. This feed is also used to validate a bin range is valid during alternate routing.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If an issuer is not in N6 table GIG will inform GAN that it was unable to route the transaction.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GIG connects to GNS issuers (including JCB) today using the standard GNS format. </w:t>
            </w:r>
          </w:p>
          <w:p w:rsidR="00AA00B1" w:rsidRPr="00AA00B1" w:rsidRDefault="00AA00B1" w:rsidP="00AA00B1">
            <w:pPr>
              <w:pStyle w:val="TableGuidanceText"/>
              <w:rPr>
                <w:rFonts w:asciiTheme="minorHAnsi" w:hAnsiTheme="minorHAnsi"/>
                <w:i w:val="0"/>
                <w:iCs/>
                <w:color w:val="auto"/>
                <w:szCs w:val="20"/>
                <w:lang w:val="en-GB"/>
              </w:rPr>
            </w:pP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3)     Alternate routing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GAN today has the ability to send transactions for several GNS Issuers directly to GIG, bypassing CAS. GAN routes these transactions directly to GIG in the event of a CAS outage. This is for both local and foreign transactions.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Alternate routing is supported for some but not all acquiring specifications. The following specifications that are in scope of project Dragon support alternate routing: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GCAG (Global Credit Auth Guide) inc. GCAG XML.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GAN does not alternately route the following specifications that are in scope: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GEDC (Global Electronic Data Capture)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GHDC (Global Host Data Capture)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Today CAS is able to build the GNS issuing message regardless of the acquiring specification.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If CAS is unavailable and a transaction is alternately routed then GIG decrypts the pin and re-encrypts </w:t>
            </w:r>
            <w:r w:rsidRPr="00AA00B1">
              <w:rPr>
                <w:rFonts w:asciiTheme="minorHAnsi" w:hAnsiTheme="minorHAnsi"/>
                <w:i w:val="0"/>
                <w:iCs/>
                <w:color w:val="auto"/>
                <w:szCs w:val="20"/>
                <w:lang w:val="en-GB"/>
              </w:rPr>
              <w:lastRenderedPageBreak/>
              <w:t xml:space="preserve">the pin using the issuer’s key. Today the last 12 digits of a card number, excluding the check digit, are one of several parameters used when decrypting and re-encrypting the pin. Some dragon cards do not have a check digit.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If foreign transactions are alternately routed then GIG will perform a currency conversion to convert the transaction amount from the acquirers’ currency to the issuer’s currency. The currency conversion tables are obtained from CAS.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The currency conversion performed by CAS when converting from Acquirer currency to Issuer currency is different to the currency conversion applied by GC&amp;S to convert from Acquirer currency to Issuer currency: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GIG uses the SELL rate to convert from presentment currency to USD, then BUY rate to convert USD to the Issuer settlement currency.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GC&amp;S uses BUY rate to convert from presentment currency to USD, then SELL rate to convert USD to the Issuer settlement currency.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Transactions for Starcard are permanently alternately routed. The reason for this is that Starcard transactions are subject to a strict SLA on availability. This is configured in GAN Auths issuer configuration.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JCB today is not set up for alternate routing.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If a GNS issuer </w:t>
            </w:r>
            <w:r w:rsidR="007708BB" w:rsidRPr="00AA00B1">
              <w:rPr>
                <w:rFonts w:asciiTheme="minorHAnsi" w:hAnsiTheme="minorHAnsi"/>
                <w:i w:val="0"/>
                <w:iCs/>
                <w:color w:val="auto"/>
                <w:szCs w:val="20"/>
                <w:lang w:val="en-GB"/>
              </w:rPr>
              <w:t>cannot</w:t>
            </w:r>
            <w:r w:rsidRPr="00AA00B1">
              <w:rPr>
                <w:rFonts w:asciiTheme="minorHAnsi" w:hAnsiTheme="minorHAnsi"/>
                <w:i w:val="0"/>
                <w:iCs/>
                <w:color w:val="auto"/>
                <w:szCs w:val="20"/>
                <w:lang w:val="en-GB"/>
              </w:rPr>
              <w:t xml:space="preserve"> be reached GAN responds to the acquirer with a decline.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4)     Stand in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GAN obtains the stand in limit for a bin range from one of three locations: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GNS stand in limit table received from CAS. For GNS (excl. JCB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GAN Stand in limit table. Local table maintained by GAN. Listing limits for proprietary and prepaid.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GAN Stand in limit table for JCB.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5)     Late Issuer Response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Dragon issuers have 40 seconds to respond to an Authorisation request.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The BOP specifies that GNS Issuers have 8 seconds to respond to an authorisation request. If a GNS issuer does not respond in 18 seconds, GAN will stand in for the transaction.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 </w:t>
            </w:r>
          </w:p>
          <w:p w:rsidR="005934BC" w:rsidRPr="00286609"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If GAN stands in and </w:t>
            </w:r>
            <w:r w:rsidR="007708BB" w:rsidRPr="00AA00B1">
              <w:rPr>
                <w:rFonts w:asciiTheme="minorHAnsi" w:hAnsiTheme="minorHAnsi"/>
                <w:i w:val="0"/>
                <w:iCs/>
                <w:color w:val="auto"/>
                <w:szCs w:val="20"/>
                <w:lang w:val="en-GB"/>
              </w:rPr>
              <w:t>declines</w:t>
            </w:r>
            <w:r w:rsidRPr="00AA00B1">
              <w:rPr>
                <w:rFonts w:asciiTheme="minorHAnsi" w:hAnsiTheme="minorHAnsi"/>
                <w:i w:val="0"/>
                <w:iCs/>
                <w:color w:val="auto"/>
                <w:szCs w:val="20"/>
                <w:lang w:val="en-GB"/>
              </w:rPr>
              <w:t xml:space="preserve"> and the GNS issuer sends a late arriving approval, GAN will send a reversal on to CAS for forwarding to the issuer.</w:t>
            </w:r>
          </w:p>
          <w:p w:rsidR="005934BC" w:rsidRDefault="005934BC" w:rsidP="00484E8C">
            <w:pPr>
              <w:pStyle w:val="NormalWeb"/>
              <w:rPr>
                <w:rFonts w:asciiTheme="minorHAnsi" w:hAnsiTheme="minorHAnsi"/>
                <w:b/>
                <w:sz w:val="20"/>
                <w:szCs w:val="20"/>
              </w:rPr>
            </w:pPr>
            <w:r w:rsidRPr="00286609">
              <w:rPr>
                <w:rFonts w:asciiTheme="minorHAnsi" w:hAnsiTheme="minorHAnsi"/>
                <w:b/>
                <w:sz w:val="20"/>
                <w:szCs w:val="20"/>
              </w:rPr>
              <w:t>TO BE</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GAN Bin Range validation </w:t>
            </w:r>
            <w:r w:rsidR="007708BB">
              <w:rPr>
                <w:rFonts w:asciiTheme="minorHAnsi" w:hAnsiTheme="minorHAnsi"/>
                <w:i w:val="0"/>
                <w:iCs/>
                <w:color w:val="auto"/>
                <w:szCs w:val="20"/>
                <w:lang w:val="en-GB"/>
              </w:rPr>
              <w:t>:</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The Dragon bin ranges will be set up in the GAN local bin range table (similar to JCB). A new issuer group would be set up for Dragon.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GAN Auth will accept all 62, 63 &amp; 68 transactions. GAN will not validate that a 62, 63 &amp; 68 bin transaction is on a Dragon owned bin range. Full validation of Dragon bin range will be completed by </w:t>
            </w:r>
            <w:r w:rsidRPr="00AA00B1">
              <w:rPr>
                <w:rFonts w:asciiTheme="minorHAnsi" w:hAnsiTheme="minorHAnsi"/>
                <w:i w:val="0"/>
                <w:iCs/>
                <w:color w:val="auto"/>
                <w:szCs w:val="20"/>
                <w:lang w:val="en-GB"/>
              </w:rPr>
              <w:lastRenderedPageBreak/>
              <w:t>CAS (CAS Available) and GIG (alternate routing). See below and “CAS processing of Amex acquired Dragon transactions” requirement.</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GIG Bin Range Validation and Issuer Setup </w:t>
            </w:r>
            <w:r w:rsidR="007708BB">
              <w:rPr>
                <w:rFonts w:asciiTheme="minorHAnsi" w:hAnsiTheme="minorHAnsi"/>
                <w:i w:val="0"/>
                <w:iCs/>
                <w:color w:val="auto"/>
                <w:szCs w:val="20"/>
                <w:lang w:val="en-GB"/>
              </w:rPr>
              <w:t>:</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The N6 feed from CAS will include Dragon bin ranges. This feed will be used by GIG to validate a Dragon bin range is valid during alternate routing. If the bin range is not in N6 table GIG will inform GAN that it was unable to route the transaction. As Amex is not standing in for Dragon GAN will decline the transaction.</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GIG will use the standard GNS format when routing transa</w:t>
            </w:r>
            <w:r w:rsidR="007708BB">
              <w:rPr>
                <w:rFonts w:asciiTheme="minorHAnsi" w:hAnsiTheme="minorHAnsi"/>
                <w:i w:val="0"/>
                <w:iCs/>
                <w:color w:val="auto"/>
                <w:szCs w:val="20"/>
                <w:lang w:val="en-GB"/>
              </w:rPr>
              <w:t>ctions to Dragon for decision</w:t>
            </w:r>
            <w:r w:rsidRPr="00AA00B1">
              <w:rPr>
                <w:rFonts w:asciiTheme="minorHAnsi" w:hAnsiTheme="minorHAnsi"/>
                <w:i w:val="0"/>
                <w:iCs/>
                <w:color w:val="auto"/>
                <w:szCs w:val="20"/>
                <w:lang w:val="en-GB"/>
              </w:rPr>
              <w:t>.</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As Amex is not standing in for Dragon, the following GIG functionality will not be supported:</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1304 negative update message. As Amex will not stand in for Dragon the negative updates will be discarded if received from Dragon.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1804 sign off message. This message can contain stand in parameter information (bit 48) to be used while an issuer is offline. As Amex is not standing in for Dragon any stand in parameters provided in bit 48 will be ignored.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Other differences may be identified in Analyse.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Alternate routing </w:t>
            </w:r>
            <w:r w:rsidR="007708BB">
              <w:rPr>
                <w:rFonts w:asciiTheme="minorHAnsi" w:hAnsiTheme="minorHAnsi"/>
                <w:i w:val="0"/>
                <w:iCs/>
                <w:color w:val="auto"/>
                <w:szCs w:val="20"/>
                <w:lang w:val="en-GB"/>
              </w:rPr>
              <w:t>:</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Dragon transactions will be primarily routed via CAS.</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The Dragon bin ranges will be enabled for alternate routing if CAS is unavailable. GAN will not send advices to CAS for transactions that it has alternately routed.</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Transactions acquired on the following acquiring specifications will be alternately routed:</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GCAG (Global Credit Auth Guide) inc. GCAG XML.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GAN will not be modified to enable alternate routing of other specifications. Transactions acquired on the following acquiring specifications will, therefore, not be alternately routed:</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GEDC (Global Electronic Data Capture)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GHDC (Global Host Data Capture)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DUAG (Dial Up Auth Guide)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A cryptography profile will be set up on GIG for the Dragon issuer. This will enable GIG to encrypt pin numbers with Dragon’s issuer key for alternately routed transactions. Merchants will not know whether a Dragon card has a check digit or not. Merchants will therefore assume the final card digit is a check digit and not use the last digit of the card number when encrypting the pin. Similarly, when GIG re-encrypts the PIN to send to Dragon the last digit of the card number will not be used in the encryption process.</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During alternate routing, GIG will be required to perform a currency conversion for all transactions.</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The currency conversion method used by GIG to convert from Acquirer currency to issuer currency, will be changed to match the methodology used by GC&amp;S. GIG will use the BUY rate to convert from presentment currency to USD, then SELL rate to convert USD to the Issuer settlement currency.</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This change will be made for all Issuers, not just Dragon.</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lastRenderedPageBreak/>
              <w:t>During alternate routing a Merchant eligibility check will not take place.</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7708BB" w:rsidRDefault="00AA00B1" w:rsidP="00AA00B1">
            <w:pPr>
              <w:pStyle w:val="TableGuidanceText"/>
              <w:rPr>
                <w:rFonts w:asciiTheme="minorHAnsi" w:hAnsiTheme="minorHAnsi"/>
                <w:i w:val="0"/>
                <w:iCs/>
                <w:color w:val="auto"/>
                <w:szCs w:val="20"/>
                <w:u w:val="single"/>
                <w:lang w:val="en-GB"/>
              </w:rPr>
            </w:pPr>
            <w:r w:rsidRPr="007708BB">
              <w:rPr>
                <w:rFonts w:asciiTheme="minorHAnsi" w:hAnsiTheme="minorHAnsi"/>
                <w:i w:val="0"/>
                <w:iCs/>
                <w:color w:val="auto"/>
                <w:szCs w:val="20"/>
                <w:u w:val="single"/>
                <w:lang w:val="en-GB"/>
              </w:rPr>
              <w:t xml:space="preserve">Stand in </w:t>
            </w:r>
            <w:r w:rsidR="007708BB" w:rsidRPr="007708BB">
              <w:rPr>
                <w:rFonts w:asciiTheme="minorHAnsi" w:hAnsiTheme="minorHAnsi"/>
                <w:i w:val="0"/>
                <w:iCs/>
                <w:color w:val="auto"/>
                <w:szCs w:val="20"/>
                <w:u w:val="single"/>
                <w:lang w:val="en-GB"/>
              </w:rPr>
              <w:t>:</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GAN will not stand in for Dragon. This will be configured on the GAN issuer table. The dragon issuer will not be present in any of the stand in limit tables.</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If a Dragon issuer </w:t>
            </w:r>
            <w:r w:rsidR="007708BB" w:rsidRPr="00AA00B1">
              <w:rPr>
                <w:rFonts w:asciiTheme="minorHAnsi" w:hAnsiTheme="minorHAnsi"/>
                <w:i w:val="0"/>
                <w:iCs/>
                <w:color w:val="auto"/>
                <w:szCs w:val="20"/>
                <w:lang w:val="en-GB"/>
              </w:rPr>
              <w:t>cannot</w:t>
            </w:r>
            <w:r w:rsidRPr="00AA00B1">
              <w:rPr>
                <w:rFonts w:asciiTheme="minorHAnsi" w:hAnsiTheme="minorHAnsi"/>
                <w:i w:val="0"/>
                <w:iCs/>
                <w:color w:val="auto"/>
                <w:szCs w:val="20"/>
                <w:lang w:val="en-GB"/>
              </w:rPr>
              <w:t xml:space="preserve"> be reached GAN will respond to the acquirer with a decline (consistent with other GNS issuers). When this happens, GAN will send an 1120 post authorisation advice to CAS, which will be forwarded to Dragon when it becomes available.</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7708BB" w:rsidRDefault="00AA00B1" w:rsidP="00AA00B1">
            <w:pPr>
              <w:pStyle w:val="TableGuidanceText"/>
              <w:rPr>
                <w:rFonts w:asciiTheme="minorHAnsi" w:hAnsiTheme="minorHAnsi"/>
                <w:i w:val="0"/>
                <w:iCs/>
                <w:color w:val="auto"/>
                <w:szCs w:val="20"/>
                <w:u w:val="single"/>
                <w:lang w:val="en-GB"/>
              </w:rPr>
            </w:pPr>
            <w:r w:rsidRPr="007708BB">
              <w:rPr>
                <w:rFonts w:asciiTheme="minorHAnsi" w:hAnsiTheme="minorHAnsi"/>
                <w:i w:val="0"/>
                <w:iCs/>
                <w:color w:val="auto"/>
                <w:szCs w:val="20"/>
                <w:u w:val="single"/>
                <w:lang w:val="en-GB"/>
              </w:rPr>
              <w:t xml:space="preserve">Late Issuer Response </w:t>
            </w:r>
            <w:r w:rsidR="007708BB" w:rsidRPr="007708BB">
              <w:rPr>
                <w:rFonts w:asciiTheme="minorHAnsi" w:hAnsiTheme="minorHAnsi"/>
                <w:i w:val="0"/>
                <w:iCs/>
                <w:color w:val="auto"/>
                <w:szCs w:val="20"/>
                <w:u w:val="single"/>
                <w:lang w:val="en-GB"/>
              </w:rPr>
              <w:t>:</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xml:space="preserve">Dragon issuers will have 8 seconds to respond to an authorisation request, as per the BOP. As Amex is not standing in for Dragon, transactions that are not authorised by Dragon in 18 seconds will be declined by GAN.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 </w:t>
            </w:r>
          </w:p>
          <w:p w:rsidR="00AA00B1" w:rsidRPr="00AA00B1" w:rsidRDefault="00AA00B1" w:rsidP="00AA00B1">
            <w:pPr>
              <w:pStyle w:val="TableGuidanceText"/>
              <w:rPr>
                <w:rFonts w:asciiTheme="minorHAnsi" w:hAnsiTheme="minorHAnsi"/>
                <w:i w:val="0"/>
                <w:iCs/>
                <w:color w:val="auto"/>
                <w:szCs w:val="20"/>
                <w:lang w:val="en-GB"/>
              </w:rPr>
            </w:pPr>
            <w:r w:rsidRPr="00AA00B1">
              <w:rPr>
                <w:rFonts w:asciiTheme="minorHAnsi" w:hAnsiTheme="minorHAnsi"/>
                <w:i w:val="0"/>
                <w:iCs/>
                <w:color w:val="auto"/>
                <w:szCs w:val="20"/>
                <w:lang w:val="en-GB"/>
              </w:rPr>
              <w:t>If Dragon approves the transaction after GAN has timed out and declined, GAN will send a reversal on to CAS for forwarding to Dragon.</w:t>
            </w:r>
          </w:p>
          <w:p w:rsidR="005934BC" w:rsidRPr="007708BB" w:rsidRDefault="005934BC" w:rsidP="00AA00B1">
            <w:pPr>
              <w:pStyle w:val="TableGuidanceText"/>
              <w:rPr>
                <w:rFonts w:asciiTheme="minorHAnsi" w:hAnsiTheme="minorHAnsi"/>
                <w:b/>
                <w:i w:val="0"/>
                <w:iCs/>
                <w:color w:val="auto"/>
                <w:szCs w:val="20"/>
                <w:lang w:val="en-GB"/>
              </w:rPr>
            </w:pPr>
            <w:r w:rsidRPr="007708BB">
              <w:rPr>
                <w:rFonts w:asciiTheme="minorHAnsi" w:hAnsiTheme="minorHAnsi"/>
                <w:b/>
                <w:i w:val="0"/>
                <w:iCs/>
                <w:color w:val="auto"/>
                <w:szCs w:val="20"/>
                <w:lang w:val="en-GB"/>
              </w:rPr>
              <w:t>NET CHANGE</w:t>
            </w:r>
          </w:p>
          <w:p w:rsidR="007708BB" w:rsidRDefault="007708BB" w:rsidP="00484E8C">
            <w:pPr>
              <w:pStyle w:val="NormalWeb"/>
              <w:rPr>
                <w:rFonts w:asciiTheme="minorHAnsi" w:eastAsia="Times New Roman" w:hAnsiTheme="minorHAnsi" w:cs="Arial"/>
                <w:sz w:val="20"/>
                <w:szCs w:val="20"/>
                <w:lang w:eastAsia="en-US"/>
              </w:rPr>
            </w:pPr>
            <w:r w:rsidRPr="007708BB">
              <w:rPr>
                <w:rFonts w:asciiTheme="minorHAnsi" w:eastAsia="Times New Roman" w:hAnsiTheme="minorHAnsi" w:cs="Arial"/>
                <w:sz w:val="20"/>
                <w:szCs w:val="20"/>
                <w:lang w:eastAsia="en-US"/>
              </w:rPr>
              <w:t>GAN Auth will include Dragon card transactions in existing GNS Outsourced Alternate Routing logic, and suppress generation of 1120’s for issuer decisions. GIG will have new issuer profiles and cryptography setup for Dragon</w:t>
            </w:r>
          </w:p>
          <w:p w:rsidR="005934BC" w:rsidRPr="00286609" w:rsidRDefault="005934BC" w:rsidP="00484E8C">
            <w:pPr>
              <w:pStyle w:val="NormalWeb"/>
              <w:rPr>
                <w:rFonts w:ascii="Verdana" w:hAnsi="Verdana"/>
                <w:sz w:val="20"/>
                <w:szCs w:val="20"/>
              </w:rPr>
            </w:pPr>
            <w:r w:rsidRPr="00286609">
              <w:rPr>
                <w:rFonts w:asciiTheme="minorHAnsi" w:hAnsiTheme="minorHAnsi"/>
                <w:b/>
                <w:sz w:val="20"/>
                <w:szCs w:val="20"/>
              </w:rPr>
              <w:t>METHOD OF CHANGE</w:t>
            </w:r>
          </w:p>
          <w:p w:rsidR="005934BC" w:rsidRPr="00286609" w:rsidRDefault="00AA00B1" w:rsidP="00484E8C">
            <w:pPr>
              <w:pStyle w:val="TableGuidanceText"/>
              <w:rPr>
                <w:rFonts w:asciiTheme="minorHAnsi" w:hAnsiTheme="minorHAnsi"/>
                <w:i w:val="0"/>
                <w:color w:val="auto"/>
                <w:szCs w:val="20"/>
              </w:rPr>
            </w:pPr>
            <w:r>
              <w:rPr>
                <w:rFonts w:asciiTheme="minorHAnsi" w:hAnsiTheme="minorHAnsi"/>
                <w:i w:val="0"/>
                <w:iCs/>
                <w:color w:val="auto"/>
                <w:szCs w:val="20"/>
                <w:lang w:val="en-GB"/>
              </w:rPr>
              <w:t>Config changes to route the transactions from Acquirer to Issuer.</w:t>
            </w:r>
          </w:p>
        </w:tc>
      </w:tr>
      <w:tr w:rsidR="005934BC" w:rsidRPr="00026748" w:rsidTr="00484E8C">
        <w:tc>
          <w:tcPr>
            <w:tcW w:w="171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5934BC" w:rsidRPr="00026748" w:rsidRDefault="005934BC" w:rsidP="00484E8C">
            <w:pPr>
              <w:pStyle w:val="TableHeaders"/>
              <w:rPr>
                <w:rFonts w:asciiTheme="minorHAnsi" w:hAnsiTheme="minorHAnsi"/>
                <w:b/>
                <w:sz w:val="22"/>
              </w:rPr>
            </w:pPr>
            <w:r w:rsidRPr="00026748">
              <w:rPr>
                <w:rFonts w:asciiTheme="minorHAnsi" w:hAnsiTheme="minorHAnsi"/>
                <w:b/>
                <w:sz w:val="22"/>
                <w:szCs w:val="22"/>
              </w:rPr>
              <w:lastRenderedPageBreak/>
              <w:t>Impacted Systems:</w:t>
            </w:r>
          </w:p>
        </w:tc>
        <w:tc>
          <w:tcPr>
            <w:tcW w:w="8460" w:type="dxa"/>
            <w:gridSpan w:val="3"/>
            <w:tcBorders>
              <w:top w:val="single" w:sz="6" w:space="0" w:color="auto"/>
              <w:left w:val="single" w:sz="6" w:space="0" w:color="auto"/>
              <w:bottom w:val="single" w:sz="6" w:space="0" w:color="auto"/>
              <w:right w:val="single" w:sz="12" w:space="0" w:color="auto"/>
            </w:tcBorders>
            <w:vAlign w:val="center"/>
          </w:tcPr>
          <w:p w:rsidR="005934BC" w:rsidRPr="00026748" w:rsidRDefault="005934BC" w:rsidP="00484E8C">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r w:rsidR="00E148D2">
              <w:rPr>
                <w:rFonts w:asciiTheme="minorHAnsi" w:hAnsiTheme="minorHAnsi"/>
                <w:i w:val="0"/>
                <w:color w:val="auto"/>
                <w:sz w:val="22"/>
              </w:rPr>
              <w:t>, GIG</w:t>
            </w:r>
          </w:p>
        </w:tc>
      </w:tr>
      <w:tr w:rsidR="005934BC" w:rsidRPr="00026748" w:rsidTr="00484E8C">
        <w:trPr>
          <w:trHeight w:val="53"/>
        </w:trPr>
        <w:tc>
          <w:tcPr>
            <w:tcW w:w="171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5934BC" w:rsidRPr="00026748" w:rsidRDefault="005934BC" w:rsidP="00484E8C">
            <w:pPr>
              <w:pStyle w:val="TableHeaders"/>
              <w:rPr>
                <w:rFonts w:asciiTheme="minorHAnsi" w:hAnsiTheme="minorHAnsi"/>
                <w:b/>
                <w:sz w:val="22"/>
              </w:rPr>
            </w:pPr>
            <w:r w:rsidRPr="00026748">
              <w:rPr>
                <w:rFonts w:asciiTheme="minorHAnsi" w:hAnsiTheme="minorHAnsi"/>
                <w:b/>
                <w:sz w:val="22"/>
                <w:szCs w:val="22"/>
              </w:rPr>
              <w:t>Comments:</w:t>
            </w:r>
          </w:p>
        </w:tc>
        <w:tc>
          <w:tcPr>
            <w:tcW w:w="8460" w:type="dxa"/>
            <w:gridSpan w:val="3"/>
            <w:tcBorders>
              <w:top w:val="single" w:sz="6" w:space="0" w:color="auto"/>
              <w:left w:val="single" w:sz="6" w:space="0" w:color="auto"/>
              <w:bottom w:val="single" w:sz="12" w:space="0" w:color="auto"/>
              <w:right w:val="single" w:sz="12" w:space="0" w:color="auto"/>
            </w:tcBorders>
            <w:vAlign w:val="center"/>
          </w:tcPr>
          <w:p w:rsidR="005934BC" w:rsidRPr="00026748" w:rsidRDefault="005934BC" w:rsidP="00484E8C">
            <w:pPr>
              <w:pStyle w:val="TableGuidanceText"/>
              <w:rPr>
                <w:rFonts w:asciiTheme="minorHAnsi" w:hAnsiTheme="minorHAnsi"/>
                <w:b/>
                <w:i w:val="0"/>
                <w:color w:val="auto"/>
                <w:sz w:val="22"/>
              </w:rPr>
            </w:pPr>
            <w:r w:rsidRPr="00026748">
              <w:rPr>
                <w:rFonts w:asciiTheme="minorHAnsi" w:hAnsiTheme="minorHAnsi"/>
                <w:b/>
                <w:i w:val="0"/>
                <w:color w:val="auto"/>
                <w:sz w:val="22"/>
              </w:rPr>
              <w:t>CONSTRAINTS/RISKS</w:t>
            </w:r>
          </w:p>
          <w:p w:rsidR="005934BC" w:rsidRDefault="005934BC" w:rsidP="00484E8C">
            <w:pPr>
              <w:pStyle w:val="TableGuidanceText"/>
              <w:rPr>
                <w:rFonts w:asciiTheme="minorHAnsi" w:hAnsiTheme="minorHAnsi"/>
                <w:i w:val="0"/>
                <w:iCs/>
                <w:color w:val="auto"/>
                <w:sz w:val="22"/>
                <w:lang w:val="en-GB"/>
              </w:rPr>
            </w:pPr>
            <w:r>
              <w:rPr>
                <w:rFonts w:asciiTheme="minorHAnsi" w:hAnsiTheme="minorHAnsi"/>
                <w:i w:val="0"/>
                <w:iCs/>
                <w:color w:val="auto"/>
                <w:sz w:val="22"/>
                <w:lang w:val="en-GB"/>
              </w:rPr>
              <w:t>None</w:t>
            </w:r>
          </w:p>
          <w:p w:rsidR="005934BC" w:rsidRDefault="005934BC" w:rsidP="00484E8C">
            <w:pPr>
              <w:pStyle w:val="TableGuidanceText"/>
              <w:rPr>
                <w:rFonts w:asciiTheme="minorHAnsi" w:hAnsiTheme="minorHAnsi"/>
                <w:b/>
                <w:i w:val="0"/>
                <w:color w:val="auto"/>
                <w:sz w:val="22"/>
              </w:rPr>
            </w:pPr>
            <w:r w:rsidRPr="00026748">
              <w:rPr>
                <w:rFonts w:asciiTheme="minorHAnsi" w:hAnsiTheme="minorHAnsi"/>
                <w:b/>
                <w:i w:val="0"/>
                <w:color w:val="auto"/>
                <w:sz w:val="22"/>
              </w:rPr>
              <w:t>ASSUMPTIONS</w:t>
            </w:r>
          </w:p>
          <w:p w:rsidR="005934BC" w:rsidRDefault="00E148D2" w:rsidP="00484E8C">
            <w:pPr>
              <w:pStyle w:val="TableGuidanceText"/>
              <w:rPr>
                <w:rFonts w:asciiTheme="minorHAnsi" w:hAnsiTheme="minorHAnsi"/>
                <w:b/>
                <w:iCs/>
                <w:color w:val="auto"/>
                <w:sz w:val="22"/>
                <w:lang w:val="en-GB"/>
              </w:rPr>
            </w:pPr>
            <w:r w:rsidRPr="00E148D2">
              <w:rPr>
                <w:rFonts w:asciiTheme="minorHAnsi" w:hAnsiTheme="minorHAnsi"/>
                <w:i w:val="0"/>
                <w:iCs/>
                <w:color w:val="auto"/>
                <w:sz w:val="22"/>
                <w:lang w:val="en-GB"/>
              </w:rPr>
              <w:t>Dragon will receive transactions using the standard Amex GNS format. EMV data will be encoded in the df55 using the AEIPS standard. The “Terminal capabilities” field is present in the Dragon EMV spec but not present in AEIPS. Dragon will be required to derive this field. • Last card digit will not be used to decrypt and reencrypt pin. • Dragon will have 8 seconds to respond to an Auth request as per the BOP. • CAS is completing a merchant eligibility check for Dragon. During alternate routing, this check will be bypassed. It would be possible for a transaction from an ineligible merchant to be approved. This transaction would then be rejected by Submissions.</w:t>
            </w:r>
          </w:p>
          <w:p w:rsidR="005934BC" w:rsidRDefault="005934BC" w:rsidP="00484E8C">
            <w:pPr>
              <w:pStyle w:val="TableGuidanceText"/>
              <w:rPr>
                <w:rFonts w:asciiTheme="minorHAnsi" w:hAnsiTheme="minorHAnsi"/>
                <w:b/>
                <w:i w:val="0"/>
                <w:color w:val="auto"/>
                <w:sz w:val="22"/>
              </w:rPr>
            </w:pPr>
            <w:r w:rsidRPr="00026748">
              <w:rPr>
                <w:rFonts w:asciiTheme="minorHAnsi" w:hAnsiTheme="minorHAnsi"/>
                <w:b/>
                <w:i w:val="0"/>
                <w:color w:val="auto"/>
                <w:sz w:val="22"/>
              </w:rPr>
              <w:t>IMPORTANCE/BENEFITS</w:t>
            </w:r>
          </w:p>
          <w:p w:rsidR="005934BC" w:rsidRPr="00286609" w:rsidRDefault="00E148D2" w:rsidP="00484E8C">
            <w:pPr>
              <w:pStyle w:val="TableGuidanceText"/>
              <w:rPr>
                <w:rFonts w:asciiTheme="minorHAnsi" w:hAnsiTheme="minorHAnsi"/>
                <w:i w:val="0"/>
                <w:iCs/>
                <w:color w:val="auto"/>
                <w:szCs w:val="20"/>
                <w:lang w:val="en-GB"/>
              </w:rPr>
            </w:pPr>
            <w:r w:rsidRPr="00E148D2">
              <w:rPr>
                <w:rFonts w:asciiTheme="minorHAnsi" w:hAnsiTheme="minorHAnsi"/>
                <w:i w:val="0"/>
                <w:iCs/>
                <w:color w:val="auto"/>
                <w:sz w:val="22"/>
                <w:lang w:val="en-GB"/>
              </w:rPr>
              <w:t>This requirement is required to route transactions to the Dragon Issuer.</w:t>
            </w:r>
          </w:p>
        </w:tc>
      </w:tr>
    </w:tbl>
    <w:p w:rsidR="005934BC" w:rsidRDefault="005934BC" w:rsidP="005934BC">
      <w:pPr>
        <w:pStyle w:val="Header3"/>
        <w:ind w:left="0"/>
        <w:rPr>
          <w:lang w:val="en-AU"/>
        </w:rPr>
      </w:pPr>
    </w:p>
    <w:p w:rsidR="007A4D24" w:rsidRDefault="007A4D24" w:rsidP="005934BC">
      <w:pPr>
        <w:pStyle w:val="Header3"/>
        <w:ind w:left="0"/>
        <w:rPr>
          <w:lang w:val="en-AU"/>
        </w:rPr>
      </w:pPr>
    </w:p>
    <w:p w:rsidR="007A4D24" w:rsidRDefault="007A4D24" w:rsidP="005934BC">
      <w:pPr>
        <w:pStyle w:val="Header3"/>
        <w:ind w:left="0"/>
        <w:rPr>
          <w:lang w:val="en-AU"/>
        </w:rPr>
      </w:pPr>
    </w:p>
    <w:p w:rsidR="007A4D24" w:rsidRDefault="007A4D24" w:rsidP="005934BC">
      <w:pPr>
        <w:pStyle w:val="Header3"/>
        <w:ind w:left="0"/>
        <w:rPr>
          <w:lang w:val="en-AU"/>
        </w:rPr>
      </w:pPr>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3510"/>
        <w:gridCol w:w="2160"/>
        <w:gridCol w:w="2970"/>
      </w:tblGrid>
      <w:tr w:rsidR="007A4D24" w:rsidRPr="00026748" w:rsidTr="007A4D24">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7A4D24" w:rsidRPr="007A4D24" w:rsidRDefault="007A4D24" w:rsidP="00484E8C">
            <w:pPr>
              <w:pStyle w:val="TableHeaders"/>
            </w:pPr>
            <w:r>
              <w:lastRenderedPageBreak/>
              <w:br w:type="page"/>
            </w:r>
            <w:r w:rsidRPr="007A4D24">
              <w:t>Ref. ID:</w:t>
            </w:r>
          </w:p>
        </w:tc>
        <w:tc>
          <w:tcPr>
            <w:tcW w:w="3510" w:type="dxa"/>
            <w:tcBorders>
              <w:top w:val="single" w:sz="12" w:space="0" w:color="auto"/>
              <w:left w:val="single" w:sz="6" w:space="0" w:color="auto"/>
              <w:bottom w:val="single" w:sz="6" w:space="0" w:color="auto"/>
              <w:right w:val="single" w:sz="6" w:space="0" w:color="auto"/>
            </w:tcBorders>
            <w:vAlign w:val="center"/>
          </w:tcPr>
          <w:p w:rsidR="007A4D24" w:rsidRPr="00F30042" w:rsidRDefault="007A4D24" w:rsidP="00484E8C">
            <w:pPr>
              <w:pStyle w:val="TableGuidanceText"/>
              <w:rPr>
                <w:rFonts w:asciiTheme="minorHAnsi" w:hAnsiTheme="minorHAnsi"/>
                <w:i w:val="0"/>
                <w:color w:val="auto"/>
                <w:szCs w:val="20"/>
              </w:rPr>
            </w:pPr>
            <w:r>
              <w:rPr>
                <w:rFonts w:asciiTheme="minorHAnsi" w:hAnsiTheme="minorHAnsi"/>
                <w:i w:val="0"/>
                <w:color w:val="auto"/>
                <w:szCs w:val="20"/>
              </w:rPr>
              <w:t>3.1</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7A4D24" w:rsidRPr="00F30042" w:rsidRDefault="007A4D24" w:rsidP="00484E8C">
            <w:pPr>
              <w:pStyle w:val="TableHeaders"/>
              <w:rPr>
                <w:rFonts w:asciiTheme="minorHAnsi" w:hAnsiTheme="minorHAnsi"/>
                <w:b/>
                <w:szCs w:val="20"/>
              </w:rPr>
            </w:pPr>
            <w:r w:rsidRPr="00F30042">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7A4D24" w:rsidRPr="00F30042" w:rsidRDefault="007A4D24" w:rsidP="00484E8C">
            <w:pPr>
              <w:pStyle w:val="TableGuidanceText"/>
              <w:rPr>
                <w:rFonts w:asciiTheme="minorHAnsi" w:hAnsiTheme="minorHAnsi"/>
                <w:i w:val="0"/>
                <w:color w:val="auto"/>
                <w:szCs w:val="20"/>
              </w:rPr>
            </w:pPr>
            <w:r>
              <w:rPr>
                <w:rFonts w:asciiTheme="minorHAnsi" w:hAnsiTheme="minorHAnsi"/>
                <w:i w:val="0"/>
                <w:color w:val="auto"/>
                <w:szCs w:val="20"/>
              </w:rPr>
              <w:t>13993.1</w:t>
            </w:r>
          </w:p>
        </w:tc>
      </w:tr>
      <w:tr w:rsidR="007A4D24" w:rsidRPr="00026748" w:rsidTr="007A4D24">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7A4D24" w:rsidRPr="007A4D24" w:rsidRDefault="007A4D24" w:rsidP="00484E8C">
            <w:pPr>
              <w:pStyle w:val="TableHeaders"/>
            </w:pPr>
            <w:r w:rsidRPr="007A4D24">
              <w:t>Priority:</w:t>
            </w:r>
          </w:p>
        </w:tc>
        <w:tc>
          <w:tcPr>
            <w:tcW w:w="3510" w:type="dxa"/>
            <w:tcBorders>
              <w:top w:val="single" w:sz="12" w:space="0" w:color="auto"/>
              <w:left w:val="single" w:sz="6" w:space="0" w:color="auto"/>
              <w:bottom w:val="single" w:sz="6" w:space="0" w:color="auto"/>
              <w:right w:val="single" w:sz="6" w:space="0" w:color="auto"/>
            </w:tcBorders>
            <w:vAlign w:val="center"/>
          </w:tcPr>
          <w:p w:rsidR="007A4D24" w:rsidRPr="00F30042" w:rsidRDefault="007A4D24" w:rsidP="00484E8C">
            <w:pPr>
              <w:pStyle w:val="TableGuidanceText"/>
              <w:rPr>
                <w:rFonts w:asciiTheme="minorHAnsi" w:hAnsiTheme="minorHAnsi"/>
                <w:i w:val="0"/>
                <w:color w:val="auto"/>
                <w:szCs w:val="20"/>
              </w:rPr>
            </w:pPr>
            <w:r w:rsidRPr="00F30042">
              <w:rPr>
                <w:rFonts w:asciiTheme="minorHAnsi" w:hAnsiTheme="minorHAnsi"/>
                <w:i w:val="0"/>
                <w:color w:val="auto"/>
                <w:szCs w:val="20"/>
              </w:rPr>
              <w:t>High</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7A4D24" w:rsidRPr="007A4D24" w:rsidRDefault="007A4D24" w:rsidP="00484E8C">
            <w:pPr>
              <w:pStyle w:val="TableHeaders"/>
              <w:rPr>
                <w:rFonts w:asciiTheme="minorHAnsi" w:hAnsiTheme="minorHAnsi"/>
                <w:b/>
                <w:szCs w:val="20"/>
              </w:rPr>
            </w:pPr>
            <w:r w:rsidRPr="007A4D24">
              <w:rPr>
                <w:rFonts w:asciiTheme="minorHAnsi" w:hAnsiTheme="minorHAnsi"/>
                <w:b/>
                <w:szCs w:val="20"/>
              </w:rPr>
              <w:t>SOX Req. (SOX Control Impact):</w:t>
            </w:r>
          </w:p>
        </w:tc>
        <w:tc>
          <w:tcPr>
            <w:tcW w:w="2970" w:type="dxa"/>
            <w:tcBorders>
              <w:top w:val="single" w:sz="12" w:space="0" w:color="auto"/>
              <w:left w:val="single" w:sz="6" w:space="0" w:color="auto"/>
              <w:bottom w:val="single" w:sz="6" w:space="0" w:color="auto"/>
              <w:right w:val="single" w:sz="12" w:space="0" w:color="auto"/>
            </w:tcBorders>
            <w:vAlign w:val="center"/>
          </w:tcPr>
          <w:p w:rsidR="007A4D24" w:rsidRPr="00F30042" w:rsidRDefault="007A4D24" w:rsidP="00484E8C">
            <w:pPr>
              <w:pStyle w:val="TableGuidanceText"/>
              <w:rPr>
                <w:rFonts w:asciiTheme="minorHAnsi" w:hAnsiTheme="minorHAnsi"/>
                <w:i w:val="0"/>
                <w:color w:val="auto"/>
                <w:szCs w:val="20"/>
              </w:rPr>
            </w:pPr>
            <w:r w:rsidRPr="00F30042">
              <w:rPr>
                <w:rFonts w:asciiTheme="minorHAnsi" w:hAnsiTheme="minorHAnsi"/>
                <w:i w:val="0"/>
                <w:color w:val="auto"/>
                <w:szCs w:val="20"/>
              </w:rPr>
              <w:t>N</w:t>
            </w:r>
          </w:p>
        </w:tc>
      </w:tr>
      <w:tr w:rsidR="007A4D24" w:rsidRPr="00026748" w:rsidTr="007A4D24">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7A4D24" w:rsidRPr="007A4D24" w:rsidRDefault="007A4D24" w:rsidP="00484E8C">
            <w:pPr>
              <w:pStyle w:val="TableHeaders"/>
            </w:pPr>
            <w:r w:rsidRPr="007A4D24">
              <w:t>Application ID:</w:t>
            </w:r>
          </w:p>
        </w:tc>
        <w:tc>
          <w:tcPr>
            <w:tcW w:w="3510" w:type="dxa"/>
            <w:tcBorders>
              <w:top w:val="single" w:sz="12" w:space="0" w:color="auto"/>
              <w:left w:val="single" w:sz="6" w:space="0" w:color="auto"/>
              <w:bottom w:val="single" w:sz="6" w:space="0" w:color="auto"/>
              <w:right w:val="single" w:sz="6" w:space="0" w:color="auto"/>
            </w:tcBorders>
            <w:vAlign w:val="center"/>
          </w:tcPr>
          <w:p w:rsidR="007A4D24" w:rsidRPr="00F30042" w:rsidRDefault="007A4D24" w:rsidP="00484E8C">
            <w:pPr>
              <w:pStyle w:val="TableGuidanceText"/>
              <w:rPr>
                <w:rFonts w:asciiTheme="minorHAnsi" w:hAnsiTheme="minorHAnsi"/>
                <w:i w:val="0"/>
                <w:color w:val="auto"/>
                <w:szCs w:val="20"/>
              </w:rPr>
            </w:pPr>
            <w:r w:rsidRPr="007A4D24">
              <w:rPr>
                <w:rFonts w:asciiTheme="minorHAnsi" w:hAnsiTheme="minorHAnsi"/>
                <w:i w:val="0"/>
                <w:color w:val="auto"/>
                <w:szCs w:val="20"/>
              </w:rPr>
              <w:t>136150171</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7A4D24" w:rsidRPr="00F30042" w:rsidRDefault="007A4D24" w:rsidP="00484E8C">
            <w:pPr>
              <w:pStyle w:val="TableHeaders"/>
              <w:rPr>
                <w:rFonts w:asciiTheme="minorHAnsi" w:hAnsiTheme="minorHAnsi"/>
                <w:b/>
                <w:szCs w:val="20"/>
              </w:rPr>
            </w:pPr>
            <w:r w:rsidRPr="00F30042">
              <w:rPr>
                <w:rFonts w:asciiTheme="minorHAnsi" w:hAnsiTheme="minorHAnsi"/>
                <w:b/>
                <w:szCs w:val="20"/>
              </w:rPr>
              <w:t>Requirement Type:</w:t>
            </w:r>
          </w:p>
        </w:tc>
        <w:tc>
          <w:tcPr>
            <w:tcW w:w="2970" w:type="dxa"/>
            <w:tcBorders>
              <w:top w:val="single" w:sz="12" w:space="0" w:color="auto"/>
              <w:left w:val="single" w:sz="6" w:space="0" w:color="auto"/>
              <w:bottom w:val="single" w:sz="6" w:space="0" w:color="auto"/>
              <w:right w:val="single" w:sz="12" w:space="0" w:color="auto"/>
            </w:tcBorders>
            <w:vAlign w:val="center"/>
          </w:tcPr>
          <w:p w:rsidR="007A4D24" w:rsidRPr="00F30042" w:rsidRDefault="007A4D24" w:rsidP="00484E8C">
            <w:pPr>
              <w:pStyle w:val="TableGuidanceText"/>
              <w:rPr>
                <w:rFonts w:asciiTheme="minorHAnsi" w:hAnsiTheme="minorHAnsi"/>
                <w:i w:val="0"/>
                <w:color w:val="auto"/>
                <w:szCs w:val="20"/>
              </w:rPr>
            </w:pPr>
            <w:r w:rsidRPr="00F30042">
              <w:rPr>
                <w:rFonts w:asciiTheme="minorHAnsi" w:hAnsiTheme="minorHAnsi"/>
                <w:i w:val="0"/>
                <w:color w:val="auto"/>
                <w:szCs w:val="20"/>
              </w:rPr>
              <w:t>Functional</w:t>
            </w:r>
          </w:p>
        </w:tc>
      </w:tr>
      <w:tr w:rsidR="007A4D24" w:rsidRPr="00026748" w:rsidTr="00484E8C">
        <w:tc>
          <w:tcPr>
            <w:tcW w:w="1530" w:type="dxa"/>
            <w:shd w:val="clear" w:color="auto" w:fill="D9D9D9" w:themeFill="background1" w:themeFillShade="D9"/>
            <w:vAlign w:val="center"/>
          </w:tcPr>
          <w:p w:rsidR="007A4D24" w:rsidRPr="00026748" w:rsidRDefault="007A4D24" w:rsidP="00484E8C">
            <w:pPr>
              <w:pStyle w:val="TableHeaders"/>
              <w:rPr>
                <w:rFonts w:asciiTheme="minorHAnsi" w:hAnsiTheme="minorHAnsi"/>
                <w:b/>
                <w:sz w:val="22"/>
              </w:rPr>
            </w:pPr>
            <w:r w:rsidRPr="00026748">
              <w:rPr>
                <w:rFonts w:asciiTheme="minorHAnsi" w:hAnsiTheme="minorHAnsi"/>
                <w:b/>
                <w:sz w:val="22"/>
                <w:szCs w:val="22"/>
              </w:rPr>
              <w:t>Name:</w:t>
            </w:r>
          </w:p>
        </w:tc>
        <w:tc>
          <w:tcPr>
            <w:tcW w:w="8640" w:type="dxa"/>
            <w:gridSpan w:val="3"/>
            <w:vAlign w:val="center"/>
          </w:tcPr>
          <w:p w:rsidR="007A4D24" w:rsidRPr="00F30042" w:rsidRDefault="007A4D24" w:rsidP="00484E8C">
            <w:pPr>
              <w:pStyle w:val="TableGuidanceText"/>
              <w:rPr>
                <w:rFonts w:asciiTheme="minorHAnsi" w:hAnsiTheme="minorHAnsi"/>
                <w:i w:val="0"/>
                <w:color w:val="auto"/>
                <w:szCs w:val="20"/>
              </w:rPr>
            </w:pPr>
            <w:r w:rsidRPr="007A4D24">
              <w:rPr>
                <w:rFonts w:asciiTheme="minorHAnsi" w:hAnsiTheme="minorHAnsi"/>
                <w:i w:val="0"/>
                <w:iCs/>
                <w:color w:val="auto"/>
                <w:szCs w:val="20"/>
                <w:lang w:val="en-GB"/>
              </w:rPr>
              <w:t>GAN to support Alternate Routing of Dragon card transactions</w:t>
            </w:r>
          </w:p>
        </w:tc>
      </w:tr>
      <w:tr w:rsidR="007A4D24" w:rsidRPr="00026748" w:rsidTr="00484E8C">
        <w:tc>
          <w:tcPr>
            <w:tcW w:w="1530" w:type="dxa"/>
            <w:shd w:val="clear" w:color="auto" w:fill="D9D9D9" w:themeFill="background1" w:themeFillShade="D9"/>
            <w:vAlign w:val="center"/>
          </w:tcPr>
          <w:p w:rsidR="007A4D24" w:rsidRPr="00026748" w:rsidRDefault="007A4D24" w:rsidP="00484E8C">
            <w:pPr>
              <w:pStyle w:val="TableHeaders"/>
              <w:rPr>
                <w:rFonts w:asciiTheme="minorHAnsi" w:hAnsiTheme="minorHAnsi"/>
                <w:b/>
                <w:sz w:val="22"/>
              </w:rPr>
            </w:pPr>
            <w:r w:rsidRPr="00026748">
              <w:rPr>
                <w:rFonts w:asciiTheme="minorHAnsi" w:hAnsiTheme="minorHAnsi"/>
                <w:b/>
                <w:sz w:val="22"/>
                <w:szCs w:val="22"/>
              </w:rPr>
              <w:t>Description:</w:t>
            </w:r>
          </w:p>
        </w:tc>
        <w:tc>
          <w:tcPr>
            <w:tcW w:w="8640" w:type="dxa"/>
            <w:gridSpan w:val="3"/>
            <w:vAlign w:val="center"/>
          </w:tcPr>
          <w:p w:rsidR="007A4D24" w:rsidRPr="00F30042" w:rsidRDefault="007A4D24" w:rsidP="00484E8C">
            <w:pPr>
              <w:pStyle w:val="TableGuidanceText"/>
              <w:rPr>
                <w:rFonts w:asciiTheme="minorHAnsi" w:hAnsiTheme="minorHAnsi"/>
                <w:b/>
                <w:i w:val="0"/>
                <w:color w:val="auto"/>
                <w:szCs w:val="20"/>
              </w:rPr>
            </w:pPr>
            <w:r w:rsidRPr="00F30042">
              <w:rPr>
                <w:rFonts w:asciiTheme="minorHAnsi" w:hAnsiTheme="minorHAnsi"/>
                <w:b/>
                <w:i w:val="0"/>
                <w:color w:val="auto"/>
                <w:szCs w:val="20"/>
              </w:rPr>
              <w:t>Definition</w:t>
            </w:r>
          </w:p>
          <w:p w:rsidR="00EE11DB" w:rsidRDefault="00EE11DB" w:rsidP="00484E8C">
            <w:pPr>
              <w:pStyle w:val="TableGuidanceText"/>
              <w:rPr>
                <w:rFonts w:asciiTheme="minorHAnsi" w:hAnsiTheme="minorHAnsi"/>
                <w:i w:val="0"/>
                <w:iCs/>
                <w:color w:val="auto"/>
                <w:szCs w:val="20"/>
                <w:lang w:val="en-GB"/>
              </w:rPr>
            </w:pPr>
            <w:r w:rsidRPr="00EE11DB">
              <w:rPr>
                <w:rFonts w:asciiTheme="minorHAnsi" w:hAnsiTheme="minorHAnsi"/>
                <w:i w:val="0"/>
                <w:iCs/>
                <w:color w:val="auto"/>
                <w:szCs w:val="20"/>
                <w:lang w:val="en-GB"/>
              </w:rPr>
              <w:t>In the event that the CAS host is not available, GAN should perform Alternate Routing for Dragon card transactions.</w:t>
            </w:r>
          </w:p>
          <w:p w:rsidR="00EE11DB" w:rsidRDefault="00EE11DB" w:rsidP="00484E8C">
            <w:pPr>
              <w:pStyle w:val="TableGuidanceText"/>
              <w:rPr>
                <w:rFonts w:asciiTheme="minorHAnsi" w:hAnsiTheme="minorHAnsi"/>
                <w:i w:val="0"/>
                <w:iCs/>
                <w:color w:val="auto"/>
                <w:szCs w:val="20"/>
                <w:lang w:val="en-GB"/>
              </w:rPr>
            </w:pPr>
          </w:p>
          <w:p w:rsidR="007A4D24" w:rsidRPr="00F30042" w:rsidRDefault="007A4D24" w:rsidP="00484E8C">
            <w:pPr>
              <w:pStyle w:val="TableGuidanceText"/>
              <w:rPr>
                <w:rFonts w:asciiTheme="minorHAnsi" w:hAnsiTheme="minorHAnsi"/>
                <w:b/>
                <w:i w:val="0"/>
                <w:color w:val="auto"/>
                <w:szCs w:val="20"/>
              </w:rPr>
            </w:pPr>
            <w:r w:rsidRPr="00F30042">
              <w:rPr>
                <w:rFonts w:asciiTheme="minorHAnsi" w:hAnsiTheme="minorHAnsi"/>
                <w:b/>
                <w:i w:val="0"/>
                <w:color w:val="auto"/>
                <w:szCs w:val="20"/>
              </w:rPr>
              <w:t>AS IS</w:t>
            </w:r>
          </w:p>
          <w:p w:rsidR="00027F70" w:rsidRPr="00027F70" w:rsidRDefault="00027F70" w:rsidP="00027F70">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GAN does not currently support Dragon card transactions.  Currently if a Dragon card transaction is received in GAN, the transaction would be rejected with an “Invalid Card” action code and would not be routed to CAS or any other host.</w:t>
            </w:r>
          </w:p>
          <w:p w:rsidR="00027F70" w:rsidRPr="00027F70" w:rsidRDefault="00027F70" w:rsidP="00027F70">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 xml:space="preserve">GAN currently supports Alternate Routing for GNS Outsourced card transactions.  GNS Card transactions are eligible to be alternately routed from the GCAG, GCAG XML, GNS POS, and APACS30 acquiring interfaces.  </w:t>
            </w:r>
          </w:p>
          <w:p w:rsidR="00027F70" w:rsidRPr="00027F70" w:rsidRDefault="00027F70" w:rsidP="00027F70">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 xml:space="preserve"> In order for a GNS Outsourced card transaction to be alternately routed, the issuer must be flagged as Certified for AR on the N6 table which is imported from CAS onto the GIG.   </w:t>
            </w:r>
          </w:p>
          <w:p w:rsidR="00027F70" w:rsidRPr="00027F70" w:rsidRDefault="00027F70" w:rsidP="00027F70">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Currently no transactions are eligible for alternate routing from EDC acquired sources.</w:t>
            </w:r>
          </w:p>
          <w:p w:rsidR="00027F70" w:rsidRPr="00027F70" w:rsidRDefault="00027F70" w:rsidP="00027F70">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If a GNS outsourced transaction is alternately routed and the issuer responds with an Approval, GAN will generate an 1120 Post Auth Advice and place on the Store Forward queue for the CAS host, using a generic GNS access code.</w:t>
            </w:r>
          </w:p>
          <w:p w:rsidR="00027F70" w:rsidRPr="00027F70" w:rsidRDefault="00027F70" w:rsidP="00027F70">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 xml:space="preserve">In the event that a GNS Outsource transaction is alternately routed and a response is not received within the Timeout period, the GAN will process the transaction in Standin.  (See GAN Standin sub-requirement).  The timeout period for AR is currently set to 15 seconds  </w:t>
            </w:r>
          </w:p>
          <w:p w:rsidR="00027F70" w:rsidRPr="00027F70" w:rsidRDefault="00027F70" w:rsidP="00027F70">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In the event that GAN Auth receives an Approval after the timeout period, a 1420 reversal advice message is generated and placed on the Store Forward queue for the CAS host, using a generic GNS access code.</w:t>
            </w:r>
          </w:p>
          <w:p w:rsidR="00027F70" w:rsidRDefault="00027F70" w:rsidP="00027F70">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GAN does not currently support Alternate Routing for JCB</w:t>
            </w:r>
          </w:p>
          <w:p w:rsidR="007A4D24" w:rsidRDefault="007A4D24" w:rsidP="00027F70">
            <w:pPr>
              <w:pStyle w:val="NormalWeb"/>
              <w:rPr>
                <w:rFonts w:asciiTheme="minorHAnsi" w:hAnsiTheme="minorHAnsi"/>
                <w:b/>
                <w:sz w:val="20"/>
                <w:szCs w:val="20"/>
              </w:rPr>
            </w:pPr>
            <w:r w:rsidRPr="00F30042">
              <w:rPr>
                <w:rFonts w:asciiTheme="minorHAnsi" w:hAnsiTheme="minorHAnsi"/>
                <w:b/>
                <w:sz w:val="20"/>
                <w:szCs w:val="20"/>
              </w:rPr>
              <w:t>TO BE</w:t>
            </w:r>
          </w:p>
          <w:p w:rsidR="00027F70" w:rsidRP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t>GAN will support Alternate Routing for Dragon card transactions.</w:t>
            </w:r>
          </w:p>
          <w:p w:rsidR="00027F70" w:rsidRP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t xml:space="preserve">Dragon transactions will be eligible to be alternately routed from the GCAG ISO and GCAG XML acquiring interfaces. Dragon transactions will not be eligible to be alternately routed from DUAG or from EDC acquired sources. </w:t>
            </w:r>
          </w:p>
          <w:p w:rsidR="00027F70" w:rsidRP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t>The Dragon BIN ranges will be present on the N6 table which is sent from CAS MVS to GIG along with the certification details.</w:t>
            </w:r>
          </w:p>
          <w:p w:rsidR="00027F70" w:rsidRP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lastRenderedPageBreak/>
              <w:t>In order for a Dragon card transaction to be alternately routed, the issuer must be flagged as Certified for AR on the N6 table which is imported from CAS onto the GIG.</w:t>
            </w:r>
          </w:p>
          <w:p w:rsidR="00027F70" w:rsidRP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t>If a Dragon card transaction is alternately routed and the issuer responds within the timeout period, GAN will NOT generate an 1120 Post Auth Advice for CAS.</w:t>
            </w:r>
          </w:p>
          <w:p w:rsidR="00027F70" w:rsidRP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t>In the event that a Dragon card transaction is alternately routed and a response is not received within the Timeout period, the GAN will process the transaction in Standin.  (See GAN Standin sub-requirement).  The timeout period for AR will be 15 seconds same as GNS Outsourced transactions.</w:t>
            </w:r>
          </w:p>
          <w:p w:rsidR="00027F70" w:rsidRP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t>In the event that GAN Auth receives an Approval after the timeout period, a 1420 reversal advice message is generated and placed on the Store Forward queue for the CAS host, using a generic GNS access code.</w:t>
            </w:r>
          </w:p>
          <w:p w:rsidR="00027F70" w:rsidRP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t xml:space="preserve">Certifications done on GIG will be controlled using the N6 parameters same as for GNS Outsourced transactions.  </w:t>
            </w:r>
          </w:p>
          <w:p w:rsidR="00027F70" w:rsidRDefault="00027F70" w:rsidP="00027F70">
            <w:pPr>
              <w:pStyle w:val="NormalWeb"/>
              <w:spacing w:before="240"/>
              <w:rPr>
                <w:rFonts w:asciiTheme="minorHAnsi" w:hAnsiTheme="minorHAnsi"/>
                <w:sz w:val="20"/>
                <w:szCs w:val="20"/>
              </w:rPr>
            </w:pPr>
            <w:r w:rsidRPr="00027F70">
              <w:rPr>
                <w:rFonts w:asciiTheme="minorHAnsi" w:hAnsiTheme="minorHAnsi"/>
                <w:sz w:val="20"/>
                <w:szCs w:val="20"/>
              </w:rPr>
              <w:t>Message Formatting logic on the GIG will be the same as used currently for GNS Outsourced transactions for Alternate Routing (see GAN Alternate Routing processing rules).</w:t>
            </w:r>
          </w:p>
          <w:p w:rsidR="007A4D24" w:rsidRPr="00F30042" w:rsidRDefault="007A4D24" w:rsidP="00027F70">
            <w:pPr>
              <w:pStyle w:val="NormalWeb"/>
              <w:spacing w:before="240" w:beforeAutospacing="0" w:after="0" w:afterAutospacing="0"/>
              <w:rPr>
                <w:rFonts w:asciiTheme="minorHAnsi" w:hAnsiTheme="minorHAnsi"/>
                <w:b/>
                <w:sz w:val="20"/>
                <w:szCs w:val="20"/>
              </w:rPr>
            </w:pPr>
            <w:r w:rsidRPr="00F30042">
              <w:rPr>
                <w:rFonts w:asciiTheme="minorHAnsi" w:hAnsiTheme="minorHAnsi"/>
                <w:b/>
                <w:sz w:val="20"/>
                <w:szCs w:val="20"/>
              </w:rPr>
              <w:t>NET CHANGE</w:t>
            </w:r>
          </w:p>
          <w:p w:rsidR="00027F70" w:rsidRDefault="00027F70" w:rsidP="00484E8C">
            <w:pPr>
              <w:pStyle w:val="NormalWeb"/>
              <w:rPr>
                <w:rFonts w:asciiTheme="minorHAnsi" w:eastAsia="Times New Roman" w:hAnsiTheme="minorHAnsi" w:cs="Arial"/>
                <w:sz w:val="20"/>
                <w:szCs w:val="20"/>
                <w:lang w:val="en-US" w:eastAsia="en-US"/>
              </w:rPr>
            </w:pPr>
            <w:r w:rsidRPr="00027F70">
              <w:rPr>
                <w:rFonts w:asciiTheme="minorHAnsi" w:eastAsia="Times New Roman" w:hAnsiTheme="minorHAnsi" w:cs="Arial"/>
                <w:sz w:val="20"/>
                <w:szCs w:val="20"/>
                <w:lang w:val="en-US" w:eastAsia="en-US"/>
              </w:rPr>
              <w:t xml:space="preserve">GAN Dragon transactions will be alternately routed in the event CAS is not available. 1420 Reversal Advices will be generated in the event of late arriving approvals from AR host </w:t>
            </w:r>
          </w:p>
          <w:p w:rsidR="007A4D24" w:rsidRPr="00F30042" w:rsidRDefault="007A4D24" w:rsidP="00484E8C">
            <w:pPr>
              <w:pStyle w:val="NormalWeb"/>
              <w:rPr>
                <w:rFonts w:asciiTheme="minorHAnsi" w:hAnsiTheme="minorHAnsi"/>
                <w:sz w:val="20"/>
                <w:szCs w:val="20"/>
              </w:rPr>
            </w:pPr>
            <w:r w:rsidRPr="00F30042">
              <w:rPr>
                <w:rFonts w:asciiTheme="minorHAnsi" w:hAnsiTheme="minorHAnsi"/>
                <w:b/>
                <w:sz w:val="20"/>
                <w:szCs w:val="20"/>
              </w:rPr>
              <w:t>METHOD OF CHANGE</w:t>
            </w:r>
          </w:p>
          <w:p w:rsidR="007A4D24" w:rsidRPr="00F30042" w:rsidRDefault="00027F70" w:rsidP="00484E8C">
            <w:pPr>
              <w:pStyle w:val="TableGuidanceText"/>
              <w:rPr>
                <w:rFonts w:asciiTheme="minorHAnsi" w:hAnsiTheme="minorHAnsi"/>
                <w:i w:val="0"/>
                <w:color w:val="auto"/>
                <w:szCs w:val="20"/>
              </w:rPr>
            </w:pPr>
            <w:r w:rsidRPr="00027F70">
              <w:rPr>
                <w:rFonts w:asciiTheme="minorHAnsi" w:hAnsiTheme="minorHAnsi"/>
                <w:i w:val="0"/>
                <w:iCs/>
                <w:color w:val="auto"/>
                <w:szCs w:val="20"/>
                <w:lang w:val="en-GB"/>
              </w:rPr>
              <w:t>GAN Auth will have a new routing entry for Dragon cards to route GCAG ISO and XML when CAS is unavailable.</w:t>
            </w:r>
          </w:p>
        </w:tc>
      </w:tr>
      <w:tr w:rsidR="007A4D24" w:rsidRPr="00026748" w:rsidTr="00484E8C">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7A4D24" w:rsidRPr="00026748" w:rsidRDefault="007A4D24" w:rsidP="00484E8C">
            <w:pPr>
              <w:pStyle w:val="TableHeaders"/>
              <w:rPr>
                <w:rFonts w:asciiTheme="minorHAnsi" w:hAnsiTheme="minorHAnsi"/>
                <w:b/>
                <w:sz w:val="22"/>
              </w:rPr>
            </w:pPr>
            <w:r w:rsidRPr="00026748">
              <w:rPr>
                <w:rFonts w:asciiTheme="minorHAnsi" w:hAnsiTheme="minorHAnsi"/>
                <w:b/>
                <w:sz w:val="22"/>
                <w:szCs w:val="22"/>
              </w:rPr>
              <w:lastRenderedPageBreak/>
              <w:t>Impacted Systems:</w:t>
            </w:r>
          </w:p>
        </w:tc>
        <w:tc>
          <w:tcPr>
            <w:tcW w:w="8640" w:type="dxa"/>
            <w:gridSpan w:val="3"/>
            <w:tcBorders>
              <w:top w:val="single" w:sz="6" w:space="0" w:color="auto"/>
              <w:left w:val="single" w:sz="6" w:space="0" w:color="auto"/>
              <w:bottom w:val="single" w:sz="6" w:space="0" w:color="auto"/>
              <w:right w:val="single" w:sz="12" w:space="0" w:color="auto"/>
            </w:tcBorders>
            <w:vAlign w:val="center"/>
          </w:tcPr>
          <w:p w:rsidR="007A4D24" w:rsidRPr="00026748" w:rsidRDefault="007A4D24" w:rsidP="00484E8C">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7A4D24" w:rsidRPr="00026748" w:rsidTr="00484E8C">
        <w:tc>
          <w:tcPr>
            <w:tcW w:w="153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7A4D24" w:rsidRPr="00026748" w:rsidRDefault="007A4D24" w:rsidP="00484E8C">
            <w:pPr>
              <w:pStyle w:val="TableHeaders"/>
              <w:rPr>
                <w:rFonts w:asciiTheme="minorHAnsi" w:hAnsiTheme="minorHAnsi"/>
                <w:b/>
                <w:sz w:val="22"/>
              </w:rPr>
            </w:pPr>
            <w:r w:rsidRPr="00026748">
              <w:rPr>
                <w:rFonts w:asciiTheme="minorHAnsi" w:hAnsiTheme="minorHAnsi"/>
                <w:b/>
                <w:sz w:val="22"/>
                <w:szCs w:val="22"/>
              </w:rPr>
              <w:t>Comments:</w:t>
            </w:r>
          </w:p>
        </w:tc>
        <w:tc>
          <w:tcPr>
            <w:tcW w:w="8640" w:type="dxa"/>
            <w:gridSpan w:val="3"/>
            <w:tcBorders>
              <w:top w:val="single" w:sz="6" w:space="0" w:color="auto"/>
              <w:left w:val="single" w:sz="6" w:space="0" w:color="auto"/>
              <w:bottom w:val="single" w:sz="12" w:space="0" w:color="auto"/>
              <w:right w:val="single" w:sz="12" w:space="0" w:color="auto"/>
            </w:tcBorders>
            <w:vAlign w:val="center"/>
          </w:tcPr>
          <w:p w:rsidR="007A4D24" w:rsidRDefault="007A4D24" w:rsidP="00484E8C">
            <w:pPr>
              <w:pStyle w:val="TableGuidanceText"/>
              <w:rPr>
                <w:rFonts w:asciiTheme="minorHAnsi" w:hAnsiTheme="minorHAnsi"/>
                <w:b/>
                <w:i w:val="0"/>
                <w:color w:val="auto"/>
                <w:szCs w:val="20"/>
              </w:rPr>
            </w:pPr>
          </w:p>
          <w:p w:rsidR="007A4D24" w:rsidRPr="00F30042" w:rsidRDefault="007A4D24" w:rsidP="00484E8C">
            <w:pPr>
              <w:pStyle w:val="TableGuidanceText"/>
              <w:rPr>
                <w:rFonts w:asciiTheme="minorHAnsi" w:hAnsiTheme="minorHAnsi"/>
                <w:b/>
                <w:i w:val="0"/>
                <w:color w:val="auto"/>
                <w:szCs w:val="20"/>
              </w:rPr>
            </w:pPr>
            <w:r w:rsidRPr="00F30042">
              <w:rPr>
                <w:rFonts w:asciiTheme="minorHAnsi" w:hAnsiTheme="minorHAnsi"/>
                <w:b/>
                <w:i w:val="0"/>
                <w:color w:val="auto"/>
                <w:szCs w:val="20"/>
              </w:rPr>
              <w:t>CONSTRAINTS/RISKS</w:t>
            </w:r>
          </w:p>
          <w:p w:rsidR="007A4D24" w:rsidRDefault="007A4D24" w:rsidP="00484E8C">
            <w:pPr>
              <w:pStyle w:val="TableGuidanceText"/>
              <w:rPr>
                <w:rFonts w:asciiTheme="minorHAnsi" w:hAnsiTheme="minorHAnsi"/>
                <w:i w:val="0"/>
                <w:iCs/>
                <w:color w:val="auto"/>
                <w:szCs w:val="20"/>
                <w:lang w:val="en-GB"/>
              </w:rPr>
            </w:pPr>
            <w:r w:rsidRPr="00F30042">
              <w:rPr>
                <w:rFonts w:asciiTheme="minorHAnsi" w:hAnsiTheme="minorHAnsi"/>
                <w:i w:val="0"/>
                <w:iCs/>
                <w:color w:val="auto"/>
                <w:szCs w:val="20"/>
                <w:lang w:val="en-GB"/>
              </w:rPr>
              <w:t>None</w:t>
            </w:r>
          </w:p>
          <w:p w:rsidR="007A4D24" w:rsidRPr="00F30042" w:rsidRDefault="007A4D24" w:rsidP="00484E8C">
            <w:pPr>
              <w:pStyle w:val="TableGuidanceText"/>
              <w:rPr>
                <w:rFonts w:asciiTheme="minorHAnsi" w:hAnsiTheme="minorHAnsi"/>
                <w:i w:val="0"/>
                <w:iCs/>
                <w:color w:val="auto"/>
                <w:szCs w:val="20"/>
                <w:lang w:val="en-GB"/>
              </w:rPr>
            </w:pPr>
          </w:p>
          <w:p w:rsidR="007A4D24" w:rsidRDefault="007A4D24" w:rsidP="00484E8C">
            <w:pPr>
              <w:pStyle w:val="TableGuidanceText"/>
              <w:rPr>
                <w:rFonts w:asciiTheme="minorHAnsi" w:hAnsiTheme="minorHAnsi"/>
                <w:b/>
                <w:i w:val="0"/>
                <w:color w:val="auto"/>
                <w:szCs w:val="20"/>
              </w:rPr>
            </w:pPr>
            <w:r w:rsidRPr="00F30042">
              <w:rPr>
                <w:rFonts w:asciiTheme="minorHAnsi" w:hAnsiTheme="minorHAnsi"/>
                <w:b/>
                <w:i w:val="0"/>
                <w:color w:val="auto"/>
                <w:szCs w:val="20"/>
              </w:rPr>
              <w:t>ASSUMPTIONS</w:t>
            </w:r>
          </w:p>
          <w:p w:rsidR="00C72675" w:rsidRPr="00F30042" w:rsidRDefault="00C72675" w:rsidP="00484E8C">
            <w:pPr>
              <w:pStyle w:val="TableGuidanceText"/>
              <w:rPr>
                <w:rFonts w:asciiTheme="minorHAnsi" w:hAnsiTheme="minorHAnsi"/>
                <w:b/>
                <w:i w:val="0"/>
                <w:color w:val="auto"/>
                <w:szCs w:val="20"/>
              </w:rPr>
            </w:pPr>
          </w:p>
          <w:p w:rsidR="00027F70" w:rsidRDefault="00027F70" w:rsidP="00484E8C">
            <w:pPr>
              <w:pStyle w:val="TableGuidanceText"/>
              <w:rPr>
                <w:rFonts w:asciiTheme="minorHAnsi" w:hAnsiTheme="minorHAnsi"/>
                <w:i w:val="0"/>
                <w:iCs/>
                <w:color w:val="auto"/>
                <w:szCs w:val="20"/>
                <w:lang w:val="en-GB"/>
              </w:rPr>
            </w:pPr>
            <w:r w:rsidRPr="00027F70">
              <w:rPr>
                <w:rFonts w:asciiTheme="minorHAnsi" w:hAnsiTheme="minorHAnsi"/>
                <w:i w:val="0"/>
                <w:iCs/>
                <w:color w:val="auto"/>
                <w:szCs w:val="20"/>
                <w:lang w:val="en-GB"/>
              </w:rPr>
              <w:t>CAS will include the Dragon BIN ranges in the N6 table, with all certification and parameter flags configured as appropriate. Since the Dragon issuer will be following existing GNS policy, it is assumed that Alternately Routed transactions will have all the same certification checks as we have today for GNS Outsourced issuers on GIG. SE Eligibility check will not be done for Alternately Routed Dragon transactions. PINs on Dragon transactions will be translated from GAN Auth key to GIG key, same process and keys as used for GNS issuer PIN transactions PINs on Dragon transactions processed in AR will be translated from GIG key to Issuer key, same process as alternately routed GNS Issuer transactions</w:t>
            </w:r>
          </w:p>
          <w:p w:rsidR="007A4D24" w:rsidRPr="00F30042" w:rsidRDefault="007A4D24" w:rsidP="00484E8C">
            <w:pPr>
              <w:pStyle w:val="TableGuidanceText"/>
              <w:rPr>
                <w:rFonts w:asciiTheme="minorHAnsi" w:hAnsiTheme="minorHAnsi"/>
                <w:b/>
                <w:i w:val="0"/>
                <w:color w:val="auto"/>
                <w:szCs w:val="20"/>
              </w:rPr>
            </w:pPr>
            <w:r w:rsidRPr="00F30042">
              <w:rPr>
                <w:rFonts w:asciiTheme="minorHAnsi" w:hAnsiTheme="minorHAnsi"/>
                <w:b/>
                <w:i w:val="0"/>
                <w:color w:val="auto"/>
                <w:szCs w:val="20"/>
              </w:rPr>
              <w:t>IMPORTANCE/BENEFITS</w:t>
            </w:r>
          </w:p>
          <w:p w:rsidR="00C72675" w:rsidRDefault="00A5725E" w:rsidP="00484E8C">
            <w:pPr>
              <w:pStyle w:val="TableGuidanceText"/>
              <w:rPr>
                <w:rFonts w:asciiTheme="minorHAnsi" w:hAnsiTheme="minorHAnsi"/>
                <w:i w:val="0"/>
                <w:iCs/>
                <w:color w:val="auto"/>
                <w:szCs w:val="20"/>
                <w:lang w:val="en-GB"/>
              </w:rPr>
            </w:pPr>
            <w:r w:rsidRPr="00A5725E">
              <w:rPr>
                <w:rFonts w:asciiTheme="minorHAnsi" w:hAnsiTheme="minorHAnsi"/>
                <w:i w:val="0"/>
                <w:iCs/>
                <w:color w:val="auto"/>
                <w:szCs w:val="20"/>
                <w:lang w:val="en-GB"/>
              </w:rPr>
              <w:t>Transactions will be routed to GIG via AR during CAS unavailable.</w:t>
            </w:r>
          </w:p>
          <w:p w:rsidR="00C72675" w:rsidRPr="00026748" w:rsidRDefault="00C72675" w:rsidP="00484E8C">
            <w:pPr>
              <w:pStyle w:val="TableGuidanceText"/>
              <w:rPr>
                <w:rFonts w:asciiTheme="minorHAnsi" w:hAnsiTheme="minorHAnsi"/>
                <w:i w:val="0"/>
                <w:color w:val="auto"/>
                <w:sz w:val="22"/>
              </w:rPr>
            </w:pPr>
          </w:p>
        </w:tc>
      </w:tr>
      <w:tr w:rsidR="00227C6D" w:rsidRPr="00026748" w:rsidTr="008909CB">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227C6D" w:rsidRPr="00026748" w:rsidRDefault="00227C6D" w:rsidP="00752D15">
            <w:pPr>
              <w:pStyle w:val="TableHeaders"/>
              <w:rPr>
                <w:rFonts w:asciiTheme="minorHAnsi" w:hAnsiTheme="minorHAnsi"/>
                <w:b/>
                <w:sz w:val="22"/>
              </w:rPr>
            </w:pPr>
            <w:r>
              <w:lastRenderedPageBreak/>
              <w:br w:type="page"/>
            </w:r>
            <w:r w:rsidR="001D4B6C">
              <w:rPr>
                <w:rFonts w:asciiTheme="minorHAnsi" w:hAnsiTheme="minorHAnsi"/>
                <w:b/>
                <w:sz w:val="22"/>
                <w:szCs w:val="22"/>
              </w:rPr>
              <w:t>Ref</w:t>
            </w:r>
            <w:r w:rsidRPr="00026748">
              <w:rPr>
                <w:rFonts w:asciiTheme="minorHAnsi" w:hAnsiTheme="minorHAnsi"/>
                <w:b/>
                <w:sz w:val="22"/>
                <w:szCs w:val="22"/>
              </w:rPr>
              <w:t>. ID:</w:t>
            </w:r>
          </w:p>
        </w:tc>
        <w:tc>
          <w:tcPr>
            <w:tcW w:w="3510" w:type="dxa"/>
            <w:tcBorders>
              <w:top w:val="single" w:sz="12" w:space="0" w:color="auto"/>
              <w:left w:val="single" w:sz="6" w:space="0" w:color="auto"/>
              <w:bottom w:val="single" w:sz="6" w:space="0" w:color="auto"/>
              <w:right w:val="single" w:sz="6" w:space="0" w:color="auto"/>
            </w:tcBorders>
            <w:vAlign w:val="center"/>
          </w:tcPr>
          <w:p w:rsidR="00227C6D" w:rsidRPr="00F30042" w:rsidRDefault="00227C6D" w:rsidP="00752D15">
            <w:pPr>
              <w:pStyle w:val="TableGuidanceText"/>
              <w:rPr>
                <w:rFonts w:asciiTheme="minorHAnsi" w:hAnsiTheme="minorHAnsi"/>
                <w:i w:val="0"/>
                <w:color w:val="auto"/>
                <w:szCs w:val="20"/>
              </w:rPr>
            </w:pPr>
            <w:r w:rsidRPr="00F30042">
              <w:rPr>
                <w:rFonts w:asciiTheme="minorHAnsi" w:hAnsiTheme="minorHAnsi"/>
                <w:i w:val="0"/>
                <w:color w:val="auto"/>
                <w:szCs w:val="20"/>
              </w:rPr>
              <w:t>3.2</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227C6D" w:rsidRPr="00F30042" w:rsidRDefault="00227C6D" w:rsidP="00752D15">
            <w:pPr>
              <w:pStyle w:val="TableHeaders"/>
              <w:rPr>
                <w:rFonts w:asciiTheme="minorHAnsi" w:hAnsiTheme="minorHAnsi"/>
                <w:b/>
                <w:szCs w:val="20"/>
              </w:rPr>
            </w:pPr>
            <w:r w:rsidRPr="00F30042">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227C6D" w:rsidRPr="00F30042" w:rsidRDefault="001D4B6C" w:rsidP="00752D15">
            <w:pPr>
              <w:pStyle w:val="TableGuidanceText"/>
              <w:rPr>
                <w:rFonts w:asciiTheme="minorHAnsi" w:hAnsiTheme="minorHAnsi"/>
                <w:i w:val="0"/>
                <w:color w:val="auto"/>
                <w:szCs w:val="20"/>
              </w:rPr>
            </w:pPr>
            <w:r>
              <w:rPr>
                <w:rFonts w:asciiTheme="minorHAnsi" w:hAnsiTheme="minorHAnsi"/>
                <w:i w:val="0"/>
                <w:color w:val="auto"/>
                <w:szCs w:val="20"/>
              </w:rPr>
              <w:t>1399</w:t>
            </w:r>
            <w:r w:rsidR="00227C6D" w:rsidRPr="00F30042">
              <w:rPr>
                <w:rFonts w:asciiTheme="minorHAnsi" w:hAnsiTheme="minorHAnsi"/>
                <w:i w:val="0"/>
                <w:color w:val="auto"/>
                <w:szCs w:val="20"/>
              </w:rPr>
              <w:t>3.2</w:t>
            </w:r>
          </w:p>
        </w:tc>
      </w:tr>
      <w:tr w:rsidR="00227C6D"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227C6D" w:rsidRPr="00026748" w:rsidRDefault="00227C6D" w:rsidP="00752D15">
            <w:pPr>
              <w:pStyle w:val="TableHeaders"/>
              <w:rPr>
                <w:rFonts w:asciiTheme="minorHAnsi" w:hAnsiTheme="minorHAnsi"/>
                <w:b/>
                <w:sz w:val="22"/>
              </w:rPr>
            </w:pPr>
            <w:r w:rsidRPr="00026748">
              <w:rPr>
                <w:rFonts w:asciiTheme="minorHAnsi" w:hAnsiTheme="minorHAnsi"/>
                <w:b/>
                <w:sz w:val="22"/>
                <w:szCs w:val="22"/>
              </w:rPr>
              <w:t>Priority:</w:t>
            </w:r>
          </w:p>
        </w:tc>
        <w:tc>
          <w:tcPr>
            <w:tcW w:w="3510" w:type="dxa"/>
            <w:tcBorders>
              <w:top w:val="single" w:sz="6" w:space="0" w:color="auto"/>
              <w:left w:val="single" w:sz="6" w:space="0" w:color="auto"/>
              <w:bottom w:val="single" w:sz="6" w:space="0" w:color="auto"/>
              <w:right w:val="single" w:sz="6" w:space="0" w:color="auto"/>
            </w:tcBorders>
            <w:vAlign w:val="center"/>
          </w:tcPr>
          <w:p w:rsidR="00227C6D" w:rsidRPr="00F30042" w:rsidRDefault="00227C6D" w:rsidP="00752D15">
            <w:pPr>
              <w:pStyle w:val="TableGuidanceText"/>
              <w:rPr>
                <w:rFonts w:asciiTheme="minorHAnsi" w:hAnsiTheme="minorHAnsi"/>
                <w:i w:val="0"/>
                <w:color w:val="auto"/>
                <w:szCs w:val="20"/>
              </w:rPr>
            </w:pPr>
            <w:r w:rsidRPr="00F30042">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27C6D" w:rsidRPr="00F30042" w:rsidRDefault="00227C6D" w:rsidP="00752D15">
            <w:pPr>
              <w:pStyle w:val="TableHeaders"/>
              <w:rPr>
                <w:rFonts w:asciiTheme="minorHAnsi" w:hAnsiTheme="minorHAnsi"/>
                <w:b/>
                <w:szCs w:val="20"/>
                <w:lang w:val="fr-FR"/>
              </w:rPr>
            </w:pPr>
            <w:r w:rsidRPr="00F30042">
              <w:rPr>
                <w:rFonts w:asciiTheme="minorHAnsi" w:hAnsiTheme="minorHAnsi"/>
                <w:b/>
                <w:szCs w:val="20"/>
                <w:lang w:val="fr-FR"/>
              </w:rPr>
              <w:t>SOX Req. (SOX Control Impact):</w:t>
            </w:r>
          </w:p>
        </w:tc>
        <w:tc>
          <w:tcPr>
            <w:tcW w:w="2970" w:type="dxa"/>
            <w:tcBorders>
              <w:top w:val="single" w:sz="6" w:space="0" w:color="auto"/>
              <w:left w:val="single" w:sz="6" w:space="0" w:color="auto"/>
              <w:bottom w:val="single" w:sz="6" w:space="0" w:color="auto"/>
              <w:right w:val="single" w:sz="12" w:space="0" w:color="auto"/>
            </w:tcBorders>
            <w:vAlign w:val="center"/>
          </w:tcPr>
          <w:p w:rsidR="00227C6D" w:rsidRPr="00F30042" w:rsidRDefault="00227C6D" w:rsidP="00752D15">
            <w:pPr>
              <w:pStyle w:val="TableGuidanceText"/>
              <w:rPr>
                <w:rFonts w:asciiTheme="minorHAnsi" w:hAnsiTheme="minorHAnsi"/>
                <w:i w:val="0"/>
                <w:color w:val="auto"/>
                <w:szCs w:val="20"/>
              </w:rPr>
            </w:pPr>
            <w:r w:rsidRPr="00F30042">
              <w:rPr>
                <w:rFonts w:asciiTheme="minorHAnsi" w:hAnsiTheme="minorHAnsi"/>
                <w:i w:val="0"/>
                <w:color w:val="auto"/>
                <w:szCs w:val="20"/>
              </w:rPr>
              <w:t>N</w:t>
            </w:r>
          </w:p>
        </w:tc>
      </w:tr>
      <w:tr w:rsidR="00227C6D"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227C6D" w:rsidRPr="00026748" w:rsidRDefault="00227C6D" w:rsidP="00752D15">
            <w:pPr>
              <w:pStyle w:val="TableHeaders"/>
              <w:rPr>
                <w:rFonts w:asciiTheme="minorHAnsi" w:hAnsiTheme="minorHAnsi"/>
                <w:b/>
                <w:sz w:val="22"/>
              </w:rPr>
            </w:pPr>
            <w:r w:rsidRPr="00026748">
              <w:rPr>
                <w:rFonts w:asciiTheme="minorHAnsi" w:hAnsiTheme="minorHAnsi"/>
                <w:b/>
                <w:sz w:val="22"/>
                <w:szCs w:val="22"/>
              </w:rPr>
              <w:t>Application ID:</w:t>
            </w:r>
          </w:p>
        </w:tc>
        <w:tc>
          <w:tcPr>
            <w:tcW w:w="3510" w:type="dxa"/>
            <w:tcBorders>
              <w:top w:val="single" w:sz="6" w:space="0" w:color="auto"/>
              <w:left w:val="single" w:sz="6" w:space="0" w:color="auto"/>
              <w:bottom w:val="single" w:sz="6" w:space="0" w:color="auto"/>
              <w:right w:val="single" w:sz="6" w:space="0" w:color="auto"/>
            </w:tcBorders>
            <w:vAlign w:val="center"/>
          </w:tcPr>
          <w:p w:rsidR="00227C6D" w:rsidRPr="00F30042" w:rsidRDefault="00227C6D" w:rsidP="00752D15">
            <w:pPr>
              <w:pStyle w:val="TableGuidanceText"/>
              <w:rPr>
                <w:rFonts w:asciiTheme="minorHAnsi" w:hAnsiTheme="minorHAnsi"/>
                <w:i w:val="0"/>
                <w:color w:val="auto"/>
                <w:szCs w:val="20"/>
              </w:rPr>
            </w:pPr>
            <w:r w:rsidRPr="00F30042">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27C6D" w:rsidRPr="00F30042" w:rsidRDefault="00227C6D" w:rsidP="00752D15">
            <w:pPr>
              <w:pStyle w:val="TableHeaders"/>
              <w:rPr>
                <w:rFonts w:asciiTheme="minorHAnsi" w:hAnsiTheme="minorHAnsi"/>
                <w:b/>
                <w:szCs w:val="20"/>
              </w:rPr>
            </w:pPr>
            <w:r w:rsidRPr="00F30042">
              <w:rPr>
                <w:rFonts w:asciiTheme="minorHAnsi" w:hAnsiTheme="minorHAnsi"/>
                <w:b/>
                <w:szCs w:val="20"/>
              </w:rPr>
              <w:t>Requirement Type:</w:t>
            </w:r>
          </w:p>
        </w:tc>
        <w:tc>
          <w:tcPr>
            <w:tcW w:w="2970" w:type="dxa"/>
            <w:tcBorders>
              <w:top w:val="single" w:sz="6" w:space="0" w:color="auto"/>
              <w:left w:val="single" w:sz="6" w:space="0" w:color="auto"/>
              <w:bottom w:val="single" w:sz="6" w:space="0" w:color="auto"/>
              <w:right w:val="single" w:sz="12" w:space="0" w:color="auto"/>
            </w:tcBorders>
            <w:vAlign w:val="center"/>
          </w:tcPr>
          <w:p w:rsidR="00227C6D" w:rsidRPr="00F30042" w:rsidRDefault="00227C6D" w:rsidP="00752D15">
            <w:pPr>
              <w:pStyle w:val="TableGuidanceText"/>
              <w:rPr>
                <w:rFonts w:asciiTheme="minorHAnsi" w:hAnsiTheme="minorHAnsi"/>
                <w:i w:val="0"/>
                <w:color w:val="auto"/>
                <w:szCs w:val="20"/>
              </w:rPr>
            </w:pPr>
            <w:r w:rsidRPr="00F30042">
              <w:rPr>
                <w:rFonts w:asciiTheme="minorHAnsi" w:hAnsiTheme="minorHAnsi"/>
                <w:i w:val="0"/>
                <w:color w:val="auto"/>
                <w:szCs w:val="20"/>
              </w:rPr>
              <w:t>Functional</w:t>
            </w:r>
          </w:p>
        </w:tc>
      </w:tr>
      <w:tr w:rsidR="00227C6D" w:rsidRPr="00026748" w:rsidTr="008909CB">
        <w:tc>
          <w:tcPr>
            <w:tcW w:w="1530" w:type="dxa"/>
            <w:shd w:val="clear" w:color="auto" w:fill="D9D9D9" w:themeFill="background1" w:themeFillShade="D9"/>
            <w:vAlign w:val="center"/>
          </w:tcPr>
          <w:p w:rsidR="00227C6D" w:rsidRPr="00026748" w:rsidRDefault="00227C6D" w:rsidP="00752D15">
            <w:pPr>
              <w:pStyle w:val="TableHeaders"/>
              <w:rPr>
                <w:rFonts w:asciiTheme="minorHAnsi" w:hAnsiTheme="minorHAnsi"/>
                <w:b/>
                <w:sz w:val="22"/>
              </w:rPr>
            </w:pPr>
            <w:r w:rsidRPr="00026748">
              <w:rPr>
                <w:rFonts w:asciiTheme="minorHAnsi" w:hAnsiTheme="minorHAnsi"/>
                <w:b/>
                <w:sz w:val="22"/>
                <w:szCs w:val="22"/>
              </w:rPr>
              <w:t>Name:</w:t>
            </w:r>
          </w:p>
        </w:tc>
        <w:tc>
          <w:tcPr>
            <w:tcW w:w="8640" w:type="dxa"/>
            <w:gridSpan w:val="3"/>
            <w:vAlign w:val="center"/>
          </w:tcPr>
          <w:p w:rsidR="00227C6D" w:rsidRPr="00F30042" w:rsidRDefault="000C7CD9" w:rsidP="00752D15">
            <w:pPr>
              <w:pStyle w:val="TableGuidanceText"/>
              <w:rPr>
                <w:rFonts w:asciiTheme="minorHAnsi" w:hAnsiTheme="minorHAnsi"/>
                <w:i w:val="0"/>
                <w:color w:val="auto"/>
                <w:szCs w:val="20"/>
              </w:rPr>
            </w:pPr>
            <w:r>
              <w:rPr>
                <w:rFonts w:asciiTheme="minorHAnsi" w:hAnsiTheme="minorHAnsi"/>
                <w:i w:val="0"/>
                <w:iCs/>
                <w:color w:val="auto"/>
                <w:szCs w:val="20"/>
                <w:lang w:val="en-GB"/>
              </w:rPr>
              <w:t xml:space="preserve">Dragon </w:t>
            </w:r>
            <w:r w:rsidR="00D6622D" w:rsidRPr="00F30042">
              <w:rPr>
                <w:rFonts w:asciiTheme="minorHAnsi" w:hAnsiTheme="minorHAnsi"/>
                <w:i w:val="0"/>
                <w:iCs/>
                <w:color w:val="auto"/>
                <w:szCs w:val="20"/>
                <w:lang w:val="en-GB"/>
              </w:rPr>
              <w:t>Issuer Setup on GIG</w:t>
            </w:r>
          </w:p>
        </w:tc>
      </w:tr>
      <w:tr w:rsidR="00227C6D" w:rsidRPr="00026748" w:rsidTr="008909CB">
        <w:tc>
          <w:tcPr>
            <w:tcW w:w="1530" w:type="dxa"/>
            <w:shd w:val="clear" w:color="auto" w:fill="D9D9D9" w:themeFill="background1" w:themeFillShade="D9"/>
            <w:vAlign w:val="center"/>
          </w:tcPr>
          <w:p w:rsidR="00227C6D" w:rsidRPr="00026748" w:rsidRDefault="00227C6D" w:rsidP="00752D15">
            <w:pPr>
              <w:pStyle w:val="TableHeaders"/>
              <w:rPr>
                <w:rFonts w:asciiTheme="minorHAnsi" w:hAnsiTheme="minorHAnsi"/>
                <w:b/>
                <w:sz w:val="22"/>
              </w:rPr>
            </w:pPr>
            <w:r w:rsidRPr="00026748">
              <w:rPr>
                <w:rFonts w:asciiTheme="minorHAnsi" w:hAnsiTheme="minorHAnsi"/>
                <w:b/>
                <w:sz w:val="22"/>
                <w:szCs w:val="22"/>
              </w:rPr>
              <w:t>Description:</w:t>
            </w:r>
          </w:p>
        </w:tc>
        <w:tc>
          <w:tcPr>
            <w:tcW w:w="8640" w:type="dxa"/>
            <w:gridSpan w:val="3"/>
            <w:vAlign w:val="center"/>
          </w:tcPr>
          <w:p w:rsidR="00227C6D" w:rsidRPr="00F30042" w:rsidRDefault="00227C6D" w:rsidP="00752D15">
            <w:pPr>
              <w:pStyle w:val="TableGuidanceText"/>
              <w:rPr>
                <w:rFonts w:asciiTheme="minorHAnsi" w:hAnsiTheme="minorHAnsi"/>
                <w:b/>
                <w:i w:val="0"/>
                <w:color w:val="auto"/>
                <w:szCs w:val="20"/>
              </w:rPr>
            </w:pPr>
            <w:r w:rsidRPr="00F30042">
              <w:rPr>
                <w:rFonts w:asciiTheme="minorHAnsi" w:hAnsiTheme="minorHAnsi"/>
                <w:b/>
                <w:i w:val="0"/>
                <w:color w:val="auto"/>
                <w:szCs w:val="20"/>
              </w:rPr>
              <w:t>Definition</w:t>
            </w:r>
          </w:p>
          <w:p w:rsidR="00D6622D" w:rsidRPr="00F30042" w:rsidRDefault="00D6622D" w:rsidP="00752D15">
            <w:pPr>
              <w:pStyle w:val="TableGuidanceText"/>
              <w:rPr>
                <w:rFonts w:asciiTheme="minorHAnsi" w:hAnsiTheme="minorHAnsi"/>
                <w:b/>
                <w:iCs/>
                <w:color w:val="auto"/>
                <w:szCs w:val="20"/>
                <w:lang w:val="en-GB"/>
              </w:rPr>
            </w:pPr>
            <w:r w:rsidRPr="00F30042">
              <w:rPr>
                <w:rFonts w:asciiTheme="minorHAnsi" w:hAnsiTheme="minorHAnsi"/>
                <w:i w:val="0"/>
                <w:iCs/>
                <w:color w:val="auto"/>
                <w:szCs w:val="20"/>
                <w:lang w:val="en-GB"/>
              </w:rPr>
              <w:t>Dragon Issuer setup in GIG</w:t>
            </w:r>
            <w:r w:rsidRPr="00F30042">
              <w:rPr>
                <w:rFonts w:asciiTheme="minorHAnsi" w:hAnsiTheme="minorHAnsi"/>
                <w:b/>
                <w:iCs/>
                <w:color w:val="auto"/>
                <w:szCs w:val="20"/>
                <w:lang w:val="en-GB"/>
              </w:rPr>
              <w:t xml:space="preserve"> </w:t>
            </w:r>
          </w:p>
          <w:p w:rsidR="00227C6D" w:rsidRPr="00F30042" w:rsidRDefault="00227C6D" w:rsidP="00752D15">
            <w:pPr>
              <w:pStyle w:val="TableGuidanceText"/>
              <w:rPr>
                <w:rFonts w:asciiTheme="minorHAnsi" w:hAnsiTheme="minorHAnsi"/>
                <w:b/>
                <w:i w:val="0"/>
                <w:color w:val="auto"/>
                <w:szCs w:val="20"/>
              </w:rPr>
            </w:pPr>
            <w:r w:rsidRPr="00F30042">
              <w:rPr>
                <w:rFonts w:asciiTheme="minorHAnsi" w:hAnsiTheme="minorHAnsi"/>
                <w:b/>
                <w:i w:val="0"/>
                <w:color w:val="auto"/>
                <w:szCs w:val="20"/>
              </w:rPr>
              <w:t>AS IS</w:t>
            </w:r>
          </w:p>
          <w:p w:rsidR="00D6622D" w:rsidRDefault="00D6622D" w:rsidP="00D6622D">
            <w:pPr>
              <w:pStyle w:val="NormalWeb"/>
              <w:rPr>
                <w:rFonts w:asciiTheme="minorHAnsi" w:eastAsia="Times New Roman" w:hAnsiTheme="minorHAnsi" w:cs="Arial"/>
                <w:b/>
                <w:sz w:val="20"/>
                <w:szCs w:val="20"/>
                <w:lang w:eastAsia="en-US"/>
              </w:rPr>
            </w:pPr>
            <w:r w:rsidRPr="00F30042">
              <w:rPr>
                <w:rFonts w:asciiTheme="minorHAnsi" w:eastAsia="Times New Roman" w:hAnsiTheme="minorHAnsi" w:cs="Arial"/>
                <w:sz w:val="20"/>
                <w:szCs w:val="20"/>
                <w:lang w:val="en-US" w:eastAsia="en-US"/>
              </w:rPr>
              <w:t>Currently, Dragon issuer bin ranges, port and cryptography profiles are not available in GIG</w:t>
            </w:r>
            <w:r w:rsidR="00A5725E">
              <w:rPr>
                <w:rFonts w:asciiTheme="minorHAnsi" w:eastAsia="Times New Roman" w:hAnsiTheme="minorHAnsi" w:cs="Arial"/>
                <w:b/>
                <w:sz w:val="20"/>
                <w:szCs w:val="20"/>
                <w:lang w:eastAsia="en-US"/>
              </w:rPr>
              <w:t>.</w:t>
            </w:r>
          </w:p>
          <w:p w:rsidR="00A5725E" w:rsidRPr="00A5725E" w:rsidRDefault="00A5725E" w:rsidP="00D6622D">
            <w:pPr>
              <w:pStyle w:val="NormalWeb"/>
              <w:rPr>
                <w:rFonts w:asciiTheme="minorHAnsi" w:eastAsia="Times New Roman" w:hAnsiTheme="minorHAnsi" w:cs="Arial"/>
                <w:sz w:val="20"/>
                <w:szCs w:val="20"/>
                <w:lang w:val="en-US" w:eastAsia="en-US"/>
              </w:rPr>
            </w:pPr>
            <w:r w:rsidRPr="00A5725E">
              <w:rPr>
                <w:rFonts w:asciiTheme="minorHAnsi" w:eastAsia="Times New Roman" w:hAnsiTheme="minorHAnsi" w:cs="Arial"/>
                <w:sz w:val="20"/>
                <w:szCs w:val="20"/>
                <w:lang w:val="en-US" w:eastAsia="en-US"/>
              </w:rPr>
              <w:t>GNS Issuers have profiles for port and access code.  A few issuers certified for PIN have cryptographic profiles which are used during Alternate Routing, and Zone Master Keys which have been defined by the ECO team via UI.  GNS BIN ranges are defined via automated process from the CAS VY and N6 tables.</w:t>
            </w:r>
          </w:p>
          <w:p w:rsidR="00227C6D" w:rsidRPr="00F30042" w:rsidRDefault="00227C6D" w:rsidP="00D6622D">
            <w:pPr>
              <w:pStyle w:val="NormalWeb"/>
              <w:rPr>
                <w:rFonts w:asciiTheme="minorHAnsi" w:hAnsiTheme="minorHAnsi"/>
                <w:sz w:val="20"/>
                <w:szCs w:val="20"/>
              </w:rPr>
            </w:pPr>
            <w:r w:rsidRPr="00F30042">
              <w:rPr>
                <w:rFonts w:asciiTheme="minorHAnsi" w:hAnsiTheme="minorHAnsi"/>
                <w:b/>
                <w:sz w:val="20"/>
                <w:szCs w:val="20"/>
              </w:rPr>
              <w:t>TO BE</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During normal CAS Available routing, Dragon transactions will be sent from CAS to the GIG.  The GIG will determine the routing based on the access code present in the CAS Header.</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 xml:space="preserve"> During Alternate Routing, Dragon transactions will be sent from a GAN Auth node to the GIG.  The GIG will understand the dragon transactions based on the PAN in the transaction.</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The above cases are BAU for GNS outsourced issuers, and the same rules will be applied to Dragon.  The following steps are needed to define the Dragon Issuer on the GIG in support of the above scenarios:</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 xml:space="preserve"> 1.  New ports will be assigned and created for Dragon Issuers in the same manner as other GNS issuers, in support of connections of the Dragon issuing systems to the GCM.</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 xml:space="preserve"> 2.  Dragon issuer will be configured to use Alternate Line Processing for highest availability</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 xml:space="preserve"> 3.  Dragon issuer will follow the existing GNS network management logic for logical connection hand shake.</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 xml:space="preserve"> 4.  A new access code will be assigned and loaded in the GIG for Dragon transactions.</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5.  A new single org id (Forwarding institution code) will be assigned and loaded in GIG for all Dragon bin ranges and same org id will be coming in N6 feed with certification details.</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6.  A new network profile and cryptography profile will be created for Dragon.</w:t>
            </w:r>
          </w:p>
          <w:p w:rsidR="00A5725E" w:rsidRP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7.  A new key will be loaded by ECO team to support PIN translation</w:t>
            </w:r>
          </w:p>
          <w:p w:rsidR="00A5725E" w:rsidRDefault="00A5725E" w:rsidP="00A5725E">
            <w:pPr>
              <w:pStyle w:val="NormalWeb"/>
              <w:rPr>
                <w:rFonts w:asciiTheme="minorHAnsi" w:hAnsiTheme="minorHAnsi" w:cs="Arial"/>
                <w:sz w:val="20"/>
                <w:szCs w:val="20"/>
              </w:rPr>
            </w:pPr>
            <w:r w:rsidRPr="00A5725E">
              <w:rPr>
                <w:rFonts w:asciiTheme="minorHAnsi" w:hAnsiTheme="minorHAnsi" w:cs="Arial"/>
                <w:sz w:val="20"/>
                <w:szCs w:val="20"/>
              </w:rPr>
              <w:t>8.  GCM Configuration to support Dragon connections</w:t>
            </w:r>
          </w:p>
          <w:p w:rsidR="00227C6D" w:rsidRPr="00F30042" w:rsidRDefault="00227C6D" w:rsidP="00A5725E">
            <w:pPr>
              <w:pStyle w:val="NormalWeb"/>
              <w:rPr>
                <w:rFonts w:asciiTheme="minorHAnsi" w:hAnsiTheme="minorHAnsi"/>
                <w:b/>
                <w:sz w:val="20"/>
                <w:szCs w:val="20"/>
              </w:rPr>
            </w:pPr>
            <w:r w:rsidRPr="00F30042">
              <w:rPr>
                <w:rFonts w:asciiTheme="minorHAnsi" w:hAnsiTheme="minorHAnsi"/>
                <w:b/>
                <w:sz w:val="20"/>
                <w:szCs w:val="20"/>
              </w:rPr>
              <w:lastRenderedPageBreak/>
              <w:t>NET CHANGE</w:t>
            </w:r>
          </w:p>
          <w:p w:rsidR="00D77E84" w:rsidRDefault="00D77E84" w:rsidP="00752D15">
            <w:pPr>
              <w:pStyle w:val="NormalWeb"/>
              <w:rPr>
                <w:rFonts w:asciiTheme="minorHAnsi" w:eastAsia="Times New Roman" w:hAnsiTheme="minorHAnsi" w:cs="Arial"/>
                <w:sz w:val="20"/>
                <w:szCs w:val="20"/>
                <w:lang w:val="en-US" w:eastAsia="en-US"/>
              </w:rPr>
            </w:pPr>
            <w:r w:rsidRPr="00D77E84">
              <w:rPr>
                <w:rFonts w:asciiTheme="minorHAnsi" w:eastAsia="Times New Roman" w:hAnsiTheme="minorHAnsi" w:cs="Arial"/>
                <w:sz w:val="20"/>
                <w:szCs w:val="20"/>
                <w:lang w:val="en-US" w:eastAsia="en-US"/>
              </w:rPr>
              <w:t>A new entry will be defined to have Dragon issuer information like port , access code , org id in different tables like interchange access point , access_code , access_code_routing ,socket connection , network connection.</w:t>
            </w:r>
          </w:p>
          <w:p w:rsidR="00227C6D" w:rsidRPr="00F30042" w:rsidRDefault="00227C6D" w:rsidP="00752D15">
            <w:pPr>
              <w:pStyle w:val="NormalWeb"/>
              <w:rPr>
                <w:rFonts w:asciiTheme="minorHAnsi" w:hAnsiTheme="minorHAnsi"/>
                <w:sz w:val="20"/>
                <w:szCs w:val="20"/>
              </w:rPr>
            </w:pPr>
            <w:r w:rsidRPr="00F30042">
              <w:rPr>
                <w:rFonts w:asciiTheme="minorHAnsi" w:hAnsiTheme="minorHAnsi"/>
                <w:b/>
                <w:sz w:val="20"/>
                <w:szCs w:val="20"/>
              </w:rPr>
              <w:t>METHOD OF CHANGE</w:t>
            </w:r>
          </w:p>
          <w:p w:rsidR="00227C6D" w:rsidRPr="00F30042" w:rsidRDefault="003B1226" w:rsidP="003B1226">
            <w:pPr>
              <w:pStyle w:val="TableGuidanceText"/>
              <w:rPr>
                <w:rFonts w:asciiTheme="minorHAnsi" w:hAnsiTheme="minorHAnsi"/>
                <w:i w:val="0"/>
                <w:color w:val="auto"/>
                <w:szCs w:val="20"/>
              </w:rPr>
            </w:pPr>
            <w:r w:rsidRPr="00F30042">
              <w:rPr>
                <w:rFonts w:asciiTheme="minorHAnsi" w:hAnsiTheme="minorHAnsi"/>
                <w:i w:val="0"/>
                <w:iCs/>
                <w:color w:val="auto"/>
                <w:szCs w:val="20"/>
                <w:lang w:val="en-GB"/>
              </w:rPr>
              <w:t>Configuration changes, profile setups</w:t>
            </w:r>
            <w:r w:rsidRPr="00F30042">
              <w:rPr>
                <w:rFonts w:asciiTheme="minorHAnsi" w:hAnsiTheme="minorHAnsi"/>
                <w:iCs/>
                <w:color w:val="auto"/>
                <w:szCs w:val="20"/>
                <w:lang w:val="en-GB"/>
              </w:rPr>
              <w:t xml:space="preserve"> </w:t>
            </w:r>
          </w:p>
        </w:tc>
      </w:tr>
      <w:tr w:rsidR="00227C6D"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227C6D" w:rsidRPr="00026748" w:rsidRDefault="00227C6D" w:rsidP="00752D15">
            <w:pPr>
              <w:pStyle w:val="TableHeaders"/>
              <w:rPr>
                <w:rFonts w:asciiTheme="minorHAnsi" w:hAnsiTheme="minorHAnsi"/>
                <w:b/>
                <w:sz w:val="22"/>
              </w:rPr>
            </w:pPr>
            <w:r w:rsidRPr="00026748">
              <w:rPr>
                <w:rFonts w:asciiTheme="minorHAnsi" w:hAnsiTheme="minorHAnsi"/>
                <w:b/>
                <w:sz w:val="22"/>
                <w:szCs w:val="22"/>
              </w:rPr>
              <w:lastRenderedPageBreak/>
              <w:t>Impacted Systems:</w:t>
            </w:r>
          </w:p>
        </w:tc>
        <w:tc>
          <w:tcPr>
            <w:tcW w:w="8640" w:type="dxa"/>
            <w:gridSpan w:val="3"/>
            <w:tcBorders>
              <w:top w:val="single" w:sz="6" w:space="0" w:color="auto"/>
              <w:left w:val="single" w:sz="6" w:space="0" w:color="auto"/>
              <w:bottom w:val="single" w:sz="6" w:space="0" w:color="auto"/>
              <w:right w:val="single" w:sz="12" w:space="0" w:color="auto"/>
            </w:tcBorders>
            <w:vAlign w:val="center"/>
          </w:tcPr>
          <w:p w:rsidR="00227C6D" w:rsidRPr="00026748" w:rsidRDefault="00227C6D" w:rsidP="00752D15">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227C6D" w:rsidRPr="00026748" w:rsidTr="008909CB">
        <w:tc>
          <w:tcPr>
            <w:tcW w:w="153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227C6D" w:rsidRPr="00026748" w:rsidRDefault="00227C6D" w:rsidP="00752D15">
            <w:pPr>
              <w:pStyle w:val="TableHeaders"/>
              <w:rPr>
                <w:rFonts w:asciiTheme="minorHAnsi" w:hAnsiTheme="minorHAnsi"/>
                <w:b/>
                <w:sz w:val="22"/>
              </w:rPr>
            </w:pPr>
            <w:r w:rsidRPr="00026748">
              <w:rPr>
                <w:rFonts w:asciiTheme="minorHAnsi" w:hAnsiTheme="minorHAnsi"/>
                <w:b/>
                <w:sz w:val="22"/>
                <w:szCs w:val="22"/>
              </w:rPr>
              <w:t>Comments:</w:t>
            </w:r>
          </w:p>
        </w:tc>
        <w:tc>
          <w:tcPr>
            <w:tcW w:w="8640" w:type="dxa"/>
            <w:gridSpan w:val="3"/>
            <w:tcBorders>
              <w:top w:val="single" w:sz="6" w:space="0" w:color="auto"/>
              <w:left w:val="single" w:sz="6" w:space="0" w:color="auto"/>
              <w:bottom w:val="single" w:sz="12" w:space="0" w:color="auto"/>
              <w:right w:val="single" w:sz="12" w:space="0" w:color="auto"/>
            </w:tcBorders>
            <w:vAlign w:val="center"/>
          </w:tcPr>
          <w:p w:rsidR="006A056A" w:rsidRDefault="006A056A" w:rsidP="00752D15">
            <w:pPr>
              <w:pStyle w:val="TableGuidanceText"/>
              <w:rPr>
                <w:rFonts w:asciiTheme="minorHAnsi" w:hAnsiTheme="minorHAnsi"/>
                <w:b/>
                <w:i w:val="0"/>
                <w:color w:val="auto"/>
                <w:szCs w:val="20"/>
              </w:rPr>
            </w:pPr>
          </w:p>
          <w:p w:rsidR="00227C6D" w:rsidRPr="00F30042" w:rsidRDefault="00227C6D" w:rsidP="00752D15">
            <w:pPr>
              <w:pStyle w:val="TableGuidanceText"/>
              <w:rPr>
                <w:rFonts w:asciiTheme="minorHAnsi" w:hAnsiTheme="minorHAnsi"/>
                <w:b/>
                <w:i w:val="0"/>
                <w:color w:val="auto"/>
                <w:szCs w:val="20"/>
              </w:rPr>
            </w:pPr>
            <w:r w:rsidRPr="00F30042">
              <w:rPr>
                <w:rFonts w:asciiTheme="minorHAnsi" w:hAnsiTheme="minorHAnsi"/>
                <w:b/>
                <w:i w:val="0"/>
                <w:color w:val="auto"/>
                <w:szCs w:val="20"/>
              </w:rPr>
              <w:t>CONSTRAINTS/RISKS</w:t>
            </w:r>
          </w:p>
          <w:p w:rsidR="00227C6D" w:rsidRDefault="00227C6D" w:rsidP="00752D15">
            <w:pPr>
              <w:pStyle w:val="TableGuidanceText"/>
              <w:rPr>
                <w:rFonts w:asciiTheme="minorHAnsi" w:hAnsiTheme="minorHAnsi"/>
                <w:i w:val="0"/>
                <w:iCs/>
                <w:color w:val="auto"/>
                <w:szCs w:val="20"/>
                <w:lang w:val="en-GB"/>
              </w:rPr>
            </w:pPr>
            <w:r w:rsidRPr="00F30042">
              <w:rPr>
                <w:rFonts w:asciiTheme="minorHAnsi" w:hAnsiTheme="minorHAnsi"/>
                <w:i w:val="0"/>
                <w:iCs/>
                <w:color w:val="auto"/>
                <w:szCs w:val="20"/>
                <w:lang w:val="en-GB"/>
              </w:rPr>
              <w:t>None</w:t>
            </w:r>
          </w:p>
          <w:p w:rsidR="006A056A" w:rsidRPr="00F30042" w:rsidRDefault="006A056A" w:rsidP="00752D15">
            <w:pPr>
              <w:pStyle w:val="TableGuidanceText"/>
              <w:rPr>
                <w:rFonts w:asciiTheme="minorHAnsi" w:hAnsiTheme="minorHAnsi"/>
                <w:i w:val="0"/>
                <w:iCs/>
                <w:color w:val="auto"/>
                <w:szCs w:val="20"/>
                <w:lang w:val="en-GB"/>
              </w:rPr>
            </w:pPr>
          </w:p>
          <w:p w:rsidR="00227C6D" w:rsidRPr="00F30042" w:rsidRDefault="00227C6D" w:rsidP="00752D15">
            <w:pPr>
              <w:pStyle w:val="TableGuidanceText"/>
              <w:rPr>
                <w:rFonts w:asciiTheme="minorHAnsi" w:hAnsiTheme="minorHAnsi"/>
                <w:b/>
                <w:i w:val="0"/>
                <w:color w:val="auto"/>
                <w:szCs w:val="20"/>
              </w:rPr>
            </w:pPr>
            <w:r w:rsidRPr="00F30042">
              <w:rPr>
                <w:rFonts w:asciiTheme="minorHAnsi" w:hAnsiTheme="minorHAnsi"/>
                <w:b/>
                <w:i w:val="0"/>
                <w:color w:val="auto"/>
                <w:szCs w:val="20"/>
              </w:rPr>
              <w:t>ASSUMPTIONS</w:t>
            </w:r>
          </w:p>
          <w:p w:rsidR="006A056A" w:rsidRDefault="00D77E84" w:rsidP="00752D15">
            <w:pPr>
              <w:pStyle w:val="TableGuidanceText"/>
              <w:rPr>
                <w:rFonts w:asciiTheme="minorHAnsi" w:hAnsiTheme="minorHAnsi"/>
                <w:i w:val="0"/>
                <w:iCs/>
                <w:color w:val="auto"/>
                <w:szCs w:val="20"/>
                <w:lang w:val="en-GB"/>
              </w:rPr>
            </w:pPr>
            <w:r w:rsidRPr="00D77E84">
              <w:rPr>
                <w:rFonts w:asciiTheme="minorHAnsi" w:hAnsiTheme="minorHAnsi"/>
                <w:i w:val="0"/>
                <w:iCs/>
                <w:color w:val="auto"/>
                <w:szCs w:val="20"/>
                <w:lang w:val="en-GB"/>
              </w:rPr>
              <w:t>Dragon issuer will follow standard GNS policy, certification, specification, and routing. Dragon issuer will be following the existing GNS issuers MLI (Message length indicator). All Dragon bin ranges will be configured as Single issuer in GIG. All Dragon BINs will have the same routing pathways. No differentiation in routing will be made between 62, 63, and 68 PANs PINs on Dragon transactions will not be translated between CAS and Issuer. 1804 Signon and Signoff messages will be forwarded to CAS as is done today for GNS issuers. CAS may receive 1804 Signoff messages with Standin Limit table data. 1304 negative card addition messages if received will be forwarded to CAS same as GNS issuer 1304 messages.</w:t>
            </w:r>
          </w:p>
          <w:p w:rsidR="00D77E84" w:rsidRPr="00F30042" w:rsidRDefault="00D77E84" w:rsidP="00752D15">
            <w:pPr>
              <w:pStyle w:val="TableGuidanceText"/>
              <w:rPr>
                <w:rFonts w:asciiTheme="minorHAnsi" w:hAnsiTheme="minorHAnsi"/>
                <w:i w:val="0"/>
                <w:iCs/>
                <w:color w:val="auto"/>
                <w:szCs w:val="20"/>
                <w:lang w:val="en-GB"/>
              </w:rPr>
            </w:pPr>
          </w:p>
          <w:p w:rsidR="00227C6D" w:rsidRPr="00F30042" w:rsidRDefault="00227C6D" w:rsidP="00752D15">
            <w:pPr>
              <w:pStyle w:val="TableGuidanceText"/>
              <w:rPr>
                <w:rFonts w:asciiTheme="minorHAnsi" w:hAnsiTheme="minorHAnsi"/>
                <w:b/>
                <w:i w:val="0"/>
                <w:color w:val="auto"/>
                <w:szCs w:val="20"/>
              </w:rPr>
            </w:pPr>
            <w:r w:rsidRPr="00F30042">
              <w:rPr>
                <w:rFonts w:asciiTheme="minorHAnsi" w:hAnsiTheme="minorHAnsi"/>
                <w:b/>
                <w:i w:val="0"/>
                <w:color w:val="auto"/>
                <w:szCs w:val="20"/>
              </w:rPr>
              <w:t>IMPORTANCE/BENEFITS</w:t>
            </w:r>
          </w:p>
          <w:p w:rsidR="00227C6D" w:rsidRPr="00026748" w:rsidRDefault="009E457E" w:rsidP="00752D15">
            <w:pPr>
              <w:pStyle w:val="TableGuidanceText"/>
              <w:rPr>
                <w:rFonts w:asciiTheme="minorHAnsi" w:hAnsiTheme="minorHAnsi"/>
                <w:i w:val="0"/>
                <w:color w:val="auto"/>
                <w:sz w:val="22"/>
              </w:rPr>
            </w:pPr>
            <w:r w:rsidRPr="009E457E">
              <w:rPr>
                <w:rFonts w:asciiTheme="minorHAnsi" w:hAnsiTheme="minorHAnsi"/>
                <w:i w:val="0"/>
                <w:iCs/>
                <w:color w:val="auto"/>
                <w:szCs w:val="20"/>
                <w:lang w:val="en-GB"/>
              </w:rPr>
              <w:t>Configuration changes, profile setups</w:t>
            </w:r>
          </w:p>
        </w:tc>
      </w:tr>
    </w:tbl>
    <w:p w:rsidR="00227C6D" w:rsidRDefault="00227C6D">
      <w:pPr>
        <w:keepNext w:val="0"/>
        <w:keepLines w:val="0"/>
        <w:spacing w:after="200"/>
        <w:jc w:val="left"/>
      </w:pPr>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3510"/>
        <w:gridCol w:w="2160"/>
        <w:gridCol w:w="2970"/>
      </w:tblGrid>
      <w:tr w:rsidR="005E57DE" w:rsidRPr="00026748" w:rsidTr="008909CB">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5E57DE" w:rsidRPr="00026748" w:rsidRDefault="005E57DE" w:rsidP="00752D15">
            <w:pPr>
              <w:pStyle w:val="TableHeaders"/>
              <w:rPr>
                <w:rFonts w:asciiTheme="minorHAnsi" w:hAnsiTheme="minorHAnsi"/>
                <w:b/>
                <w:sz w:val="22"/>
              </w:rPr>
            </w:pPr>
            <w:r>
              <w:lastRenderedPageBreak/>
              <w:br w:type="page"/>
            </w:r>
            <w:r w:rsidR="00E9774C">
              <w:rPr>
                <w:rFonts w:asciiTheme="minorHAnsi" w:hAnsiTheme="minorHAnsi"/>
                <w:b/>
                <w:sz w:val="22"/>
                <w:szCs w:val="22"/>
              </w:rPr>
              <w:t>Ref</w:t>
            </w:r>
            <w:r w:rsidRPr="00026748">
              <w:rPr>
                <w:rFonts w:asciiTheme="minorHAnsi" w:hAnsiTheme="minorHAnsi"/>
                <w:b/>
                <w:sz w:val="22"/>
                <w:szCs w:val="22"/>
              </w:rPr>
              <w:t>. ID:</w:t>
            </w:r>
          </w:p>
        </w:tc>
        <w:tc>
          <w:tcPr>
            <w:tcW w:w="3510" w:type="dxa"/>
            <w:tcBorders>
              <w:top w:val="single" w:sz="12" w:space="0" w:color="auto"/>
              <w:left w:val="single" w:sz="6" w:space="0" w:color="auto"/>
              <w:bottom w:val="single" w:sz="6" w:space="0" w:color="auto"/>
              <w:right w:val="single" w:sz="6" w:space="0" w:color="auto"/>
            </w:tcBorders>
            <w:vAlign w:val="center"/>
          </w:tcPr>
          <w:p w:rsidR="005E57DE" w:rsidRPr="00F97DD7" w:rsidRDefault="005E57DE" w:rsidP="00752D15">
            <w:pPr>
              <w:pStyle w:val="TableGuidanceText"/>
              <w:rPr>
                <w:rFonts w:asciiTheme="minorHAnsi" w:hAnsiTheme="minorHAnsi"/>
                <w:i w:val="0"/>
                <w:color w:val="auto"/>
                <w:szCs w:val="20"/>
              </w:rPr>
            </w:pPr>
            <w:r w:rsidRPr="00F97DD7">
              <w:rPr>
                <w:rFonts w:asciiTheme="minorHAnsi" w:hAnsiTheme="minorHAnsi"/>
                <w:i w:val="0"/>
                <w:color w:val="auto"/>
                <w:szCs w:val="20"/>
              </w:rPr>
              <w:t>3.3</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5E57DE" w:rsidRPr="00F97DD7" w:rsidRDefault="005E57DE" w:rsidP="00752D15">
            <w:pPr>
              <w:pStyle w:val="TableHeaders"/>
              <w:rPr>
                <w:rFonts w:asciiTheme="minorHAnsi" w:hAnsiTheme="minorHAnsi"/>
                <w:b/>
                <w:szCs w:val="20"/>
              </w:rPr>
            </w:pPr>
            <w:r w:rsidRPr="00F97DD7">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5E57DE" w:rsidRPr="00F97DD7" w:rsidRDefault="00E9774C" w:rsidP="00752D15">
            <w:pPr>
              <w:pStyle w:val="TableGuidanceText"/>
              <w:rPr>
                <w:rFonts w:asciiTheme="minorHAnsi" w:hAnsiTheme="minorHAnsi"/>
                <w:i w:val="0"/>
                <w:color w:val="auto"/>
                <w:szCs w:val="20"/>
              </w:rPr>
            </w:pPr>
            <w:r>
              <w:rPr>
                <w:rFonts w:asciiTheme="minorHAnsi" w:hAnsiTheme="minorHAnsi"/>
                <w:i w:val="0"/>
                <w:color w:val="auto"/>
                <w:szCs w:val="20"/>
              </w:rPr>
              <w:t>1399</w:t>
            </w:r>
            <w:r w:rsidR="005E57DE" w:rsidRPr="00F97DD7">
              <w:rPr>
                <w:rFonts w:asciiTheme="minorHAnsi" w:hAnsiTheme="minorHAnsi"/>
                <w:i w:val="0"/>
                <w:color w:val="auto"/>
                <w:szCs w:val="20"/>
              </w:rPr>
              <w:t>3.3</w:t>
            </w:r>
          </w:p>
        </w:tc>
      </w:tr>
      <w:tr w:rsidR="005E57DE"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5E57DE" w:rsidRPr="00026748" w:rsidRDefault="005E57DE" w:rsidP="00752D15">
            <w:pPr>
              <w:pStyle w:val="TableHeaders"/>
              <w:rPr>
                <w:rFonts w:asciiTheme="minorHAnsi" w:hAnsiTheme="minorHAnsi"/>
                <w:b/>
                <w:sz w:val="22"/>
              </w:rPr>
            </w:pPr>
            <w:r w:rsidRPr="00026748">
              <w:rPr>
                <w:rFonts w:asciiTheme="minorHAnsi" w:hAnsiTheme="minorHAnsi"/>
                <w:b/>
                <w:sz w:val="22"/>
                <w:szCs w:val="22"/>
              </w:rPr>
              <w:t>Priority:</w:t>
            </w:r>
          </w:p>
        </w:tc>
        <w:tc>
          <w:tcPr>
            <w:tcW w:w="3510" w:type="dxa"/>
            <w:tcBorders>
              <w:top w:val="single" w:sz="6" w:space="0" w:color="auto"/>
              <w:left w:val="single" w:sz="6" w:space="0" w:color="auto"/>
              <w:bottom w:val="single" w:sz="6" w:space="0" w:color="auto"/>
              <w:right w:val="single" w:sz="6" w:space="0" w:color="auto"/>
            </w:tcBorders>
            <w:vAlign w:val="center"/>
          </w:tcPr>
          <w:p w:rsidR="005E57DE" w:rsidRPr="00F97DD7" w:rsidRDefault="005E57DE" w:rsidP="00752D15">
            <w:pPr>
              <w:pStyle w:val="TableGuidanceText"/>
              <w:rPr>
                <w:rFonts w:asciiTheme="minorHAnsi" w:hAnsiTheme="minorHAnsi"/>
                <w:i w:val="0"/>
                <w:color w:val="auto"/>
                <w:szCs w:val="20"/>
              </w:rPr>
            </w:pPr>
            <w:r w:rsidRPr="00F97DD7">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5E57DE" w:rsidRPr="00F97DD7" w:rsidRDefault="005E57DE" w:rsidP="00752D15">
            <w:pPr>
              <w:pStyle w:val="TableHeaders"/>
              <w:rPr>
                <w:rFonts w:asciiTheme="minorHAnsi" w:hAnsiTheme="minorHAnsi"/>
                <w:b/>
                <w:szCs w:val="20"/>
                <w:lang w:val="fr-FR"/>
              </w:rPr>
            </w:pPr>
            <w:r w:rsidRPr="00F97DD7">
              <w:rPr>
                <w:rFonts w:asciiTheme="minorHAnsi" w:hAnsiTheme="minorHAnsi"/>
                <w:b/>
                <w:szCs w:val="20"/>
                <w:lang w:val="fr-FR"/>
              </w:rPr>
              <w:t>SOX Req. (SOX Control Impact):</w:t>
            </w:r>
          </w:p>
        </w:tc>
        <w:tc>
          <w:tcPr>
            <w:tcW w:w="2970" w:type="dxa"/>
            <w:tcBorders>
              <w:top w:val="single" w:sz="6" w:space="0" w:color="auto"/>
              <w:left w:val="single" w:sz="6" w:space="0" w:color="auto"/>
              <w:bottom w:val="single" w:sz="6" w:space="0" w:color="auto"/>
              <w:right w:val="single" w:sz="12" w:space="0" w:color="auto"/>
            </w:tcBorders>
            <w:vAlign w:val="center"/>
          </w:tcPr>
          <w:p w:rsidR="005E57DE" w:rsidRPr="00F97DD7" w:rsidRDefault="005E57DE" w:rsidP="00752D15">
            <w:pPr>
              <w:pStyle w:val="TableGuidanceText"/>
              <w:rPr>
                <w:rFonts w:asciiTheme="minorHAnsi" w:hAnsiTheme="minorHAnsi"/>
                <w:i w:val="0"/>
                <w:color w:val="auto"/>
                <w:szCs w:val="20"/>
              </w:rPr>
            </w:pPr>
            <w:r w:rsidRPr="00F97DD7">
              <w:rPr>
                <w:rFonts w:asciiTheme="minorHAnsi" w:hAnsiTheme="minorHAnsi"/>
                <w:i w:val="0"/>
                <w:color w:val="auto"/>
                <w:szCs w:val="20"/>
              </w:rPr>
              <w:t>N</w:t>
            </w:r>
          </w:p>
        </w:tc>
      </w:tr>
      <w:tr w:rsidR="005E57DE"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5E57DE" w:rsidRPr="00026748" w:rsidRDefault="005E57DE" w:rsidP="00752D15">
            <w:pPr>
              <w:pStyle w:val="TableHeaders"/>
              <w:rPr>
                <w:rFonts w:asciiTheme="minorHAnsi" w:hAnsiTheme="minorHAnsi"/>
                <w:b/>
                <w:sz w:val="22"/>
              </w:rPr>
            </w:pPr>
            <w:r w:rsidRPr="00026748">
              <w:rPr>
                <w:rFonts w:asciiTheme="minorHAnsi" w:hAnsiTheme="minorHAnsi"/>
                <w:b/>
                <w:sz w:val="22"/>
                <w:szCs w:val="22"/>
              </w:rPr>
              <w:t>Application ID:</w:t>
            </w:r>
          </w:p>
        </w:tc>
        <w:tc>
          <w:tcPr>
            <w:tcW w:w="3510" w:type="dxa"/>
            <w:tcBorders>
              <w:top w:val="single" w:sz="6" w:space="0" w:color="auto"/>
              <w:left w:val="single" w:sz="6" w:space="0" w:color="auto"/>
              <w:bottom w:val="single" w:sz="6" w:space="0" w:color="auto"/>
              <w:right w:val="single" w:sz="6" w:space="0" w:color="auto"/>
            </w:tcBorders>
            <w:vAlign w:val="center"/>
          </w:tcPr>
          <w:p w:rsidR="005E57DE" w:rsidRPr="00F97DD7" w:rsidRDefault="005E57DE" w:rsidP="00752D15">
            <w:pPr>
              <w:pStyle w:val="TableGuidanceText"/>
              <w:rPr>
                <w:rFonts w:asciiTheme="minorHAnsi" w:hAnsiTheme="minorHAnsi"/>
                <w:i w:val="0"/>
                <w:color w:val="auto"/>
                <w:szCs w:val="20"/>
              </w:rPr>
            </w:pPr>
            <w:r w:rsidRPr="00F97DD7">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5E57DE" w:rsidRPr="00F97DD7" w:rsidRDefault="005E57DE" w:rsidP="00752D15">
            <w:pPr>
              <w:pStyle w:val="TableHeaders"/>
              <w:rPr>
                <w:rFonts w:asciiTheme="minorHAnsi" w:hAnsiTheme="minorHAnsi"/>
                <w:b/>
                <w:szCs w:val="20"/>
              </w:rPr>
            </w:pPr>
            <w:r w:rsidRPr="00F97DD7">
              <w:rPr>
                <w:rFonts w:asciiTheme="minorHAnsi" w:hAnsiTheme="minorHAnsi"/>
                <w:b/>
                <w:szCs w:val="20"/>
              </w:rPr>
              <w:t>Requirement Type:</w:t>
            </w:r>
          </w:p>
        </w:tc>
        <w:tc>
          <w:tcPr>
            <w:tcW w:w="2970" w:type="dxa"/>
            <w:tcBorders>
              <w:top w:val="single" w:sz="6" w:space="0" w:color="auto"/>
              <w:left w:val="single" w:sz="6" w:space="0" w:color="auto"/>
              <w:bottom w:val="single" w:sz="6" w:space="0" w:color="auto"/>
              <w:right w:val="single" w:sz="12" w:space="0" w:color="auto"/>
            </w:tcBorders>
            <w:vAlign w:val="center"/>
          </w:tcPr>
          <w:p w:rsidR="005E57DE" w:rsidRPr="00F97DD7" w:rsidRDefault="005E57DE" w:rsidP="00752D15">
            <w:pPr>
              <w:pStyle w:val="TableGuidanceText"/>
              <w:rPr>
                <w:rFonts w:asciiTheme="minorHAnsi" w:hAnsiTheme="minorHAnsi"/>
                <w:i w:val="0"/>
                <w:color w:val="auto"/>
                <w:szCs w:val="20"/>
              </w:rPr>
            </w:pPr>
            <w:r w:rsidRPr="00F97DD7">
              <w:rPr>
                <w:rFonts w:asciiTheme="minorHAnsi" w:hAnsiTheme="minorHAnsi"/>
                <w:i w:val="0"/>
                <w:color w:val="auto"/>
                <w:szCs w:val="20"/>
              </w:rPr>
              <w:t>Functional</w:t>
            </w:r>
          </w:p>
        </w:tc>
      </w:tr>
      <w:tr w:rsidR="005E57DE" w:rsidRPr="00026748" w:rsidTr="008909CB">
        <w:tc>
          <w:tcPr>
            <w:tcW w:w="1530" w:type="dxa"/>
            <w:shd w:val="clear" w:color="auto" w:fill="D9D9D9" w:themeFill="background1" w:themeFillShade="D9"/>
            <w:vAlign w:val="center"/>
          </w:tcPr>
          <w:p w:rsidR="005E57DE" w:rsidRPr="00026748" w:rsidRDefault="005E57DE" w:rsidP="00752D15">
            <w:pPr>
              <w:pStyle w:val="TableHeaders"/>
              <w:rPr>
                <w:rFonts w:asciiTheme="minorHAnsi" w:hAnsiTheme="minorHAnsi"/>
                <w:b/>
                <w:sz w:val="22"/>
              </w:rPr>
            </w:pPr>
            <w:r w:rsidRPr="00026748">
              <w:rPr>
                <w:rFonts w:asciiTheme="minorHAnsi" w:hAnsiTheme="minorHAnsi"/>
                <w:b/>
                <w:sz w:val="22"/>
                <w:szCs w:val="22"/>
              </w:rPr>
              <w:t>Name:</w:t>
            </w:r>
          </w:p>
        </w:tc>
        <w:tc>
          <w:tcPr>
            <w:tcW w:w="8640" w:type="dxa"/>
            <w:gridSpan w:val="3"/>
            <w:vAlign w:val="center"/>
          </w:tcPr>
          <w:p w:rsidR="005E57DE" w:rsidRPr="00F97DD7" w:rsidRDefault="005E57DE" w:rsidP="00752D15">
            <w:pPr>
              <w:pStyle w:val="TableGuidanceText"/>
              <w:rPr>
                <w:rFonts w:asciiTheme="minorHAnsi" w:hAnsiTheme="minorHAnsi"/>
                <w:i w:val="0"/>
                <w:color w:val="auto"/>
                <w:szCs w:val="20"/>
              </w:rPr>
            </w:pPr>
            <w:r w:rsidRPr="00F97DD7">
              <w:rPr>
                <w:rFonts w:asciiTheme="minorHAnsi" w:hAnsiTheme="minorHAnsi"/>
                <w:i w:val="0"/>
                <w:iCs/>
                <w:color w:val="auto"/>
                <w:szCs w:val="20"/>
                <w:lang w:val="en-GB"/>
              </w:rPr>
              <w:t>Suppress 1120 Post Auth Advices for alternately routed Dragon card transactions</w:t>
            </w:r>
          </w:p>
        </w:tc>
      </w:tr>
      <w:tr w:rsidR="005E57DE" w:rsidRPr="00026748" w:rsidTr="008909CB">
        <w:tc>
          <w:tcPr>
            <w:tcW w:w="1530" w:type="dxa"/>
            <w:shd w:val="clear" w:color="auto" w:fill="D9D9D9" w:themeFill="background1" w:themeFillShade="D9"/>
            <w:vAlign w:val="center"/>
          </w:tcPr>
          <w:p w:rsidR="005E57DE" w:rsidRPr="00026748" w:rsidRDefault="005E57DE" w:rsidP="00752D15">
            <w:pPr>
              <w:pStyle w:val="TableHeaders"/>
              <w:rPr>
                <w:rFonts w:asciiTheme="minorHAnsi" w:hAnsiTheme="minorHAnsi"/>
                <w:b/>
                <w:sz w:val="22"/>
              </w:rPr>
            </w:pPr>
            <w:r w:rsidRPr="00026748">
              <w:rPr>
                <w:rFonts w:asciiTheme="minorHAnsi" w:hAnsiTheme="minorHAnsi"/>
                <w:b/>
                <w:sz w:val="22"/>
                <w:szCs w:val="22"/>
              </w:rPr>
              <w:t>Description:</w:t>
            </w:r>
          </w:p>
        </w:tc>
        <w:tc>
          <w:tcPr>
            <w:tcW w:w="8640" w:type="dxa"/>
            <w:gridSpan w:val="3"/>
            <w:vAlign w:val="center"/>
          </w:tcPr>
          <w:p w:rsidR="005E57DE" w:rsidRPr="00F97DD7" w:rsidRDefault="005E57D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Definition</w:t>
            </w:r>
          </w:p>
          <w:p w:rsidR="005E57DE" w:rsidRPr="00F97DD7" w:rsidRDefault="005E57DE" w:rsidP="00752D15">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xml:space="preserve">GAN should not generate an 1120 Post Authorization Advice message to the CAS host for Dragon card transactions which are </w:t>
            </w:r>
            <w:r w:rsidR="007013AF">
              <w:rPr>
                <w:rFonts w:asciiTheme="minorHAnsi" w:hAnsiTheme="minorHAnsi"/>
                <w:i w:val="0"/>
                <w:iCs/>
                <w:color w:val="auto"/>
                <w:szCs w:val="20"/>
                <w:lang w:val="en-GB"/>
              </w:rPr>
              <w:t>authorized</w:t>
            </w:r>
            <w:r w:rsidRPr="00F97DD7">
              <w:rPr>
                <w:rFonts w:asciiTheme="minorHAnsi" w:hAnsiTheme="minorHAnsi"/>
                <w:i w:val="0"/>
                <w:iCs/>
                <w:color w:val="auto"/>
                <w:szCs w:val="20"/>
                <w:lang w:val="en-GB"/>
              </w:rPr>
              <w:t xml:space="preserve"> by the Dragon issuer during Alternate Routing.</w:t>
            </w:r>
          </w:p>
          <w:p w:rsidR="005E57DE" w:rsidRPr="00F97DD7" w:rsidRDefault="005E57D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AS IS</w:t>
            </w:r>
          </w:p>
          <w:p w:rsidR="005E57DE" w:rsidRPr="00F97DD7"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During Alternate Routing, GAN currently generates an 1120 Post Auth Advice message for GNS Outsourced issued cards for the following action codes:</w:t>
            </w:r>
          </w:p>
          <w:p w:rsidR="005E57DE" w:rsidRPr="00F97DD7"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w:t>
            </w:r>
          </w:p>
          <w:p w:rsidR="005E57DE" w:rsidRPr="00F97DD7"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000 – Approved</w:t>
            </w:r>
          </w:p>
          <w:p w:rsidR="005E57DE" w:rsidRPr="00F97DD7"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001 – Honor with ID</w:t>
            </w:r>
          </w:p>
          <w:p w:rsidR="005E57DE" w:rsidRPr="00F97DD7"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002 – Approved for Partial Amount</w:t>
            </w:r>
          </w:p>
          <w:p w:rsidR="005E57DE" w:rsidRPr="00F97DD7"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003 – Approved VIP</w:t>
            </w:r>
          </w:p>
          <w:p w:rsidR="005E57DE" w:rsidRPr="00F97DD7"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100 – Decline</w:t>
            </w:r>
          </w:p>
          <w:p w:rsidR="005E57DE" w:rsidRPr="00F97DD7"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106 – Allowable PIN tries Exceeded</w:t>
            </w:r>
          </w:p>
          <w:p w:rsidR="005E57DE"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117 – Incorrect PIN</w:t>
            </w:r>
          </w:p>
          <w:p w:rsidR="00F2354C" w:rsidRDefault="00F2354C" w:rsidP="005E57DE">
            <w:pPr>
              <w:pStyle w:val="TableGuidanceText"/>
              <w:rPr>
                <w:rFonts w:asciiTheme="minorHAnsi" w:hAnsiTheme="minorHAnsi"/>
                <w:i w:val="0"/>
                <w:iCs/>
                <w:color w:val="auto"/>
                <w:szCs w:val="20"/>
                <w:lang w:val="en-GB"/>
              </w:rPr>
            </w:pPr>
          </w:p>
          <w:p w:rsidR="00F2354C" w:rsidRPr="00F97DD7" w:rsidRDefault="00F2354C" w:rsidP="005E57DE">
            <w:pPr>
              <w:pStyle w:val="TableGuidanceText"/>
              <w:rPr>
                <w:rFonts w:asciiTheme="minorHAnsi" w:hAnsiTheme="minorHAnsi"/>
                <w:i w:val="0"/>
                <w:iCs/>
                <w:color w:val="auto"/>
                <w:szCs w:val="20"/>
                <w:lang w:val="en-GB"/>
              </w:rPr>
            </w:pPr>
            <w:r w:rsidRPr="00F2354C">
              <w:rPr>
                <w:rFonts w:asciiTheme="minorHAnsi" w:hAnsiTheme="minorHAnsi"/>
                <w:i w:val="0"/>
                <w:iCs/>
                <w:color w:val="auto"/>
                <w:szCs w:val="20"/>
                <w:lang w:val="en-GB"/>
              </w:rPr>
              <w:t>The GAN Auth node receives the above action codes in the 1110 response from the GNS issuer, and generates the 1120 message to the CAS host.  CAS uses the 1120 information for it's own internal processing and does not forward the 1120 to the GNS issuer.</w:t>
            </w:r>
          </w:p>
          <w:p w:rsidR="005E57DE" w:rsidRPr="00F97DD7" w:rsidRDefault="005E57DE" w:rsidP="005E57DE">
            <w:pPr>
              <w:pStyle w:val="NormalWeb"/>
              <w:rPr>
                <w:rFonts w:asciiTheme="minorHAnsi" w:hAnsiTheme="minorHAnsi"/>
                <w:b/>
                <w:sz w:val="20"/>
                <w:szCs w:val="20"/>
              </w:rPr>
            </w:pPr>
            <w:r w:rsidRPr="00F97DD7">
              <w:rPr>
                <w:rFonts w:asciiTheme="minorHAnsi" w:hAnsiTheme="minorHAnsi"/>
                <w:b/>
                <w:sz w:val="20"/>
                <w:szCs w:val="20"/>
              </w:rPr>
              <w:t>TO BE</w:t>
            </w:r>
          </w:p>
          <w:p w:rsidR="005E57DE" w:rsidRDefault="005E57DE" w:rsidP="005E57DE">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During Alternate Routing, GAN will not generate an 1120 Post Auth Advice message for Dragon cards provided that the Dragon issuer has sent an 1110 response message</w:t>
            </w:r>
            <w:r w:rsidR="00791A7D">
              <w:rPr>
                <w:rFonts w:asciiTheme="minorHAnsi" w:hAnsiTheme="minorHAnsi"/>
                <w:i w:val="0"/>
                <w:iCs/>
                <w:color w:val="auto"/>
                <w:szCs w:val="20"/>
                <w:lang w:val="en-GB"/>
              </w:rPr>
              <w:t>.</w:t>
            </w:r>
          </w:p>
          <w:p w:rsidR="00791A7D" w:rsidRPr="00F97DD7" w:rsidRDefault="00791A7D" w:rsidP="005E57DE">
            <w:pPr>
              <w:pStyle w:val="TableGuidanceText"/>
              <w:rPr>
                <w:rFonts w:asciiTheme="minorHAnsi" w:hAnsiTheme="minorHAnsi"/>
                <w:i w:val="0"/>
                <w:iCs/>
                <w:color w:val="auto"/>
                <w:szCs w:val="20"/>
                <w:lang w:val="en-GB"/>
              </w:rPr>
            </w:pPr>
            <w:r w:rsidRPr="00791A7D">
              <w:rPr>
                <w:rFonts w:asciiTheme="minorHAnsi" w:hAnsiTheme="minorHAnsi"/>
                <w:i w:val="0"/>
                <w:iCs/>
                <w:color w:val="auto"/>
                <w:szCs w:val="20"/>
                <w:lang w:val="en-GB"/>
              </w:rPr>
              <w:t>When the GAN Auth node receives an 1110 response message from the GIG, an 1120 Post Auth Advice message is not necessary as CAS will not need the information for its own internal processing.</w:t>
            </w:r>
          </w:p>
          <w:p w:rsidR="005E57DE" w:rsidRPr="00F97DD7" w:rsidRDefault="005E57DE" w:rsidP="00752D15">
            <w:pPr>
              <w:pStyle w:val="NormalWeb"/>
              <w:rPr>
                <w:rFonts w:asciiTheme="minorHAnsi" w:hAnsiTheme="minorHAnsi"/>
                <w:b/>
                <w:sz w:val="20"/>
                <w:szCs w:val="20"/>
              </w:rPr>
            </w:pPr>
            <w:r w:rsidRPr="00F97DD7">
              <w:rPr>
                <w:rFonts w:asciiTheme="minorHAnsi" w:hAnsiTheme="minorHAnsi"/>
                <w:b/>
                <w:sz w:val="20"/>
                <w:szCs w:val="20"/>
              </w:rPr>
              <w:t>NET CHANGE</w:t>
            </w:r>
          </w:p>
          <w:p w:rsidR="00791A7D" w:rsidRDefault="00791A7D" w:rsidP="00752D15">
            <w:pPr>
              <w:pStyle w:val="NormalWeb"/>
              <w:rPr>
                <w:rFonts w:asciiTheme="minorHAnsi" w:eastAsia="Times New Roman" w:hAnsiTheme="minorHAnsi" w:cs="Arial"/>
                <w:sz w:val="20"/>
                <w:szCs w:val="20"/>
                <w:lang w:val="en-US" w:eastAsia="en-US"/>
              </w:rPr>
            </w:pPr>
            <w:r w:rsidRPr="00791A7D">
              <w:rPr>
                <w:rFonts w:asciiTheme="minorHAnsi" w:eastAsia="Times New Roman" w:hAnsiTheme="minorHAnsi" w:cs="Arial"/>
                <w:sz w:val="20"/>
                <w:szCs w:val="20"/>
                <w:lang w:val="en-US" w:eastAsia="en-US"/>
              </w:rPr>
              <w:t xml:space="preserve">No 1120 PAA sent to CAS during AR for Dragon </w:t>
            </w:r>
          </w:p>
          <w:p w:rsidR="00DE5CAB" w:rsidRDefault="005E57DE" w:rsidP="00DE5CAB">
            <w:pPr>
              <w:pStyle w:val="NormalWeb"/>
              <w:spacing w:before="0" w:beforeAutospacing="0" w:after="0" w:afterAutospacing="0"/>
              <w:rPr>
                <w:rFonts w:asciiTheme="minorHAnsi" w:hAnsiTheme="minorHAnsi"/>
                <w:b/>
                <w:sz w:val="20"/>
                <w:szCs w:val="20"/>
              </w:rPr>
            </w:pPr>
            <w:r w:rsidRPr="00F97DD7">
              <w:rPr>
                <w:rFonts w:asciiTheme="minorHAnsi" w:hAnsiTheme="minorHAnsi"/>
                <w:b/>
                <w:sz w:val="20"/>
                <w:szCs w:val="20"/>
              </w:rPr>
              <w:t>METHOD OF CHANGE</w:t>
            </w:r>
          </w:p>
          <w:p w:rsidR="005E57DE" w:rsidRPr="00F97DD7" w:rsidRDefault="00791A7D" w:rsidP="00DE5CAB">
            <w:pPr>
              <w:pStyle w:val="TableGuidanceText"/>
              <w:rPr>
                <w:rFonts w:asciiTheme="minorHAnsi" w:hAnsiTheme="minorHAnsi"/>
                <w:i w:val="0"/>
                <w:color w:val="auto"/>
                <w:szCs w:val="20"/>
              </w:rPr>
            </w:pPr>
            <w:r w:rsidRPr="00791A7D">
              <w:rPr>
                <w:rFonts w:asciiTheme="minorHAnsi" w:hAnsiTheme="minorHAnsi"/>
                <w:i w:val="0"/>
                <w:iCs/>
                <w:color w:val="auto"/>
                <w:szCs w:val="20"/>
                <w:lang w:val="en-GB"/>
              </w:rPr>
              <w:t>RouteIfCoreOrIssuerOnlyApprovedOrDenied will undergo a change</w:t>
            </w:r>
          </w:p>
        </w:tc>
      </w:tr>
      <w:tr w:rsidR="005E57DE"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5E57DE" w:rsidRPr="00026748" w:rsidRDefault="005E57DE" w:rsidP="00752D15">
            <w:pPr>
              <w:pStyle w:val="TableHeaders"/>
              <w:rPr>
                <w:rFonts w:asciiTheme="minorHAnsi" w:hAnsiTheme="minorHAnsi"/>
                <w:b/>
                <w:sz w:val="22"/>
              </w:rPr>
            </w:pPr>
            <w:r w:rsidRPr="00026748">
              <w:rPr>
                <w:rFonts w:asciiTheme="minorHAnsi" w:hAnsiTheme="minorHAnsi"/>
                <w:b/>
                <w:sz w:val="22"/>
                <w:szCs w:val="22"/>
              </w:rPr>
              <w:t>Impacted Systems:</w:t>
            </w:r>
          </w:p>
        </w:tc>
        <w:tc>
          <w:tcPr>
            <w:tcW w:w="8640" w:type="dxa"/>
            <w:gridSpan w:val="3"/>
            <w:tcBorders>
              <w:top w:val="single" w:sz="6" w:space="0" w:color="auto"/>
              <w:left w:val="single" w:sz="6" w:space="0" w:color="auto"/>
              <w:bottom w:val="single" w:sz="6" w:space="0" w:color="auto"/>
              <w:right w:val="single" w:sz="12" w:space="0" w:color="auto"/>
            </w:tcBorders>
            <w:vAlign w:val="center"/>
          </w:tcPr>
          <w:p w:rsidR="005E57DE" w:rsidRPr="00026748" w:rsidRDefault="005E57DE" w:rsidP="00752D15">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5E57DE" w:rsidRPr="00026748" w:rsidTr="008909CB">
        <w:tc>
          <w:tcPr>
            <w:tcW w:w="153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5E57DE" w:rsidRPr="00026748" w:rsidRDefault="005E57DE" w:rsidP="00752D15">
            <w:pPr>
              <w:pStyle w:val="TableHeaders"/>
              <w:rPr>
                <w:rFonts w:asciiTheme="minorHAnsi" w:hAnsiTheme="minorHAnsi"/>
                <w:b/>
                <w:sz w:val="22"/>
              </w:rPr>
            </w:pPr>
            <w:r w:rsidRPr="00026748">
              <w:rPr>
                <w:rFonts w:asciiTheme="minorHAnsi" w:hAnsiTheme="minorHAnsi"/>
                <w:b/>
                <w:sz w:val="22"/>
                <w:szCs w:val="22"/>
              </w:rPr>
              <w:t>Comments:</w:t>
            </w:r>
          </w:p>
        </w:tc>
        <w:tc>
          <w:tcPr>
            <w:tcW w:w="8640" w:type="dxa"/>
            <w:gridSpan w:val="3"/>
            <w:tcBorders>
              <w:top w:val="single" w:sz="6" w:space="0" w:color="auto"/>
              <w:left w:val="single" w:sz="6" w:space="0" w:color="auto"/>
              <w:bottom w:val="single" w:sz="12" w:space="0" w:color="auto"/>
              <w:right w:val="single" w:sz="12" w:space="0" w:color="auto"/>
            </w:tcBorders>
            <w:vAlign w:val="center"/>
          </w:tcPr>
          <w:p w:rsidR="005E57DE" w:rsidRPr="00F97DD7" w:rsidRDefault="005E57D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CONSTRAINTS/RISKS</w:t>
            </w:r>
          </w:p>
          <w:p w:rsidR="005E57DE" w:rsidRDefault="005E57DE" w:rsidP="00752D15">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None</w:t>
            </w:r>
          </w:p>
          <w:p w:rsidR="005E57DE" w:rsidRPr="00F97DD7" w:rsidRDefault="005E57D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ASSUMPTIONS</w:t>
            </w:r>
          </w:p>
          <w:p w:rsidR="005E57DE" w:rsidRDefault="005E57DE" w:rsidP="00752D15">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None</w:t>
            </w:r>
          </w:p>
          <w:p w:rsidR="005E57DE" w:rsidRPr="00F97DD7" w:rsidRDefault="005E57D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IMPORTANCE/BENEFITS</w:t>
            </w:r>
          </w:p>
          <w:p w:rsidR="00F97DD7" w:rsidRPr="00026748" w:rsidRDefault="005E57DE" w:rsidP="00DE5CAB">
            <w:pPr>
              <w:pStyle w:val="TableGuidanceText"/>
              <w:rPr>
                <w:rFonts w:asciiTheme="minorHAnsi" w:hAnsiTheme="minorHAnsi"/>
                <w:i w:val="0"/>
                <w:color w:val="auto"/>
                <w:sz w:val="22"/>
              </w:rPr>
            </w:pPr>
            <w:r w:rsidRPr="00F97DD7">
              <w:rPr>
                <w:rFonts w:asciiTheme="minorHAnsi" w:hAnsiTheme="minorHAnsi"/>
                <w:i w:val="0"/>
                <w:iCs/>
                <w:color w:val="auto"/>
                <w:szCs w:val="20"/>
                <w:lang w:val="en-GB"/>
              </w:rPr>
              <w:t xml:space="preserve">The WWCAS Links team </w:t>
            </w:r>
            <w:r w:rsidR="00791A7D">
              <w:rPr>
                <w:rFonts w:asciiTheme="minorHAnsi" w:hAnsiTheme="minorHAnsi"/>
                <w:i w:val="0"/>
                <w:iCs/>
                <w:color w:val="auto"/>
                <w:szCs w:val="20"/>
                <w:lang w:val="en-GB"/>
              </w:rPr>
              <w:t>has</w:t>
            </w:r>
            <w:r w:rsidRPr="00F97DD7">
              <w:rPr>
                <w:rFonts w:asciiTheme="minorHAnsi" w:hAnsiTheme="minorHAnsi"/>
                <w:i w:val="0"/>
                <w:iCs/>
                <w:color w:val="auto"/>
                <w:szCs w:val="20"/>
                <w:lang w:val="en-GB"/>
              </w:rPr>
              <w:t xml:space="preserve"> requested that 1120 PAA’s are not sent to CAS if the Dragon issuer has made the authorizations decision, as the CAS system does not need to know about the transaction. No updates to Accums or any other service are needed in CAS for Dragon</w:t>
            </w:r>
            <w:r w:rsidR="00791A7D">
              <w:rPr>
                <w:rFonts w:asciiTheme="minorHAnsi" w:hAnsiTheme="minorHAnsi"/>
                <w:i w:val="0"/>
                <w:iCs/>
                <w:color w:val="auto"/>
                <w:szCs w:val="20"/>
                <w:lang w:val="en-GB"/>
              </w:rPr>
              <w:t>.</w:t>
            </w:r>
          </w:p>
        </w:tc>
      </w:tr>
      <w:tr w:rsidR="00350D3E" w:rsidRPr="00026748" w:rsidTr="008909CB">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350D3E" w:rsidRPr="00026748" w:rsidRDefault="00350D3E" w:rsidP="00E9774C">
            <w:pPr>
              <w:pStyle w:val="TableHeaders"/>
              <w:rPr>
                <w:rFonts w:asciiTheme="minorHAnsi" w:hAnsiTheme="minorHAnsi"/>
                <w:b/>
                <w:sz w:val="22"/>
              </w:rPr>
            </w:pPr>
            <w:r>
              <w:lastRenderedPageBreak/>
              <w:br w:type="page"/>
            </w:r>
            <w:r w:rsidRPr="00026748">
              <w:rPr>
                <w:rFonts w:asciiTheme="minorHAnsi" w:hAnsiTheme="minorHAnsi"/>
                <w:b/>
                <w:sz w:val="22"/>
                <w:szCs w:val="22"/>
              </w:rPr>
              <w:t>Re</w:t>
            </w:r>
            <w:r w:rsidR="00E9774C">
              <w:rPr>
                <w:rFonts w:asciiTheme="minorHAnsi" w:hAnsiTheme="minorHAnsi"/>
                <w:b/>
                <w:sz w:val="22"/>
                <w:szCs w:val="22"/>
              </w:rPr>
              <w:t>f</w:t>
            </w:r>
            <w:r w:rsidRPr="00026748">
              <w:rPr>
                <w:rFonts w:asciiTheme="minorHAnsi" w:hAnsiTheme="minorHAnsi"/>
                <w:b/>
                <w:sz w:val="22"/>
                <w:szCs w:val="22"/>
              </w:rPr>
              <w:t>. ID:</w:t>
            </w:r>
          </w:p>
        </w:tc>
        <w:tc>
          <w:tcPr>
            <w:tcW w:w="3510" w:type="dxa"/>
            <w:tcBorders>
              <w:top w:val="single" w:sz="12" w:space="0" w:color="auto"/>
              <w:left w:val="single" w:sz="6" w:space="0" w:color="auto"/>
              <w:bottom w:val="single" w:sz="6" w:space="0" w:color="auto"/>
              <w:right w:val="single" w:sz="6" w:space="0" w:color="auto"/>
            </w:tcBorders>
            <w:vAlign w:val="center"/>
          </w:tcPr>
          <w:p w:rsidR="00350D3E" w:rsidRPr="00F97DD7" w:rsidRDefault="00350D3E" w:rsidP="00752D15">
            <w:pPr>
              <w:pStyle w:val="TableGuidanceText"/>
              <w:rPr>
                <w:rFonts w:asciiTheme="minorHAnsi" w:hAnsiTheme="minorHAnsi"/>
                <w:i w:val="0"/>
                <w:color w:val="auto"/>
                <w:szCs w:val="20"/>
              </w:rPr>
            </w:pPr>
            <w:r w:rsidRPr="00F97DD7">
              <w:rPr>
                <w:rFonts w:asciiTheme="minorHAnsi" w:hAnsiTheme="minorHAnsi"/>
                <w:i w:val="0"/>
                <w:color w:val="auto"/>
                <w:szCs w:val="20"/>
              </w:rPr>
              <w:t>3.4</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350D3E" w:rsidRPr="00F97DD7" w:rsidRDefault="00350D3E" w:rsidP="00752D15">
            <w:pPr>
              <w:pStyle w:val="TableHeaders"/>
              <w:rPr>
                <w:rFonts w:asciiTheme="minorHAnsi" w:hAnsiTheme="minorHAnsi"/>
                <w:b/>
                <w:szCs w:val="20"/>
              </w:rPr>
            </w:pPr>
            <w:r w:rsidRPr="00F97DD7">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350D3E" w:rsidRPr="00F97DD7" w:rsidRDefault="00E9774C" w:rsidP="00752D15">
            <w:pPr>
              <w:pStyle w:val="TableGuidanceText"/>
              <w:rPr>
                <w:rFonts w:asciiTheme="minorHAnsi" w:hAnsiTheme="minorHAnsi"/>
                <w:i w:val="0"/>
                <w:color w:val="auto"/>
                <w:szCs w:val="20"/>
              </w:rPr>
            </w:pPr>
            <w:r>
              <w:rPr>
                <w:rFonts w:asciiTheme="minorHAnsi" w:hAnsiTheme="minorHAnsi"/>
                <w:i w:val="0"/>
                <w:color w:val="auto"/>
                <w:szCs w:val="20"/>
              </w:rPr>
              <w:t>1399</w:t>
            </w:r>
            <w:r w:rsidR="00350D3E" w:rsidRPr="00F97DD7">
              <w:rPr>
                <w:rFonts w:asciiTheme="minorHAnsi" w:hAnsiTheme="minorHAnsi"/>
                <w:i w:val="0"/>
                <w:color w:val="auto"/>
                <w:szCs w:val="20"/>
              </w:rPr>
              <w:t>3.4</w:t>
            </w:r>
          </w:p>
        </w:tc>
      </w:tr>
      <w:tr w:rsidR="00350D3E"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350D3E" w:rsidRPr="00026748" w:rsidRDefault="00350D3E" w:rsidP="00752D15">
            <w:pPr>
              <w:pStyle w:val="TableHeaders"/>
              <w:rPr>
                <w:rFonts w:asciiTheme="minorHAnsi" w:hAnsiTheme="minorHAnsi"/>
                <w:b/>
                <w:sz w:val="22"/>
              </w:rPr>
            </w:pPr>
            <w:r w:rsidRPr="00026748">
              <w:rPr>
                <w:rFonts w:asciiTheme="minorHAnsi" w:hAnsiTheme="minorHAnsi"/>
                <w:b/>
                <w:sz w:val="22"/>
                <w:szCs w:val="22"/>
              </w:rPr>
              <w:t>Priority:</w:t>
            </w:r>
          </w:p>
        </w:tc>
        <w:tc>
          <w:tcPr>
            <w:tcW w:w="3510" w:type="dxa"/>
            <w:tcBorders>
              <w:top w:val="single" w:sz="6" w:space="0" w:color="auto"/>
              <w:left w:val="single" w:sz="6" w:space="0" w:color="auto"/>
              <w:bottom w:val="single" w:sz="6" w:space="0" w:color="auto"/>
              <w:right w:val="single" w:sz="6" w:space="0" w:color="auto"/>
            </w:tcBorders>
            <w:vAlign w:val="center"/>
          </w:tcPr>
          <w:p w:rsidR="00350D3E" w:rsidRPr="00F97DD7" w:rsidRDefault="00350D3E" w:rsidP="00752D15">
            <w:pPr>
              <w:pStyle w:val="TableGuidanceText"/>
              <w:rPr>
                <w:rFonts w:asciiTheme="minorHAnsi" w:hAnsiTheme="minorHAnsi"/>
                <w:i w:val="0"/>
                <w:color w:val="auto"/>
                <w:szCs w:val="20"/>
              </w:rPr>
            </w:pPr>
            <w:r w:rsidRPr="00F97DD7">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50D3E" w:rsidRPr="00F97DD7" w:rsidRDefault="00350D3E" w:rsidP="00752D15">
            <w:pPr>
              <w:pStyle w:val="TableHeaders"/>
              <w:rPr>
                <w:rFonts w:asciiTheme="minorHAnsi" w:hAnsiTheme="minorHAnsi"/>
                <w:b/>
                <w:szCs w:val="20"/>
                <w:lang w:val="fr-FR"/>
              </w:rPr>
            </w:pPr>
            <w:r w:rsidRPr="00F97DD7">
              <w:rPr>
                <w:rFonts w:asciiTheme="minorHAnsi" w:hAnsiTheme="minorHAnsi"/>
                <w:b/>
                <w:szCs w:val="20"/>
                <w:lang w:val="fr-FR"/>
              </w:rPr>
              <w:t>SOX Req. (SOX Control Impact):</w:t>
            </w:r>
          </w:p>
        </w:tc>
        <w:tc>
          <w:tcPr>
            <w:tcW w:w="2970" w:type="dxa"/>
            <w:tcBorders>
              <w:top w:val="single" w:sz="6" w:space="0" w:color="auto"/>
              <w:left w:val="single" w:sz="6" w:space="0" w:color="auto"/>
              <w:bottom w:val="single" w:sz="6" w:space="0" w:color="auto"/>
              <w:right w:val="single" w:sz="12" w:space="0" w:color="auto"/>
            </w:tcBorders>
            <w:vAlign w:val="center"/>
          </w:tcPr>
          <w:p w:rsidR="00350D3E" w:rsidRPr="00F97DD7" w:rsidRDefault="00350D3E" w:rsidP="00752D15">
            <w:pPr>
              <w:pStyle w:val="TableGuidanceText"/>
              <w:rPr>
                <w:rFonts w:asciiTheme="minorHAnsi" w:hAnsiTheme="minorHAnsi"/>
                <w:i w:val="0"/>
                <w:color w:val="auto"/>
                <w:szCs w:val="20"/>
              </w:rPr>
            </w:pPr>
            <w:r w:rsidRPr="00F97DD7">
              <w:rPr>
                <w:rFonts w:asciiTheme="minorHAnsi" w:hAnsiTheme="minorHAnsi"/>
                <w:i w:val="0"/>
                <w:color w:val="auto"/>
                <w:szCs w:val="20"/>
              </w:rPr>
              <w:t>N</w:t>
            </w:r>
          </w:p>
        </w:tc>
      </w:tr>
      <w:tr w:rsidR="00350D3E"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350D3E" w:rsidRPr="00026748" w:rsidRDefault="00350D3E" w:rsidP="00752D15">
            <w:pPr>
              <w:pStyle w:val="TableHeaders"/>
              <w:rPr>
                <w:rFonts w:asciiTheme="minorHAnsi" w:hAnsiTheme="minorHAnsi"/>
                <w:b/>
                <w:sz w:val="22"/>
              </w:rPr>
            </w:pPr>
            <w:r w:rsidRPr="00026748">
              <w:rPr>
                <w:rFonts w:asciiTheme="minorHAnsi" w:hAnsiTheme="minorHAnsi"/>
                <w:b/>
                <w:sz w:val="22"/>
                <w:szCs w:val="22"/>
              </w:rPr>
              <w:t>Application ID:</w:t>
            </w:r>
          </w:p>
        </w:tc>
        <w:tc>
          <w:tcPr>
            <w:tcW w:w="3510" w:type="dxa"/>
            <w:tcBorders>
              <w:top w:val="single" w:sz="6" w:space="0" w:color="auto"/>
              <w:left w:val="single" w:sz="6" w:space="0" w:color="auto"/>
              <w:bottom w:val="single" w:sz="6" w:space="0" w:color="auto"/>
              <w:right w:val="single" w:sz="6" w:space="0" w:color="auto"/>
            </w:tcBorders>
            <w:vAlign w:val="center"/>
          </w:tcPr>
          <w:p w:rsidR="00350D3E" w:rsidRPr="00F97DD7" w:rsidRDefault="00350D3E" w:rsidP="00752D15">
            <w:pPr>
              <w:pStyle w:val="TableGuidanceText"/>
              <w:rPr>
                <w:rFonts w:asciiTheme="minorHAnsi" w:hAnsiTheme="minorHAnsi"/>
                <w:i w:val="0"/>
                <w:color w:val="auto"/>
                <w:szCs w:val="20"/>
              </w:rPr>
            </w:pPr>
            <w:r w:rsidRPr="00F97DD7">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50D3E" w:rsidRPr="00F97DD7" w:rsidRDefault="00350D3E" w:rsidP="00752D15">
            <w:pPr>
              <w:pStyle w:val="TableHeaders"/>
              <w:rPr>
                <w:rFonts w:asciiTheme="minorHAnsi" w:hAnsiTheme="minorHAnsi"/>
                <w:b/>
                <w:szCs w:val="20"/>
              </w:rPr>
            </w:pPr>
            <w:r w:rsidRPr="00F97DD7">
              <w:rPr>
                <w:rFonts w:asciiTheme="minorHAnsi" w:hAnsiTheme="minorHAnsi"/>
                <w:b/>
                <w:szCs w:val="20"/>
              </w:rPr>
              <w:t>Requirement Type:</w:t>
            </w:r>
          </w:p>
        </w:tc>
        <w:tc>
          <w:tcPr>
            <w:tcW w:w="2970" w:type="dxa"/>
            <w:tcBorders>
              <w:top w:val="single" w:sz="6" w:space="0" w:color="auto"/>
              <w:left w:val="single" w:sz="6" w:space="0" w:color="auto"/>
              <w:bottom w:val="single" w:sz="6" w:space="0" w:color="auto"/>
              <w:right w:val="single" w:sz="12" w:space="0" w:color="auto"/>
            </w:tcBorders>
            <w:vAlign w:val="center"/>
          </w:tcPr>
          <w:p w:rsidR="00350D3E" w:rsidRPr="00F97DD7" w:rsidRDefault="00350D3E" w:rsidP="00752D15">
            <w:pPr>
              <w:pStyle w:val="TableGuidanceText"/>
              <w:rPr>
                <w:rFonts w:asciiTheme="minorHAnsi" w:hAnsiTheme="minorHAnsi"/>
                <w:i w:val="0"/>
                <w:color w:val="auto"/>
                <w:szCs w:val="20"/>
              </w:rPr>
            </w:pPr>
            <w:r w:rsidRPr="00F97DD7">
              <w:rPr>
                <w:rFonts w:asciiTheme="minorHAnsi" w:hAnsiTheme="minorHAnsi"/>
                <w:i w:val="0"/>
                <w:color w:val="auto"/>
                <w:szCs w:val="20"/>
              </w:rPr>
              <w:t>Functional</w:t>
            </w:r>
          </w:p>
        </w:tc>
      </w:tr>
      <w:tr w:rsidR="00350D3E" w:rsidRPr="00026748" w:rsidTr="008909CB">
        <w:tc>
          <w:tcPr>
            <w:tcW w:w="1530" w:type="dxa"/>
            <w:shd w:val="clear" w:color="auto" w:fill="D9D9D9" w:themeFill="background1" w:themeFillShade="D9"/>
            <w:vAlign w:val="center"/>
          </w:tcPr>
          <w:p w:rsidR="00350D3E" w:rsidRPr="00026748" w:rsidRDefault="00350D3E" w:rsidP="00752D15">
            <w:pPr>
              <w:pStyle w:val="TableHeaders"/>
              <w:rPr>
                <w:rFonts w:asciiTheme="minorHAnsi" w:hAnsiTheme="minorHAnsi"/>
                <w:b/>
                <w:sz w:val="22"/>
              </w:rPr>
            </w:pPr>
            <w:r w:rsidRPr="00026748">
              <w:rPr>
                <w:rFonts w:asciiTheme="minorHAnsi" w:hAnsiTheme="minorHAnsi"/>
                <w:b/>
                <w:sz w:val="22"/>
                <w:szCs w:val="22"/>
              </w:rPr>
              <w:t>Name:</w:t>
            </w:r>
          </w:p>
        </w:tc>
        <w:tc>
          <w:tcPr>
            <w:tcW w:w="8640" w:type="dxa"/>
            <w:gridSpan w:val="3"/>
            <w:vAlign w:val="center"/>
          </w:tcPr>
          <w:p w:rsidR="00350D3E" w:rsidRPr="00F97DD7" w:rsidRDefault="00752D15" w:rsidP="00752D15">
            <w:pPr>
              <w:pStyle w:val="TableGuidanceText"/>
              <w:rPr>
                <w:rFonts w:asciiTheme="minorHAnsi" w:hAnsiTheme="minorHAnsi"/>
                <w:i w:val="0"/>
                <w:color w:val="auto"/>
                <w:szCs w:val="20"/>
              </w:rPr>
            </w:pPr>
            <w:r w:rsidRPr="00F97DD7">
              <w:rPr>
                <w:rFonts w:asciiTheme="minorHAnsi" w:hAnsiTheme="minorHAnsi"/>
                <w:i w:val="0"/>
                <w:iCs/>
                <w:color w:val="auto"/>
                <w:szCs w:val="20"/>
                <w:lang w:val="en-GB"/>
              </w:rPr>
              <w:t>Fix Foreign Exchange Currency conversion calculation in GIG while performing Alternate Routing</w:t>
            </w:r>
          </w:p>
        </w:tc>
      </w:tr>
      <w:tr w:rsidR="00350D3E" w:rsidRPr="00026748" w:rsidTr="008909CB">
        <w:tc>
          <w:tcPr>
            <w:tcW w:w="1530" w:type="dxa"/>
            <w:shd w:val="clear" w:color="auto" w:fill="D9D9D9" w:themeFill="background1" w:themeFillShade="D9"/>
            <w:vAlign w:val="center"/>
          </w:tcPr>
          <w:p w:rsidR="00350D3E" w:rsidRPr="00026748" w:rsidRDefault="00350D3E" w:rsidP="00752D15">
            <w:pPr>
              <w:pStyle w:val="TableHeaders"/>
              <w:rPr>
                <w:rFonts w:asciiTheme="minorHAnsi" w:hAnsiTheme="minorHAnsi"/>
                <w:b/>
                <w:sz w:val="22"/>
              </w:rPr>
            </w:pPr>
            <w:r w:rsidRPr="00026748">
              <w:rPr>
                <w:rFonts w:asciiTheme="minorHAnsi" w:hAnsiTheme="minorHAnsi"/>
                <w:b/>
                <w:sz w:val="22"/>
                <w:szCs w:val="22"/>
              </w:rPr>
              <w:t>Description:</w:t>
            </w:r>
          </w:p>
        </w:tc>
        <w:tc>
          <w:tcPr>
            <w:tcW w:w="8640" w:type="dxa"/>
            <w:gridSpan w:val="3"/>
            <w:vAlign w:val="center"/>
          </w:tcPr>
          <w:p w:rsidR="00350D3E" w:rsidRPr="00F97DD7" w:rsidRDefault="00350D3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Definition</w:t>
            </w:r>
          </w:p>
          <w:p w:rsidR="00752D15" w:rsidRDefault="00752D15" w:rsidP="00752D15">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The requirement is to align the currency exchange rate selection methodology between GAN and GC&amp;S systems. This requirement applies to all GNS Outsourced Issuers as well as for the Dragon issuer. Currently the exchange rate selection methodology used to convert to Issuer currency for GNS Outsourced Issuers in GAN is not matching with GC&amp;S systems. The requirement is to make this conversion methodology same as settlement system. The currency conversion method used by GIG to convert from Acquirer currency to issuer currency, will be changed to match the methodology used by GC&amp;S. GIG will use the BUY rate to convert from presentment currency to USD, then SELL rate to convert USD to the Issuer settlement currency.</w:t>
            </w:r>
          </w:p>
          <w:p w:rsidR="006A056A" w:rsidRPr="00F97DD7" w:rsidRDefault="006A056A" w:rsidP="00752D15">
            <w:pPr>
              <w:pStyle w:val="TableGuidanceText"/>
              <w:rPr>
                <w:rFonts w:asciiTheme="minorHAnsi" w:hAnsiTheme="minorHAnsi"/>
                <w:i w:val="0"/>
                <w:iCs/>
                <w:color w:val="auto"/>
                <w:szCs w:val="20"/>
                <w:lang w:val="en-GB"/>
              </w:rPr>
            </w:pPr>
          </w:p>
          <w:p w:rsidR="00350D3E" w:rsidRPr="00F97DD7" w:rsidRDefault="00350D3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AS IS</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Currently during AR scenario, GIG does currency conversion to convert amounts from Acquirer currency to Issuer currency.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Amount Reconciliation (Data Field 5) and Amounts Original (Data Field 30) will undergo this conversion before sending the transaction to Issuer.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The formula used for converting Data Field 5 (Amount Reconciliation) is: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Converted Amount(Data Field 5)   =   (Acquirer Field 5 *Acquirer Currency SELL rate) /                                                             Issuer currency BUY rate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The formula used for converting Data Field 30 (Amounts Original) for Bluebird 1220 message is: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Converted Amount(Data Field 30)   =   (Acquirer Field 30 *Acquirer Currency SELL rate)                                                            Issuer currency BUY rate </w:t>
            </w:r>
          </w:p>
          <w:p w:rsidR="00350D3E" w:rsidRPr="00F97DD7" w:rsidRDefault="00350D3E" w:rsidP="00752D15">
            <w:pPr>
              <w:pStyle w:val="NormalWeb"/>
              <w:rPr>
                <w:rFonts w:asciiTheme="minorHAnsi" w:hAnsiTheme="minorHAnsi"/>
                <w:b/>
                <w:sz w:val="20"/>
                <w:szCs w:val="20"/>
              </w:rPr>
            </w:pPr>
            <w:r w:rsidRPr="00F97DD7">
              <w:rPr>
                <w:rFonts w:asciiTheme="minorHAnsi" w:hAnsiTheme="minorHAnsi"/>
                <w:b/>
                <w:sz w:val="20"/>
                <w:szCs w:val="20"/>
              </w:rPr>
              <w:t>TO BE</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During AR, GIG must continue to do the currency conversion. However the rate selection has to be changed in the 2 steps as below:</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xml:space="preserve">GIG will use the Acquirer BUY rate to convert from acquirer presentment currency to USD.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xml:space="preserve">GIG will use the Issuer SELL rate to convert the USD amount to Issuer settlement currency.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The new formula used for converting Data Field 5 (Amount Reconciliation) for GNS Outsourced Issuers and Dragon transactions will be:</w:t>
            </w:r>
          </w:p>
          <w:p w:rsidR="00035069" w:rsidRPr="00F97DD7" w:rsidRDefault="00035069" w:rsidP="00035069">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Converted Amount(Data Field 5)   =   (Acquirer Field 5 *Acquirer Currency BUY rate) /                                         Issuer currency SELL rate</w:t>
            </w:r>
          </w:p>
          <w:p w:rsidR="005072C3" w:rsidRDefault="005072C3" w:rsidP="00035069">
            <w:pPr>
              <w:pStyle w:val="TableGuidanceText"/>
              <w:rPr>
                <w:rFonts w:asciiTheme="minorHAnsi" w:hAnsiTheme="minorHAnsi"/>
                <w:i w:val="0"/>
                <w:iCs/>
                <w:color w:val="auto"/>
                <w:szCs w:val="20"/>
                <w:lang w:val="en-GB"/>
              </w:rPr>
            </w:pPr>
          </w:p>
          <w:p w:rsidR="005072C3" w:rsidRPr="005072C3" w:rsidRDefault="005072C3" w:rsidP="005072C3">
            <w:pPr>
              <w:pStyle w:val="TableGuidanceText"/>
              <w:rPr>
                <w:rFonts w:asciiTheme="minorHAnsi" w:hAnsiTheme="minorHAnsi"/>
                <w:i w:val="0"/>
                <w:iCs/>
                <w:color w:val="auto"/>
                <w:szCs w:val="20"/>
                <w:lang w:val="en-GB"/>
              </w:rPr>
            </w:pPr>
            <w:r w:rsidRPr="005072C3">
              <w:rPr>
                <w:rFonts w:asciiTheme="minorHAnsi" w:hAnsiTheme="minorHAnsi"/>
                <w:i w:val="0"/>
                <w:iCs/>
                <w:color w:val="auto"/>
                <w:szCs w:val="20"/>
                <w:lang w:val="en-GB"/>
              </w:rPr>
              <w:t xml:space="preserve">GAN will change the calculation for Data Field 30 (Amounts Original)  for Bluebird 1220 transactions as </w:t>
            </w:r>
          </w:p>
          <w:p w:rsidR="005072C3" w:rsidRPr="005072C3" w:rsidRDefault="005072C3" w:rsidP="005072C3">
            <w:pPr>
              <w:pStyle w:val="TableGuidanceText"/>
              <w:rPr>
                <w:rFonts w:asciiTheme="minorHAnsi" w:hAnsiTheme="minorHAnsi"/>
                <w:i w:val="0"/>
                <w:iCs/>
                <w:color w:val="auto"/>
                <w:szCs w:val="20"/>
                <w:lang w:val="en-GB"/>
              </w:rPr>
            </w:pPr>
            <w:r w:rsidRPr="005072C3">
              <w:rPr>
                <w:rFonts w:asciiTheme="minorHAnsi" w:hAnsiTheme="minorHAnsi"/>
                <w:i w:val="0"/>
                <w:iCs/>
                <w:color w:val="auto"/>
                <w:szCs w:val="20"/>
                <w:lang w:val="en-GB"/>
              </w:rPr>
              <w:t xml:space="preserve"> </w:t>
            </w:r>
          </w:p>
          <w:p w:rsidR="005072C3" w:rsidRPr="005072C3" w:rsidRDefault="005072C3" w:rsidP="005072C3">
            <w:pPr>
              <w:pStyle w:val="TableGuidanceText"/>
              <w:rPr>
                <w:rFonts w:asciiTheme="minorHAnsi" w:hAnsiTheme="minorHAnsi"/>
                <w:i w:val="0"/>
                <w:iCs/>
                <w:color w:val="auto"/>
                <w:szCs w:val="20"/>
                <w:lang w:val="en-GB"/>
              </w:rPr>
            </w:pPr>
            <w:r w:rsidRPr="005072C3">
              <w:rPr>
                <w:rFonts w:asciiTheme="minorHAnsi" w:hAnsiTheme="minorHAnsi"/>
                <w:i w:val="0"/>
                <w:iCs/>
                <w:color w:val="auto"/>
                <w:szCs w:val="20"/>
                <w:lang w:val="en-GB"/>
              </w:rPr>
              <w:t xml:space="preserve">Converted Amount(Data Field 30) = (Acquirer Field 30 *Acquirer Currency BUY rate) / </w:t>
            </w:r>
          </w:p>
          <w:p w:rsidR="00035069" w:rsidRPr="00F97DD7" w:rsidRDefault="005072C3" w:rsidP="005072C3">
            <w:pPr>
              <w:pStyle w:val="TableGuidanceText"/>
              <w:rPr>
                <w:rFonts w:asciiTheme="minorHAnsi" w:hAnsiTheme="minorHAnsi"/>
                <w:i w:val="0"/>
                <w:iCs/>
                <w:color w:val="auto"/>
                <w:szCs w:val="20"/>
                <w:lang w:val="en-GB"/>
              </w:rPr>
            </w:pPr>
            <w:r w:rsidRPr="005072C3">
              <w:rPr>
                <w:rFonts w:asciiTheme="minorHAnsi" w:hAnsiTheme="minorHAnsi"/>
                <w:i w:val="0"/>
                <w:iCs/>
                <w:color w:val="auto"/>
                <w:szCs w:val="20"/>
                <w:lang w:val="en-GB"/>
              </w:rPr>
              <w:t>Issuer currency SELL rate</w:t>
            </w:r>
            <w:r w:rsidR="00035069" w:rsidRPr="00F97DD7">
              <w:rPr>
                <w:rFonts w:asciiTheme="minorHAnsi" w:hAnsiTheme="minorHAnsi"/>
                <w:i w:val="0"/>
                <w:iCs/>
                <w:color w:val="auto"/>
                <w:szCs w:val="20"/>
                <w:lang w:val="en-GB"/>
              </w:rPr>
              <w:t>  </w:t>
            </w:r>
          </w:p>
          <w:p w:rsidR="00350D3E" w:rsidRPr="00F97DD7" w:rsidRDefault="00350D3E" w:rsidP="00035069">
            <w:pPr>
              <w:pStyle w:val="NormalWeb"/>
              <w:rPr>
                <w:rFonts w:asciiTheme="minorHAnsi" w:hAnsiTheme="minorHAnsi"/>
                <w:b/>
                <w:sz w:val="20"/>
                <w:szCs w:val="20"/>
              </w:rPr>
            </w:pPr>
            <w:r w:rsidRPr="00F97DD7">
              <w:rPr>
                <w:rFonts w:asciiTheme="minorHAnsi" w:hAnsiTheme="minorHAnsi"/>
                <w:b/>
                <w:sz w:val="20"/>
                <w:szCs w:val="20"/>
              </w:rPr>
              <w:lastRenderedPageBreak/>
              <w:t>NET CHANGE</w:t>
            </w:r>
          </w:p>
          <w:p w:rsidR="005072C3" w:rsidRDefault="005072C3" w:rsidP="00752D15">
            <w:pPr>
              <w:pStyle w:val="NormalWeb"/>
              <w:rPr>
                <w:rFonts w:asciiTheme="minorHAnsi" w:eastAsia="Times New Roman" w:hAnsiTheme="minorHAnsi" w:cs="Arial"/>
                <w:sz w:val="20"/>
                <w:szCs w:val="20"/>
                <w:lang w:val="en-US" w:eastAsia="en-US"/>
              </w:rPr>
            </w:pPr>
            <w:r w:rsidRPr="005072C3">
              <w:rPr>
                <w:rFonts w:asciiTheme="minorHAnsi" w:eastAsia="Times New Roman" w:hAnsiTheme="minorHAnsi" w:cs="Arial"/>
                <w:sz w:val="20"/>
                <w:szCs w:val="20"/>
                <w:lang w:val="en-US" w:eastAsia="en-US"/>
              </w:rPr>
              <w:t xml:space="preserve">GIG currency conversion will match that of GC&amp;S </w:t>
            </w:r>
          </w:p>
          <w:p w:rsidR="00350D3E" w:rsidRPr="00F97DD7" w:rsidRDefault="00350D3E" w:rsidP="00752D15">
            <w:pPr>
              <w:pStyle w:val="NormalWeb"/>
              <w:rPr>
                <w:rFonts w:ascii="Verdana" w:hAnsi="Verdana"/>
                <w:sz w:val="20"/>
                <w:szCs w:val="20"/>
              </w:rPr>
            </w:pPr>
            <w:r w:rsidRPr="00F97DD7">
              <w:rPr>
                <w:rFonts w:asciiTheme="minorHAnsi" w:hAnsiTheme="minorHAnsi"/>
                <w:b/>
                <w:sz w:val="20"/>
                <w:szCs w:val="20"/>
              </w:rPr>
              <w:t>METHOD OF CHANGE</w:t>
            </w:r>
          </w:p>
          <w:p w:rsidR="005072C3" w:rsidRPr="005072C3" w:rsidRDefault="005072C3" w:rsidP="005072C3">
            <w:pPr>
              <w:pStyle w:val="TableGuidanceText"/>
              <w:rPr>
                <w:rFonts w:asciiTheme="minorHAnsi" w:hAnsiTheme="minorHAnsi"/>
                <w:i w:val="0"/>
                <w:iCs/>
                <w:color w:val="auto"/>
                <w:szCs w:val="20"/>
                <w:lang w:val="en-GB"/>
              </w:rPr>
            </w:pPr>
            <w:r w:rsidRPr="005072C3">
              <w:rPr>
                <w:rFonts w:asciiTheme="minorHAnsi" w:hAnsiTheme="minorHAnsi"/>
                <w:i w:val="0"/>
                <w:iCs/>
                <w:color w:val="auto"/>
                <w:szCs w:val="20"/>
                <w:lang w:val="en-GB"/>
              </w:rPr>
              <w:t>Change in the rate selection during currency conversion in GIG.</w:t>
            </w:r>
          </w:p>
          <w:p w:rsidR="005072C3" w:rsidRPr="005072C3" w:rsidRDefault="005072C3" w:rsidP="005072C3">
            <w:pPr>
              <w:pStyle w:val="TableGuidanceText"/>
              <w:rPr>
                <w:rFonts w:asciiTheme="minorHAnsi" w:hAnsiTheme="minorHAnsi"/>
                <w:i w:val="0"/>
                <w:iCs/>
                <w:color w:val="auto"/>
                <w:szCs w:val="20"/>
                <w:lang w:val="en-GB"/>
              </w:rPr>
            </w:pPr>
            <w:r w:rsidRPr="005072C3">
              <w:rPr>
                <w:rFonts w:asciiTheme="minorHAnsi" w:hAnsiTheme="minorHAnsi"/>
                <w:i w:val="0"/>
                <w:iCs/>
                <w:color w:val="auto"/>
                <w:szCs w:val="20"/>
                <w:lang w:val="en-GB"/>
              </w:rPr>
              <w:t xml:space="preserve"> </w:t>
            </w:r>
          </w:p>
          <w:p w:rsidR="005072C3" w:rsidRPr="005072C3" w:rsidRDefault="005072C3" w:rsidP="005072C3">
            <w:pPr>
              <w:pStyle w:val="TableGuidanceText"/>
              <w:rPr>
                <w:rFonts w:asciiTheme="minorHAnsi" w:hAnsiTheme="minorHAnsi"/>
                <w:i w:val="0"/>
                <w:iCs/>
                <w:color w:val="auto"/>
                <w:szCs w:val="20"/>
                <w:lang w:val="en-GB"/>
              </w:rPr>
            </w:pPr>
            <w:r w:rsidRPr="005072C3">
              <w:rPr>
                <w:rFonts w:asciiTheme="minorHAnsi" w:hAnsiTheme="minorHAnsi"/>
                <w:i w:val="0"/>
                <w:iCs/>
                <w:color w:val="auto"/>
                <w:szCs w:val="20"/>
                <w:lang w:val="en-GB"/>
              </w:rPr>
              <w:t>Actions – SetAmountReconn will undergo change.</w:t>
            </w:r>
          </w:p>
          <w:p w:rsidR="00350D3E" w:rsidRPr="00F97DD7" w:rsidRDefault="005072C3" w:rsidP="005072C3">
            <w:pPr>
              <w:pStyle w:val="TableGuidanceText"/>
              <w:rPr>
                <w:rFonts w:asciiTheme="minorHAnsi" w:hAnsiTheme="minorHAnsi"/>
                <w:i w:val="0"/>
                <w:color w:val="auto"/>
                <w:szCs w:val="20"/>
              </w:rPr>
            </w:pPr>
            <w:r w:rsidRPr="005072C3">
              <w:rPr>
                <w:rFonts w:asciiTheme="minorHAnsi" w:hAnsiTheme="minorHAnsi"/>
                <w:i w:val="0"/>
                <w:iCs/>
                <w:color w:val="auto"/>
                <w:szCs w:val="20"/>
                <w:lang w:val="en-GB"/>
              </w:rPr>
              <w:t>Actions – SetAmountOriginal will undergo change.</w:t>
            </w:r>
          </w:p>
        </w:tc>
      </w:tr>
      <w:tr w:rsidR="00350D3E"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350D3E" w:rsidRPr="00026748" w:rsidRDefault="00350D3E" w:rsidP="00752D15">
            <w:pPr>
              <w:pStyle w:val="TableHeaders"/>
              <w:rPr>
                <w:rFonts w:asciiTheme="minorHAnsi" w:hAnsiTheme="minorHAnsi"/>
                <w:b/>
                <w:sz w:val="22"/>
              </w:rPr>
            </w:pPr>
            <w:r w:rsidRPr="00026748">
              <w:rPr>
                <w:rFonts w:asciiTheme="minorHAnsi" w:hAnsiTheme="minorHAnsi"/>
                <w:b/>
                <w:sz w:val="22"/>
                <w:szCs w:val="22"/>
              </w:rPr>
              <w:lastRenderedPageBreak/>
              <w:t>Impacted Systems:</w:t>
            </w:r>
          </w:p>
        </w:tc>
        <w:tc>
          <w:tcPr>
            <w:tcW w:w="8640" w:type="dxa"/>
            <w:gridSpan w:val="3"/>
            <w:tcBorders>
              <w:top w:val="single" w:sz="6" w:space="0" w:color="auto"/>
              <w:left w:val="single" w:sz="6" w:space="0" w:color="auto"/>
              <w:bottom w:val="single" w:sz="6" w:space="0" w:color="auto"/>
              <w:right w:val="single" w:sz="12" w:space="0" w:color="auto"/>
            </w:tcBorders>
            <w:vAlign w:val="center"/>
          </w:tcPr>
          <w:p w:rsidR="00350D3E" w:rsidRPr="00026748" w:rsidRDefault="00350D3E" w:rsidP="00752D15">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350D3E" w:rsidRPr="00026748" w:rsidTr="008909CB">
        <w:tc>
          <w:tcPr>
            <w:tcW w:w="153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350D3E" w:rsidRPr="00026748" w:rsidRDefault="00350D3E" w:rsidP="00752D15">
            <w:pPr>
              <w:pStyle w:val="TableHeaders"/>
              <w:rPr>
                <w:rFonts w:asciiTheme="minorHAnsi" w:hAnsiTheme="minorHAnsi"/>
                <w:b/>
                <w:sz w:val="22"/>
              </w:rPr>
            </w:pPr>
            <w:r w:rsidRPr="00026748">
              <w:rPr>
                <w:rFonts w:asciiTheme="minorHAnsi" w:hAnsiTheme="minorHAnsi"/>
                <w:b/>
                <w:sz w:val="22"/>
                <w:szCs w:val="22"/>
              </w:rPr>
              <w:t>Comments:</w:t>
            </w:r>
          </w:p>
        </w:tc>
        <w:tc>
          <w:tcPr>
            <w:tcW w:w="8640" w:type="dxa"/>
            <w:gridSpan w:val="3"/>
            <w:tcBorders>
              <w:top w:val="single" w:sz="6" w:space="0" w:color="auto"/>
              <w:left w:val="single" w:sz="6" w:space="0" w:color="auto"/>
              <w:bottom w:val="single" w:sz="12" w:space="0" w:color="auto"/>
              <w:right w:val="single" w:sz="12" w:space="0" w:color="auto"/>
            </w:tcBorders>
            <w:vAlign w:val="center"/>
          </w:tcPr>
          <w:p w:rsidR="00350D3E" w:rsidRPr="00F97DD7" w:rsidRDefault="00350D3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CONSTRAINTS/RISKS</w:t>
            </w:r>
          </w:p>
          <w:p w:rsidR="00350D3E" w:rsidRPr="00F97DD7" w:rsidRDefault="00350D3E" w:rsidP="00752D15">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None</w:t>
            </w:r>
          </w:p>
          <w:p w:rsidR="00350D3E" w:rsidRPr="00F97DD7" w:rsidRDefault="00350D3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ASSUMPTIONS</w:t>
            </w:r>
          </w:p>
          <w:p w:rsidR="00DE5CAB" w:rsidRDefault="00DE5CAB" w:rsidP="00DE5CAB">
            <w:pPr>
              <w:pStyle w:val="TableGuidanceText"/>
              <w:numPr>
                <w:ilvl w:val="0"/>
                <w:numId w:val="42"/>
              </w:numPr>
              <w:rPr>
                <w:rFonts w:asciiTheme="minorHAnsi" w:hAnsiTheme="minorHAnsi"/>
                <w:i w:val="0"/>
                <w:iCs/>
                <w:color w:val="auto"/>
                <w:szCs w:val="20"/>
                <w:lang w:val="en-GB"/>
              </w:rPr>
            </w:pPr>
            <w:r w:rsidRPr="00DE5CAB">
              <w:rPr>
                <w:rFonts w:asciiTheme="minorHAnsi" w:hAnsiTheme="minorHAnsi"/>
                <w:i w:val="0"/>
                <w:iCs/>
                <w:color w:val="auto"/>
                <w:szCs w:val="20"/>
                <w:lang w:val="en-GB"/>
              </w:rPr>
              <w:t>No GAN Auth changes for this requirement.</w:t>
            </w:r>
          </w:p>
          <w:p w:rsidR="00DE5CAB" w:rsidRDefault="00DE5CAB" w:rsidP="00DE5CAB">
            <w:pPr>
              <w:pStyle w:val="TableGuidanceText"/>
              <w:numPr>
                <w:ilvl w:val="0"/>
                <w:numId w:val="42"/>
              </w:numPr>
              <w:rPr>
                <w:rFonts w:asciiTheme="minorHAnsi" w:hAnsiTheme="minorHAnsi"/>
                <w:i w:val="0"/>
                <w:iCs/>
                <w:color w:val="auto"/>
                <w:szCs w:val="20"/>
                <w:lang w:val="en-GB"/>
              </w:rPr>
            </w:pPr>
            <w:r w:rsidRPr="00DE5CAB">
              <w:rPr>
                <w:rFonts w:asciiTheme="minorHAnsi" w:hAnsiTheme="minorHAnsi"/>
                <w:i w:val="0"/>
                <w:iCs/>
                <w:color w:val="auto"/>
                <w:szCs w:val="20"/>
                <w:lang w:val="en-GB"/>
              </w:rPr>
              <w:t xml:space="preserve">As per the analysis GAN conversion logic in Standin uses BUY rate to convert from presentment currency to USD, then SELL rate to convert USD to the cardholder billing currency. </w:t>
            </w:r>
          </w:p>
          <w:p w:rsidR="00DE5CAB" w:rsidRDefault="00DE5CAB" w:rsidP="00DE5CAB">
            <w:pPr>
              <w:pStyle w:val="TableGuidanceText"/>
              <w:numPr>
                <w:ilvl w:val="0"/>
                <w:numId w:val="42"/>
              </w:numPr>
              <w:rPr>
                <w:rFonts w:asciiTheme="minorHAnsi" w:hAnsiTheme="minorHAnsi"/>
                <w:i w:val="0"/>
                <w:iCs/>
                <w:color w:val="auto"/>
                <w:szCs w:val="20"/>
                <w:lang w:val="en-GB"/>
              </w:rPr>
            </w:pPr>
            <w:r w:rsidRPr="00DE5CAB">
              <w:rPr>
                <w:rFonts w:asciiTheme="minorHAnsi" w:hAnsiTheme="minorHAnsi"/>
                <w:i w:val="0"/>
                <w:iCs/>
                <w:color w:val="auto"/>
                <w:szCs w:val="20"/>
                <w:lang w:val="en-GB"/>
              </w:rPr>
              <w:t xml:space="preserve">Changes are only in GIG and in Alternate Routing scenario for GNS Oursourced and Dragon cards. </w:t>
            </w:r>
          </w:p>
          <w:p w:rsidR="00DE5CAB" w:rsidRDefault="00DE5CAB" w:rsidP="00DE5CAB">
            <w:pPr>
              <w:pStyle w:val="TableGuidanceText"/>
              <w:numPr>
                <w:ilvl w:val="0"/>
                <w:numId w:val="42"/>
              </w:numPr>
              <w:rPr>
                <w:rFonts w:asciiTheme="minorHAnsi" w:hAnsiTheme="minorHAnsi"/>
                <w:i w:val="0"/>
                <w:iCs/>
                <w:color w:val="auto"/>
                <w:szCs w:val="20"/>
                <w:lang w:val="en-GB"/>
              </w:rPr>
            </w:pPr>
            <w:r w:rsidRPr="00DE5CAB">
              <w:rPr>
                <w:rFonts w:asciiTheme="minorHAnsi" w:hAnsiTheme="minorHAnsi"/>
                <w:i w:val="0"/>
                <w:iCs/>
                <w:color w:val="auto"/>
                <w:szCs w:val="20"/>
                <w:lang w:val="en-GB"/>
              </w:rPr>
              <w:t xml:space="preserve">No Additional validations will be performed for Currency code or Exchange rates Starcard , Pwp transactions are not in scope for this requirement. </w:t>
            </w:r>
          </w:p>
          <w:p w:rsidR="00DE5CAB" w:rsidRDefault="00DE5CAB" w:rsidP="00DE5CAB">
            <w:pPr>
              <w:pStyle w:val="TableGuidanceText"/>
              <w:numPr>
                <w:ilvl w:val="0"/>
                <w:numId w:val="42"/>
              </w:numPr>
              <w:rPr>
                <w:rFonts w:asciiTheme="minorHAnsi" w:hAnsiTheme="minorHAnsi"/>
                <w:i w:val="0"/>
                <w:iCs/>
                <w:color w:val="auto"/>
                <w:szCs w:val="20"/>
                <w:lang w:val="en-GB"/>
              </w:rPr>
            </w:pPr>
            <w:r w:rsidRPr="00DE5CAB">
              <w:rPr>
                <w:rFonts w:asciiTheme="minorHAnsi" w:hAnsiTheme="minorHAnsi"/>
                <w:i w:val="0"/>
                <w:iCs/>
                <w:color w:val="auto"/>
                <w:szCs w:val="20"/>
                <w:lang w:val="en-GB"/>
              </w:rPr>
              <w:t>No Changes to Currency feed Batch program CAS will make changes to have same conversion as part of the parent requirement</w:t>
            </w:r>
          </w:p>
          <w:p w:rsidR="00350D3E" w:rsidRPr="00F97DD7" w:rsidRDefault="00350D3E" w:rsidP="00752D15">
            <w:pPr>
              <w:pStyle w:val="TableGuidanceText"/>
              <w:rPr>
                <w:rFonts w:asciiTheme="minorHAnsi" w:hAnsiTheme="minorHAnsi"/>
                <w:b/>
                <w:i w:val="0"/>
                <w:color w:val="auto"/>
                <w:szCs w:val="20"/>
              </w:rPr>
            </w:pPr>
            <w:r w:rsidRPr="00F97DD7">
              <w:rPr>
                <w:rFonts w:asciiTheme="minorHAnsi" w:hAnsiTheme="minorHAnsi"/>
                <w:b/>
                <w:i w:val="0"/>
                <w:color w:val="auto"/>
                <w:szCs w:val="20"/>
              </w:rPr>
              <w:t>IMPORTANCE/BENEFITS</w:t>
            </w:r>
          </w:p>
          <w:p w:rsidR="00F97DD7" w:rsidRPr="00F97DD7" w:rsidRDefault="00035069" w:rsidP="00752D15">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xml:space="preserve">The change will: </w:t>
            </w:r>
          </w:p>
          <w:p w:rsidR="00F97DD7" w:rsidRPr="00F97DD7" w:rsidRDefault="00035069" w:rsidP="00752D15">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xml:space="preserve">• Remove differences between Authorisation &amp; Settlement values for POS transactions for ‘GNS’ issuers </w:t>
            </w:r>
          </w:p>
          <w:p w:rsidR="00F97DD7" w:rsidRPr="00F97DD7" w:rsidRDefault="00035069" w:rsidP="00752D15">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 Reduce the need for GNS Issuer reconciliation of differences</w:t>
            </w:r>
          </w:p>
          <w:p w:rsidR="00350D3E" w:rsidRPr="00026748" w:rsidRDefault="00035069" w:rsidP="00752D15">
            <w:pPr>
              <w:pStyle w:val="TableGuidanceText"/>
              <w:rPr>
                <w:rFonts w:asciiTheme="minorHAnsi" w:hAnsiTheme="minorHAnsi"/>
                <w:i w:val="0"/>
                <w:color w:val="auto"/>
                <w:sz w:val="22"/>
              </w:rPr>
            </w:pPr>
            <w:r w:rsidRPr="00F97DD7">
              <w:rPr>
                <w:rFonts w:asciiTheme="minorHAnsi" w:hAnsiTheme="minorHAnsi"/>
                <w:i w:val="0"/>
                <w:iCs/>
                <w:color w:val="auto"/>
                <w:szCs w:val="20"/>
                <w:lang w:val="en-GB"/>
              </w:rPr>
              <w:t>• Ensure that when Authorisation and Clearing occur on the same date the same reconciliation amount is calculated in the issuer settlement currency at both Auth and Clearing (as aligned to the industry and expected by Issuers)</w:t>
            </w:r>
          </w:p>
        </w:tc>
      </w:tr>
    </w:tbl>
    <w:p w:rsidR="005E57DE" w:rsidRDefault="005E57DE">
      <w:pPr>
        <w:keepNext w:val="0"/>
        <w:keepLines w:val="0"/>
        <w:spacing w:after="200"/>
        <w:jc w:val="left"/>
      </w:pPr>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3510"/>
        <w:gridCol w:w="2160"/>
        <w:gridCol w:w="2970"/>
      </w:tblGrid>
      <w:tr w:rsidR="00B84E75" w:rsidRPr="00026748" w:rsidTr="008909CB">
        <w:tc>
          <w:tcPr>
            <w:tcW w:w="1530" w:type="dxa"/>
            <w:tcBorders>
              <w:top w:val="single" w:sz="12" w:space="0" w:color="auto"/>
              <w:left w:val="single" w:sz="12" w:space="0" w:color="auto"/>
              <w:bottom w:val="single" w:sz="6" w:space="0" w:color="auto"/>
              <w:right w:val="single" w:sz="6" w:space="0" w:color="auto"/>
            </w:tcBorders>
            <w:shd w:val="clear" w:color="auto" w:fill="D9D9D9" w:themeFill="background1" w:themeFillShade="D9"/>
            <w:vAlign w:val="center"/>
          </w:tcPr>
          <w:p w:rsidR="00B84E75" w:rsidRPr="00026748" w:rsidRDefault="00B84E75" w:rsidP="00B54EC1">
            <w:pPr>
              <w:pStyle w:val="TableHeaders"/>
              <w:rPr>
                <w:rFonts w:asciiTheme="minorHAnsi" w:hAnsiTheme="minorHAnsi"/>
                <w:b/>
                <w:sz w:val="22"/>
              </w:rPr>
            </w:pPr>
            <w:r>
              <w:lastRenderedPageBreak/>
              <w:br w:type="page"/>
            </w:r>
            <w:r w:rsidR="00E9774C">
              <w:rPr>
                <w:rFonts w:asciiTheme="minorHAnsi" w:hAnsiTheme="minorHAnsi"/>
                <w:b/>
                <w:sz w:val="22"/>
                <w:szCs w:val="22"/>
              </w:rPr>
              <w:t>Ref</w:t>
            </w:r>
            <w:r w:rsidRPr="00026748">
              <w:rPr>
                <w:rFonts w:asciiTheme="minorHAnsi" w:hAnsiTheme="minorHAnsi"/>
                <w:b/>
                <w:sz w:val="22"/>
                <w:szCs w:val="22"/>
              </w:rPr>
              <w:t>. ID:</w:t>
            </w:r>
          </w:p>
        </w:tc>
        <w:tc>
          <w:tcPr>
            <w:tcW w:w="3510" w:type="dxa"/>
            <w:tcBorders>
              <w:top w:val="single" w:sz="12" w:space="0" w:color="auto"/>
              <w:left w:val="single" w:sz="6" w:space="0" w:color="auto"/>
              <w:bottom w:val="single" w:sz="6" w:space="0" w:color="auto"/>
              <w:right w:val="single" w:sz="6" w:space="0" w:color="auto"/>
            </w:tcBorders>
            <w:vAlign w:val="center"/>
          </w:tcPr>
          <w:p w:rsidR="00B84E75" w:rsidRPr="00F97DD7" w:rsidRDefault="00B84E75" w:rsidP="00B54EC1">
            <w:pPr>
              <w:pStyle w:val="TableGuidanceText"/>
              <w:rPr>
                <w:rFonts w:asciiTheme="minorHAnsi" w:hAnsiTheme="minorHAnsi"/>
                <w:i w:val="0"/>
                <w:color w:val="auto"/>
                <w:szCs w:val="20"/>
              </w:rPr>
            </w:pPr>
            <w:r w:rsidRPr="00F97DD7">
              <w:rPr>
                <w:rFonts w:asciiTheme="minorHAnsi" w:hAnsiTheme="minorHAnsi"/>
                <w:i w:val="0"/>
                <w:color w:val="auto"/>
                <w:szCs w:val="20"/>
              </w:rPr>
              <w:t>3.5</w:t>
            </w:r>
          </w:p>
        </w:tc>
        <w:tc>
          <w:tcPr>
            <w:tcW w:w="2160" w:type="dxa"/>
            <w:tcBorders>
              <w:top w:val="single" w:sz="12" w:space="0" w:color="auto"/>
              <w:left w:val="single" w:sz="6" w:space="0" w:color="auto"/>
              <w:bottom w:val="single" w:sz="6" w:space="0" w:color="auto"/>
              <w:right w:val="single" w:sz="6" w:space="0" w:color="auto"/>
            </w:tcBorders>
            <w:shd w:val="clear" w:color="auto" w:fill="D9D9D9" w:themeFill="background1" w:themeFillShade="D9"/>
            <w:vAlign w:val="center"/>
          </w:tcPr>
          <w:p w:rsidR="00B84E75" w:rsidRPr="00F97DD7" w:rsidRDefault="00B84E75" w:rsidP="00B54EC1">
            <w:pPr>
              <w:pStyle w:val="TableHeaders"/>
              <w:rPr>
                <w:rFonts w:asciiTheme="minorHAnsi" w:hAnsiTheme="minorHAnsi"/>
                <w:b/>
                <w:szCs w:val="20"/>
              </w:rPr>
            </w:pPr>
            <w:r w:rsidRPr="00F97DD7">
              <w:rPr>
                <w:rFonts w:asciiTheme="minorHAnsi" w:hAnsiTheme="minorHAnsi"/>
                <w:b/>
                <w:szCs w:val="20"/>
              </w:rPr>
              <w:t>Business Req. ID:</w:t>
            </w:r>
          </w:p>
        </w:tc>
        <w:tc>
          <w:tcPr>
            <w:tcW w:w="2970" w:type="dxa"/>
            <w:tcBorders>
              <w:top w:val="single" w:sz="12" w:space="0" w:color="auto"/>
              <w:left w:val="single" w:sz="6" w:space="0" w:color="auto"/>
              <w:bottom w:val="single" w:sz="6" w:space="0" w:color="auto"/>
              <w:right w:val="single" w:sz="12" w:space="0" w:color="auto"/>
            </w:tcBorders>
            <w:vAlign w:val="center"/>
          </w:tcPr>
          <w:p w:rsidR="00B84E75" w:rsidRPr="00F97DD7" w:rsidRDefault="00E9774C" w:rsidP="00E9774C">
            <w:pPr>
              <w:pStyle w:val="TableGuidanceText"/>
              <w:rPr>
                <w:rFonts w:asciiTheme="minorHAnsi" w:hAnsiTheme="minorHAnsi"/>
                <w:i w:val="0"/>
                <w:color w:val="auto"/>
                <w:szCs w:val="20"/>
              </w:rPr>
            </w:pPr>
            <w:r w:rsidRPr="00B164FB">
              <w:rPr>
                <w:rFonts w:asciiTheme="minorHAnsi" w:hAnsiTheme="minorHAnsi"/>
                <w:i w:val="0"/>
                <w:color w:val="auto"/>
                <w:szCs w:val="20"/>
              </w:rPr>
              <w:t>1</w:t>
            </w:r>
            <w:r>
              <w:rPr>
                <w:rFonts w:asciiTheme="minorHAnsi" w:hAnsiTheme="minorHAnsi"/>
                <w:i w:val="0"/>
                <w:color w:val="auto"/>
                <w:szCs w:val="20"/>
              </w:rPr>
              <w:t>3993</w:t>
            </w:r>
            <w:r w:rsidR="00B84E75" w:rsidRPr="00F97DD7">
              <w:rPr>
                <w:rFonts w:asciiTheme="minorHAnsi" w:hAnsiTheme="minorHAnsi"/>
                <w:i w:val="0"/>
                <w:color w:val="auto"/>
                <w:szCs w:val="20"/>
              </w:rPr>
              <w:t>.5</w:t>
            </w:r>
          </w:p>
        </w:tc>
      </w:tr>
      <w:tr w:rsidR="00B84E75"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B84E75" w:rsidRPr="00026748" w:rsidRDefault="00B84E75" w:rsidP="00B54EC1">
            <w:pPr>
              <w:pStyle w:val="TableHeaders"/>
              <w:rPr>
                <w:rFonts w:asciiTheme="minorHAnsi" w:hAnsiTheme="minorHAnsi"/>
                <w:b/>
                <w:sz w:val="22"/>
              </w:rPr>
            </w:pPr>
            <w:r w:rsidRPr="00026748">
              <w:rPr>
                <w:rFonts w:asciiTheme="minorHAnsi" w:hAnsiTheme="minorHAnsi"/>
                <w:b/>
                <w:sz w:val="22"/>
                <w:szCs w:val="22"/>
              </w:rPr>
              <w:t>Priority:</w:t>
            </w:r>
          </w:p>
        </w:tc>
        <w:tc>
          <w:tcPr>
            <w:tcW w:w="3510" w:type="dxa"/>
            <w:tcBorders>
              <w:top w:val="single" w:sz="6" w:space="0" w:color="auto"/>
              <w:left w:val="single" w:sz="6" w:space="0" w:color="auto"/>
              <w:bottom w:val="single" w:sz="6" w:space="0" w:color="auto"/>
              <w:right w:val="single" w:sz="6" w:space="0" w:color="auto"/>
            </w:tcBorders>
            <w:vAlign w:val="center"/>
          </w:tcPr>
          <w:p w:rsidR="00B84E75" w:rsidRPr="00F97DD7" w:rsidRDefault="00B84E75" w:rsidP="00B54EC1">
            <w:pPr>
              <w:pStyle w:val="TableGuidanceText"/>
              <w:rPr>
                <w:rFonts w:asciiTheme="minorHAnsi" w:hAnsiTheme="minorHAnsi"/>
                <w:i w:val="0"/>
                <w:color w:val="auto"/>
                <w:szCs w:val="20"/>
              </w:rPr>
            </w:pPr>
            <w:r w:rsidRPr="00F97DD7">
              <w:rPr>
                <w:rFonts w:asciiTheme="minorHAnsi" w:hAnsiTheme="minorHAnsi"/>
                <w:i w:val="0"/>
                <w:color w:val="auto"/>
                <w:szCs w:val="20"/>
              </w:rPr>
              <w:t>High</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B84E75" w:rsidRPr="00F97DD7" w:rsidRDefault="00B84E75" w:rsidP="00B54EC1">
            <w:pPr>
              <w:pStyle w:val="TableHeaders"/>
              <w:rPr>
                <w:rFonts w:asciiTheme="minorHAnsi" w:hAnsiTheme="minorHAnsi"/>
                <w:b/>
                <w:szCs w:val="20"/>
                <w:lang w:val="fr-FR"/>
              </w:rPr>
            </w:pPr>
            <w:r w:rsidRPr="00F97DD7">
              <w:rPr>
                <w:rFonts w:asciiTheme="minorHAnsi" w:hAnsiTheme="minorHAnsi"/>
                <w:b/>
                <w:szCs w:val="20"/>
                <w:lang w:val="fr-FR"/>
              </w:rPr>
              <w:t>SOX Req. (SOX Control Impact):</w:t>
            </w:r>
          </w:p>
        </w:tc>
        <w:tc>
          <w:tcPr>
            <w:tcW w:w="2970" w:type="dxa"/>
            <w:tcBorders>
              <w:top w:val="single" w:sz="6" w:space="0" w:color="auto"/>
              <w:left w:val="single" w:sz="6" w:space="0" w:color="auto"/>
              <w:bottom w:val="single" w:sz="6" w:space="0" w:color="auto"/>
              <w:right w:val="single" w:sz="12" w:space="0" w:color="auto"/>
            </w:tcBorders>
            <w:vAlign w:val="center"/>
          </w:tcPr>
          <w:p w:rsidR="00B84E75" w:rsidRPr="00F97DD7" w:rsidRDefault="00B84E75" w:rsidP="00B54EC1">
            <w:pPr>
              <w:pStyle w:val="TableGuidanceText"/>
              <w:rPr>
                <w:rFonts w:asciiTheme="minorHAnsi" w:hAnsiTheme="minorHAnsi"/>
                <w:i w:val="0"/>
                <w:color w:val="auto"/>
                <w:szCs w:val="20"/>
              </w:rPr>
            </w:pPr>
            <w:r w:rsidRPr="00F97DD7">
              <w:rPr>
                <w:rFonts w:asciiTheme="minorHAnsi" w:hAnsiTheme="minorHAnsi"/>
                <w:i w:val="0"/>
                <w:color w:val="auto"/>
                <w:szCs w:val="20"/>
              </w:rPr>
              <w:t>N</w:t>
            </w:r>
          </w:p>
        </w:tc>
      </w:tr>
      <w:tr w:rsidR="00B84E75"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B84E75" w:rsidRPr="00026748" w:rsidRDefault="00B84E75" w:rsidP="00B54EC1">
            <w:pPr>
              <w:pStyle w:val="TableHeaders"/>
              <w:rPr>
                <w:rFonts w:asciiTheme="minorHAnsi" w:hAnsiTheme="minorHAnsi"/>
                <w:b/>
                <w:sz w:val="22"/>
              </w:rPr>
            </w:pPr>
            <w:r w:rsidRPr="00026748">
              <w:rPr>
                <w:rFonts w:asciiTheme="minorHAnsi" w:hAnsiTheme="minorHAnsi"/>
                <w:b/>
                <w:sz w:val="22"/>
                <w:szCs w:val="22"/>
              </w:rPr>
              <w:t>Application ID:</w:t>
            </w:r>
          </w:p>
        </w:tc>
        <w:tc>
          <w:tcPr>
            <w:tcW w:w="3510" w:type="dxa"/>
            <w:tcBorders>
              <w:top w:val="single" w:sz="6" w:space="0" w:color="auto"/>
              <w:left w:val="single" w:sz="6" w:space="0" w:color="auto"/>
              <w:bottom w:val="single" w:sz="6" w:space="0" w:color="auto"/>
              <w:right w:val="single" w:sz="6" w:space="0" w:color="auto"/>
            </w:tcBorders>
            <w:vAlign w:val="center"/>
          </w:tcPr>
          <w:p w:rsidR="00B84E75" w:rsidRPr="00F97DD7" w:rsidRDefault="00B84E75" w:rsidP="00B54EC1">
            <w:pPr>
              <w:pStyle w:val="TableGuidanceText"/>
              <w:rPr>
                <w:rFonts w:asciiTheme="minorHAnsi" w:hAnsiTheme="minorHAnsi"/>
                <w:i w:val="0"/>
                <w:color w:val="auto"/>
                <w:szCs w:val="20"/>
              </w:rPr>
            </w:pPr>
            <w:r w:rsidRPr="00F97DD7">
              <w:rPr>
                <w:rFonts w:asciiTheme="minorHAnsi" w:hAnsiTheme="minorHAnsi"/>
                <w:i w:val="0"/>
                <w:iCs/>
                <w:color w:val="auto"/>
                <w:szCs w:val="20"/>
                <w:lang w:val="en-GB"/>
              </w:rPr>
              <w:t>136150171</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B84E75" w:rsidRPr="00F97DD7" w:rsidRDefault="00B84E75" w:rsidP="00B54EC1">
            <w:pPr>
              <w:pStyle w:val="TableHeaders"/>
              <w:rPr>
                <w:rFonts w:asciiTheme="minorHAnsi" w:hAnsiTheme="minorHAnsi"/>
                <w:b/>
                <w:szCs w:val="20"/>
              </w:rPr>
            </w:pPr>
            <w:r w:rsidRPr="00F97DD7">
              <w:rPr>
                <w:rFonts w:asciiTheme="minorHAnsi" w:hAnsiTheme="minorHAnsi"/>
                <w:b/>
                <w:szCs w:val="20"/>
              </w:rPr>
              <w:t>Requirement Type:</w:t>
            </w:r>
          </w:p>
        </w:tc>
        <w:tc>
          <w:tcPr>
            <w:tcW w:w="2970" w:type="dxa"/>
            <w:tcBorders>
              <w:top w:val="single" w:sz="6" w:space="0" w:color="auto"/>
              <w:left w:val="single" w:sz="6" w:space="0" w:color="auto"/>
              <w:bottom w:val="single" w:sz="6" w:space="0" w:color="auto"/>
              <w:right w:val="single" w:sz="12" w:space="0" w:color="auto"/>
            </w:tcBorders>
            <w:vAlign w:val="center"/>
          </w:tcPr>
          <w:p w:rsidR="00B84E75" w:rsidRPr="00F97DD7" w:rsidRDefault="00B84E75" w:rsidP="00B54EC1">
            <w:pPr>
              <w:pStyle w:val="TableGuidanceText"/>
              <w:rPr>
                <w:rFonts w:asciiTheme="minorHAnsi" w:hAnsiTheme="minorHAnsi"/>
                <w:i w:val="0"/>
                <w:color w:val="auto"/>
                <w:szCs w:val="20"/>
              </w:rPr>
            </w:pPr>
            <w:r w:rsidRPr="00F97DD7">
              <w:rPr>
                <w:rFonts w:asciiTheme="minorHAnsi" w:hAnsiTheme="minorHAnsi"/>
                <w:i w:val="0"/>
                <w:color w:val="auto"/>
                <w:szCs w:val="20"/>
              </w:rPr>
              <w:t>Functional</w:t>
            </w:r>
          </w:p>
        </w:tc>
      </w:tr>
      <w:tr w:rsidR="00B84E75" w:rsidRPr="00026748" w:rsidTr="008909CB">
        <w:tc>
          <w:tcPr>
            <w:tcW w:w="1530" w:type="dxa"/>
            <w:shd w:val="clear" w:color="auto" w:fill="D9D9D9" w:themeFill="background1" w:themeFillShade="D9"/>
            <w:vAlign w:val="center"/>
          </w:tcPr>
          <w:p w:rsidR="00B84E75" w:rsidRPr="00026748" w:rsidRDefault="00B84E75" w:rsidP="00B54EC1">
            <w:pPr>
              <w:pStyle w:val="TableHeaders"/>
              <w:rPr>
                <w:rFonts w:asciiTheme="minorHAnsi" w:hAnsiTheme="minorHAnsi"/>
                <w:b/>
                <w:sz w:val="22"/>
              </w:rPr>
            </w:pPr>
            <w:r w:rsidRPr="00026748">
              <w:rPr>
                <w:rFonts w:asciiTheme="minorHAnsi" w:hAnsiTheme="minorHAnsi"/>
                <w:b/>
                <w:sz w:val="22"/>
                <w:szCs w:val="22"/>
              </w:rPr>
              <w:t>Name:</w:t>
            </w:r>
          </w:p>
        </w:tc>
        <w:tc>
          <w:tcPr>
            <w:tcW w:w="8640" w:type="dxa"/>
            <w:gridSpan w:val="3"/>
            <w:vAlign w:val="center"/>
          </w:tcPr>
          <w:p w:rsidR="00B84E75" w:rsidRPr="00F97DD7" w:rsidRDefault="00B84E75" w:rsidP="00B54EC1">
            <w:pPr>
              <w:pStyle w:val="TableGuidanceText"/>
              <w:rPr>
                <w:rFonts w:asciiTheme="minorHAnsi" w:hAnsiTheme="minorHAnsi"/>
                <w:i w:val="0"/>
                <w:color w:val="auto"/>
                <w:szCs w:val="20"/>
              </w:rPr>
            </w:pPr>
            <w:r w:rsidRPr="00F97DD7">
              <w:rPr>
                <w:rFonts w:asciiTheme="minorHAnsi" w:hAnsiTheme="minorHAnsi"/>
                <w:i w:val="0"/>
                <w:iCs/>
                <w:color w:val="auto"/>
                <w:szCs w:val="20"/>
                <w:lang w:val="en-GB"/>
              </w:rPr>
              <w:t>Support Dragon entries in N6 and new VY table for Alternate Routing</w:t>
            </w:r>
          </w:p>
        </w:tc>
      </w:tr>
      <w:tr w:rsidR="00B84E75" w:rsidRPr="00026748" w:rsidTr="008909CB">
        <w:tc>
          <w:tcPr>
            <w:tcW w:w="1530" w:type="dxa"/>
            <w:shd w:val="clear" w:color="auto" w:fill="D9D9D9" w:themeFill="background1" w:themeFillShade="D9"/>
            <w:vAlign w:val="center"/>
          </w:tcPr>
          <w:p w:rsidR="00B84E75" w:rsidRPr="00026748" w:rsidRDefault="00B84E75" w:rsidP="00B54EC1">
            <w:pPr>
              <w:pStyle w:val="TableHeaders"/>
              <w:rPr>
                <w:rFonts w:asciiTheme="minorHAnsi" w:hAnsiTheme="minorHAnsi"/>
                <w:b/>
                <w:sz w:val="22"/>
              </w:rPr>
            </w:pPr>
            <w:r w:rsidRPr="00026748">
              <w:rPr>
                <w:rFonts w:asciiTheme="minorHAnsi" w:hAnsiTheme="minorHAnsi"/>
                <w:b/>
                <w:sz w:val="22"/>
                <w:szCs w:val="22"/>
              </w:rPr>
              <w:t>Description:</w:t>
            </w:r>
          </w:p>
        </w:tc>
        <w:tc>
          <w:tcPr>
            <w:tcW w:w="8640" w:type="dxa"/>
            <w:gridSpan w:val="3"/>
            <w:vAlign w:val="center"/>
          </w:tcPr>
          <w:p w:rsidR="00B84E75" w:rsidRPr="00F97DD7" w:rsidRDefault="00B84E75" w:rsidP="00B54EC1">
            <w:pPr>
              <w:pStyle w:val="TableGuidanceText"/>
              <w:rPr>
                <w:rFonts w:asciiTheme="minorHAnsi" w:hAnsiTheme="minorHAnsi"/>
                <w:b/>
                <w:i w:val="0"/>
                <w:color w:val="auto"/>
                <w:szCs w:val="20"/>
              </w:rPr>
            </w:pPr>
            <w:r w:rsidRPr="00F97DD7">
              <w:rPr>
                <w:rFonts w:asciiTheme="minorHAnsi" w:hAnsiTheme="minorHAnsi"/>
                <w:b/>
                <w:i w:val="0"/>
                <w:color w:val="auto"/>
                <w:szCs w:val="20"/>
              </w:rPr>
              <w:t>Definition</w:t>
            </w:r>
          </w:p>
          <w:p w:rsidR="00B84E75" w:rsidRDefault="00B84E75" w:rsidP="00B54EC1">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It is necessary for Dragon BIN ranges to the GIG in order to support Alternate Routing. Dragon entries need to be added to the N6/VY table in order for GIG to apply GNS policy during Alternate Routing. The CAS system will send a new VY table to the GAN Utility Hub with Non-Amex BIN Ranges. This table will be used to populate GIG BIN Range table along with Amex ranges from the VY.</w:t>
            </w:r>
          </w:p>
          <w:p w:rsidR="00F628B2" w:rsidRPr="00F97DD7" w:rsidRDefault="00F628B2" w:rsidP="00B54EC1">
            <w:pPr>
              <w:pStyle w:val="TableGuidanceText"/>
              <w:rPr>
                <w:rFonts w:asciiTheme="minorHAnsi" w:hAnsiTheme="minorHAnsi"/>
                <w:i w:val="0"/>
                <w:iCs/>
                <w:color w:val="auto"/>
                <w:szCs w:val="20"/>
                <w:lang w:val="en-GB"/>
              </w:rPr>
            </w:pPr>
          </w:p>
          <w:p w:rsidR="00B84E75" w:rsidRPr="00F97DD7" w:rsidRDefault="00B84E75" w:rsidP="00B54EC1">
            <w:pPr>
              <w:pStyle w:val="TableGuidanceText"/>
              <w:rPr>
                <w:rFonts w:asciiTheme="minorHAnsi" w:hAnsiTheme="minorHAnsi"/>
                <w:b/>
                <w:i w:val="0"/>
                <w:color w:val="auto"/>
                <w:szCs w:val="20"/>
              </w:rPr>
            </w:pPr>
            <w:r w:rsidRPr="00F97DD7">
              <w:rPr>
                <w:rFonts w:asciiTheme="minorHAnsi" w:hAnsiTheme="minorHAnsi"/>
                <w:b/>
                <w:i w:val="0"/>
                <w:color w:val="auto"/>
                <w:szCs w:val="20"/>
              </w:rPr>
              <w:t>AS IS</w:t>
            </w:r>
          </w:p>
          <w:p w:rsidR="00B05333" w:rsidRPr="00B05333" w:rsidRDefault="00B05333" w:rsidP="00B05333">
            <w:pPr>
              <w:pStyle w:val="TableGuidanceText"/>
              <w:rPr>
                <w:rFonts w:asciiTheme="minorHAnsi" w:hAnsiTheme="minorHAnsi"/>
                <w:i w:val="0"/>
                <w:iCs/>
                <w:color w:val="auto"/>
                <w:szCs w:val="20"/>
                <w:lang w:val="en-GB"/>
              </w:rPr>
            </w:pPr>
            <w:r w:rsidRPr="00B05333">
              <w:rPr>
                <w:rFonts w:asciiTheme="minorHAnsi" w:hAnsiTheme="minorHAnsi"/>
                <w:i w:val="0"/>
                <w:iCs/>
                <w:color w:val="auto"/>
                <w:szCs w:val="20"/>
                <w:lang w:val="en-GB"/>
              </w:rPr>
              <w:t>The VY and N6 tables are transmitted from CAS MVS to the GAN Utility Hub on a daily basis.  The VY table contains all 34/37 issuer ranges, and an Ordinal number which represents the Partner ID.  This value maps to the N6 table which contains features for each partner such as OBO and Certification parameters.</w:t>
            </w:r>
          </w:p>
          <w:p w:rsidR="00B05333" w:rsidRPr="00B05333" w:rsidRDefault="00B05333" w:rsidP="00B05333">
            <w:pPr>
              <w:pStyle w:val="TableGuidanceText"/>
              <w:rPr>
                <w:rFonts w:asciiTheme="minorHAnsi" w:hAnsiTheme="minorHAnsi"/>
                <w:i w:val="0"/>
                <w:iCs/>
                <w:color w:val="auto"/>
                <w:szCs w:val="20"/>
                <w:lang w:val="en-GB"/>
              </w:rPr>
            </w:pPr>
            <w:r w:rsidRPr="00B05333">
              <w:rPr>
                <w:rFonts w:asciiTheme="minorHAnsi" w:hAnsiTheme="minorHAnsi"/>
                <w:i w:val="0"/>
                <w:iCs/>
                <w:color w:val="auto"/>
                <w:szCs w:val="20"/>
                <w:lang w:val="en-GB"/>
              </w:rPr>
              <w:t xml:space="preserve"> </w:t>
            </w:r>
          </w:p>
          <w:p w:rsidR="00B05333" w:rsidRPr="00B05333" w:rsidRDefault="00B05333" w:rsidP="00B05333">
            <w:pPr>
              <w:pStyle w:val="TableGuidanceText"/>
              <w:rPr>
                <w:rFonts w:asciiTheme="minorHAnsi" w:hAnsiTheme="minorHAnsi"/>
                <w:i w:val="0"/>
                <w:iCs/>
                <w:color w:val="auto"/>
                <w:szCs w:val="20"/>
                <w:lang w:val="en-GB"/>
              </w:rPr>
            </w:pPr>
            <w:r w:rsidRPr="00B05333">
              <w:rPr>
                <w:rFonts w:asciiTheme="minorHAnsi" w:hAnsiTheme="minorHAnsi"/>
                <w:i w:val="0"/>
                <w:iCs/>
                <w:color w:val="auto"/>
                <w:szCs w:val="20"/>
                <w:lang w:val="en-GB"/>
              </w:rPr>
              <w:t>The CAS VY table does not currently support Dragon BIN ranges, nor JCB, Visa, MC etc.</w:t>
            </w:r>
          </w:p>
          <w:p w:rsidR="00B05333" w:rsidRPr="00B05333" w:rsidRDefault="00B05333" w:rsidP="00B05333">
            <w:pPr>
              <w:pStyle w:val="TableGuidanceText"/>
              <w:rPr>
                <w:rFonts w:asciiTheme="minorHAnsi" w:hAnsiTheme="minorHAnsi"/>
                <w:i w:val="0"/>
                <w:iCs/>
                <w:color w:val="auto"/>
                <w:szCs w:val="20"/>
                <w:lang w:val="en-GB"/>
              </w:rPr>
            </w:pPr>
            <w:r w:rsidRPr="00B05333">
              <w:rPr>
                <w:rFonts w:asciiTheme="minorHAnsi" w:hAnsiTheme="minorHAnsi"/>
                <w:i w:val="0"/>
                <w:iCs/>
                <w:color w:val="auto"/>
                <w:szCs w:val="20"/>
                <w:lang w:val="en-GB"/>
              </w:rPr>
              <w:t xml:space="preserve"> </w:t>
            </w:r>
          </w:p>
          <w:p w:rsidR="00B05333" w:rsidRPr="00B05333" w:rsidRDefault="00B05333" w:rsidP="00B05333">
            <w:pPr>
              <w:pStyle w:val="TableGuidanceText"/>
              <w:rPr>
                <w:rFonts w:asciiTheme="minorHAnsi" w:hAnsiTheme="minorHAnsi"/>
                <w:i w:val="0"/>
                <w:iCs/>
                <w:color w:val="auto"/>
                <w:szCs w:val="20"/>
                <w:lang w:val="en-GB"/>
              </w:rPr>
            </w:pPr>
            <w:r w:rsidRPr="00B05333">
              <w:rPr>
                <w:rFonts w:asciiTheme="minorHAnsi" w:hAnsiTheme="minorHAnsi"/>
                <w:i w:val="0"/>
                <w:iCs/>
                <w:color w:val="auto"/>
                <w:szCs w:val="20"/>
                <w:lang w:val="en-GB"/>
              </w:rPr>
              <w:t>A batch job on the GAN Utility Hub reads the VY table and generates a BIN table with ranges and Partner ID.  The BIN table and the N6 table are re-formatted and distributed to all GIG nodes.</w:t>
            </w:r>
          </w:p>
          <w:p w:rsidR="00B05333" w:rsidRPr="00B05333" w:rsidRDefault="00B05333" w:rsidP="00B05333">
            <w:pPr>
              <w:pStyle w:val="TableGuidanceText"/>
              <w:rPr>
                <w:rFonts w:asciiTheme="minorHAnsi" w:hAnsiTheme="minorHAnsi"/>
                <w:i w:val="0"/>
                <w:iCs/>
                <w:color w:val="auto"/>
                <w:szCs w:val="20"/>
                <w:lang w:val="en-GB"/>
              </w:rPr>
            </w:pPr>
            <w:r w:rsidRPr="00B05333">
              <w:rPr>
                <w:rFonts w:asciiTheme="minorHAnsi" w:hAnsiTheme="minorHAnsi"/>
                <w:i w:val="0"/>
                <w:iCs/>
                <w:color w:val="auto"/>
                <w:szCs w:val="20"/>
                <w:lang w:val="en-GB"/>
              </w:rPr>
              <w:t xml:space="preserve"> </w:t>
            </w:r>
          </w:p>
          <w:p w:rsidR="00B05333" w:rsidRPr="00B05333" w:rsidRDefault="00B05333" w:rsidP="00B05333">
            <w:pPr>
              <w:pStyle w:val="TableGuidanceText"/>
              <w:rPr>
                <w:rFonts w:asciiTheme="minorHAnsi" w:hAnsiTheme="minorHAnsi"/>
                <w:i w:val="0"/>
                <w:iCs/>
                <w:color w:val="auto"/>
                <w:szCs w:val="20"/>
                <w:lang w:val="en-GB"/>
              </w:rPr>
            </w:pPr>
            <w:r w:rsidRPr="00B05333">
              <w:rPr>
                <w:rFonts w:asciiTheme="minorHAnsi" w:hAnsiTheme="minorHAnsi"/>
                <w:i w:val="0"/>
                <w:iCs/>
                <w:color w:val="auto"/>
                <w:szCs w:val="20"/>
                <w:lang w:val="en-GB"/>
              </w:rPr>
              <w:t>The GIG uses the BIN and N6 table during Alternate Routing to check certification parameters and build outbound 1100 requests to the issuer.</w:t>
            </w:r>
          </w:p>
          <w:p w:rsidR="00B05333" w:rsidRPr="00B05333" w:rsidRDefault="00B05333" w:rsidP="00B05333">
            <w:pPr>
              <w:pStyle w:val="TableGuidanceText"/>
              <w:rPr>
                <w:rFonts w:asciiTheme="minorHAnsi" w:hAnsiTheme="minorHAnsi"/>
                <w:i w:val="0"/>
                <w:iCs/>
                <w:color w:val="auto"/>
                <w:szCs w:val="20"/>
                <w:lang w:val="en-GB"/>
              </w:rPr>
            </w:pPr>
            <w:r w:rsidRPr="00B05333">
              <w:rPr>
                <w:rFonts w:asciiTheme="minorHAnsi" w:hAnsiTheme="minorHAnsi"/>
                <w:i w:val="0"/>
                <w:iCs/>
                <w:color w:val="auto"/>
                <w:szCs w:val="20"/>
                <w:lang w:val="en-GB"/>
              </w:rPr>
              <w:t xml:space="preserve">  </w:t>
            </w:r>
          </w:p>
          <w:p w:rsidR="00B84E75" w:rsidRPr="00F97DD7" w:rsidRDefault="00B05333" w:rsidP="00B05333">
            <w:pPr>
              <w:pStyle w:val="NormalWeb"/>
              <w:rPr>
                <w:rFonts w:asciiTheme="minorHAnsi" w:eastAsia="Times New Roman" w:hAnsiTheme="minorHAnsi" w:cs="Arial"/>
                <w:sz w:val="20"/>
                <w:szCs w:val="20"/>
                <w:lang w:val="en-US" w:eastAsia="en-US"/>
              </w:rPr>
            </w:pPr>
            <w:r w:rsidRPr="00B05333">
              <w:rPr>
                <w:rFonts w:asciiTheme="minorHAnsi" w:hAnsiTheme="minorHAnsi"/>
                <w:szCs w:val="20"/>
              </w:rPr>
              <w:t>The JCB BIN Range was defined manually on GIG years ago.  The GIG does not apply GNS policy nor the N6 features for JCB because GAN does not alternately route JCB transactions.</w:t>
            </w:r>
          </w:p>
          <w:p w:rsidR="00B84E75" w:rsidRPr="00F97DD7" w:rsidRDefault="00B84E75" w:rsidP="00B84E75">
            <w:pPr>
              <w:pStyle w:val="NormalWeb"/>
              <w:rPr>
                <w:rFonts w:asciiTheme="minorHAnsi" w:hAnsiTheme="minorHAnsi"/>
                <w:b/>
                <w:sz w:val="20"/>
                <w:szCs w:val="20"/>
              </w:rPr>
            </w:pPr>
            <w:r w:rsidRPr="00F97DD7">
              <w:rPr>
                <w:rFonts w:asciiTheme="minorHAnsi" w:hAnsiTheme="minorHAnsi"/>
                <w:b/>
                <w:sz w:val="20"/>
                <w:szCs w:val="20"/>
              </w:rPr>
              <w:t>TO BE</w:t>
            </w:r>
          </w:p>
          <w:p w:rsidR="00376AD6" w:rsidRP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CAS will distribute Dragon and JCB issued BIN ranges to the GAN Utility Hub.</w:t>
            </w:r>
          </w:p>
          <w:p w:rsidR="00376AD6" w:rsidRP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 xml:space="preserve"> The existing VY table processing will not change.</w:t>
            </w:r>
          </w:p>
          <w:p w:rsidR="00376AD6" w:rsidRP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 xml:space="preserve"> An additional new table (binary file), yet to be named, will be distributed to the GAN Utility Hub on a daily basis along with the existing VY and N6 tables.  This new binary file will contain Dragon and JCB BIN ranges and their associated N6 ordinals.  The batch job on the GAN Utility Hub will include the new file as input and add the Dragon BIN ranges to the BIN table. </w:t>
            </w:r>
          </w:p>
          <w:p w:rsidR="00376AD6" w:rsidRP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 xml:space="preserve"> It is expected that the new file will be structured in a similar manner to the existing VY.  Details will be provided during the Design phase.</w:t>
            </w:r>
          </w:p>
          <w:p w:rsidR="00376AD6" w:rsidRP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 xml:space="preserve"> The existing N6 will include the parameters for Dragon BIN ranges.</w:t>
            </w:r>
          </w:p>
          <w:p w:rsidR="00376AD6" w:rsidRP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lastRenderedPageBreak/>
              <w:t xml:space="preserve"> No change to the transmission of BIN and N6 tables from GAN Utility Hub to the GIGs.</w:t>
            </w:r>
          </w:p>
          <w:p w:rsidR="00376AD6" w:rsidRP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 xml:space="preserve"> The GIG will use the BIN and N6 tables during alternate routing to process Dragon transactions, same as for GNS issuers.</w:t>
            </w:r>
          </w:p>
          <w:p w:rsidR="00376AD6" w:rsidRP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 xml:space="preserve"> GAN will not use the entries for JCB in the N6 table.  GAN will continue to use the manually defined JCB BIN range already present in the GAN BIN table.</w:t>
            </w:r>
          </w:p>
          <w:p w:rsidR="00376AD6" w:rsidRDefault="00376AD6" w:rsidP="00376AD6">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 xml:space="preserve"> The GAN Utility Hub must be able to implement these changes prior to having an actual file to process, because it is anticipated that the GAN changes will be implemented before the CAS changes.</w:t>
            </w:r>
          </w:p>
          <w:p w:rsidR="00B84E75" w:rsidRPr="00F97DD7" w:rsidRDefault="00B84E75" w:rsidP="00376AD6">
            <w:pPr>
              <w:pStyle w:val="NormalWeb"/>
              <w:rPr>
                <w:rFonts w:asciiTheme="minorHAnsi" w:hAnsiTheme="minorHAnsi"/>
                <w:b/>
                <w:sz w:val="20"/>
                <w:szCs w:val="20"/>
              </w:rPr>
            </w:pPr>
            <w:r w:rsidRPr="00F97DD7">
              <w:rPr>
                <w:rFonts w:asciiTheme="minorHAnsi" w:hAnsiTheme="minorHAnsi"/>
                <w:b/>
                <w:sz w:val="20"/>
                <w:szCs w:val="20"/>
              </w:rPr>
              <w:t>NET CHANGE</w:t>
            </w:r>
          </w:p>
          <w:p w:rsidR="00376AD6" w:rsidRPr="00376AD6" w:rsidRDefault="00376AD6" w:rsidP="00B54EC1">
            <w:pPr>
              <w:pStyle w:val="NormalWeb"/>
              <w:rPr>
                <w:rFonts w:asciiTheme="minorHAnsi" w:eastAsia="Times New Roman" w:hAnsiTheme="minorHAnsi" w:cs="Arial"/>
                <w:sz w:val="20"/>
                <w:szCs w:val="20"/>
                <w:lang w:val="en-US" w:eastAsia="en-US"/>
              </w:rPr>
            </w:pPr>
            <w:r w:rsidRPr="00376AD6">
              <w:rPr>
                <w:rFonts w:asciiTheme="minorHAnsi" w:eastAsia="Times New Roman" w:hAnsiTheme="minorHAnsi" w:cs="Arial"/>
                <w:sz w:val="20"/>
                <w:szCs w:val="20"/>
                <w:lang w:val="en-US" w:eastAsia="en-US"/>
              </w:rPr>
              <w:t>Existing batch job in HUB will be updated to process the new file with Dragon BIN ranges. Dragon Bin details will be included in partner related tables and N6. CSV will be generated along with Dragon card details. There are no changes in GIG side.</w:t>
            </w:r>
          </w:p>
          <w:p w:rsidR="00B84E75" w:rsidRPr="00F97DD7" w:rsidRDefault="00B84E75" w:rsidP="00B54EC1">
            <w:pPr>
              <w:pStyle w:val="NormalWeb"/>
              <w:rPr>
                <w:rFonts w:ascii="Verdana" w:hAnsi="Verdana"/>
                <w:sz w:val="20"/>
                <w:szCs w:val="20"/>
              </w:rPr>
            </w:pPr>
            <w:r w:rsidRPr="00F97DD7">
              <w:rPr>
                <w:rFonts w:asciiTheme="minorHAnsi" w:hAnsiTheme="minorHAnsi"/>
                <w:b/>
                <w:sz w:val="20"/>
                <w:szCs w:val="20"/>
              </w:rPr>
              <w:t>METHOD OF CHANGE</w:t>
            </w:r>
          </w:p>
          <w:p w:rsidR="00B84E75" w:rsidRPr="00F97DD7" w:rsidRDefault="00B84E75" w:rsidP="00B54EC1">
            <w:pPr>
              <w:pStyle w:val="TableGuidanceText"/>
              <w:rPr>
                <w:rFonts w:asciiTheme="minorHAnsi" w:hAnsiTheme="minorHAnsi"/>
                <w:i w:val="0"/>
                <w:color w:val="auto"/>
                <w:szCs w:val="20"/>
              </w:rPr>
            </w:pPr>
            <w:r w:rsidRPr="00F97DD7">
              <w:rPr>
                <w:rFonts w:asciiTheme="minorHAnsi" w:hAnsiTheme="minorHAnsi"/>
                <w:i w:val="0"/>
                <w:iCs/>
                <w:color w:val="auto"/>
                <w:szCs w:val="20"/>
                <w:lang w:val="en-GB"/>
              </w:rPr>
              <w:t>Configuration changes, profile setups</w:t>
            </w:r>
            <w:r w:rsidRPr="00F97DD7">
              <w:rPr>
                <w:rFonts w:asciiTheme="minorHAnsi" w:hAnsiTheme="minorHAnsi"/>
                <w:iCs/>
                <w:color w:val="auto"/>
                <w:szCs w:val="20"/>
                <w:lang w:val="en-GB"/>
              </w:rPr>
              <w:t xml:space="preserve"> </w:t>
            </w:r>
          </w:p>
        </w:tc>
      </w:tr>
      <w:tr w:rsidR="00B84E75" w:rsidRPr="00026748" w:rsidTr="008909CB">
        <w:tc>
          <w:tcPr>
            <w:tcW w:w="1530" w:type="dxa"/>
            <w:tcBorders>
              <w:top w:val="single" w:sz="6" w:space="0" w:color="auto"/>
              <w:left w:val="single" w:sz="12" w:space="0" w:color="auto"/>
              <w:bottom w:val="single" w:sz="6" w:space="0" w:color="auto"/>
              <w:right w:val="single" w:sz="6" w:space="0" w:color="auto"/>
            </w:tcBorders>
            <w:shd w:val="clear" w:color="auto" w:fill="D9D9D9" w:themeFill="background1" w:themeFillShade="D9"/>
            <w:vAlign w:val="center"/>
          </w:tcPr>
          <w:p w:rsidR="00B84E75" w:rsidRPr="00026748" w:rsidRDefault="00B84E75" w:rsidP="00B54EC1">
            <w:pPr>
              <w:pStyle w:val="TableHeaders"/>
              <w:rPr>
                <w:rFonts w:asciiTheme="minorHAnsi" w:hAnsiTheme="minorHAnsi"/>
                <w:b/>
                <w:sz w:val="22"/>
              </w:rPr>
            </w:pPr>
            <w:r w:rsidRPr="00026748">
              <w:rPr>
                <w:rFonts w:asciiTheme="minorHAnsi" w:hAnsiTheme="minorHAnsi"/>
                <w:b/>
                <w:sz w:val="22"/>
                <w:szCs w:val="22"/>
              </w:rPr>
              <w:lastRenderedPageBreak/>
              <w:t>Impacted Systems:</w:t>
            </w:r>
          </w:p>
        </w:tc>
        <w:tc>
          <w:tcPr>
            <w:tcW w:w="8640" w:type="dxa"/>
            <w:gridSpan w:val="3"/>
            <w:tcBorders>
              <w:top w:val="single" w:sz="6" w:space="0" w:color="auto"/>
              <w:left w:val="single" w:sz="6" w:space="0" w:color="auto"/>
              <w:bottom w:val="single" w:sz="6" w:space="0" w:color="auto"/>
              <w:right w:val="single" w:sz="12" w:space="0" w:color="auto"/>
            </w:tcBorders>
            <w:vAlign w:val="center"/>
          </w:tcPr>
          <w:p w:rsidR="00B84E75" w:rsidRPr="00026748" w:rsidRDefault="00B84E75" w:rsidP="00B54EC1">
            <w:pPr>
              <w:pStyle w:val="TableGuidanceText"/>
              <w:rPr>
                <w:rFonts w:asciiTheme="minorHAnsi" w:hAnsiTheme="minorHAnsi"/>
                <w:i w:val="0"/>
                <w:color w:val="auto"/>
                <w:sz w:val="22"/>
              </w:rPr>
            </w:pPr>
            <w:r w:rsidRPr="00026748">
              <w:rPr>
                <w:rFonts w:asciiTheme="minorHAnsi" w:hAnsiTheme="minorHAnsi"/>
                <w:i w:val="0"/>
                <w:color w:val="auto"/>
                <w:sz w:val="22"/>
              </w:rPr>
              <w:t xml:space="preserve">GAN </w:t>
            </w:r>
            <w:r>
              <w:rPr>
                <w:rFonts w:asciiTheme="minorHAnsi" w:hAnsiTheme="minorHAnsi"/>
                <w:i w:val="0"/>
                <w:color w:val="auto"/>
                <w:sz w:val="22"/>
              </w:rPr>
              <w:t>AUTH</w:t>
            </w:r>
          </w:p>
        </w:tc>
      </w:tr>
      <w:tr w:rsidR="00B84E75" w:rsidRPr="00026748" w:rsidTr="008909CB">
        <w:tc>
          <w:tcPr>
            <w:tcW w:w="1530" w:type="dxa"/>
            <w:tcBorders>
              <w:top w:val="single" w:sz="6" w:space="0" w:color="auto"/>
              <w:left w:val="single" w:sz="12" w:space="0" w:color="auto"/>
              <w:bottom w:val="single" w:sz="12" w:space="0" w:color="auto"/>
              <w:right w:val="single" w:sz="6" w:space="0" w:color="auto"/>
            </w:tcBorders>
            <w:shd w:val="clear" w:color="auto" w:fill="D9D9D9" w:themeFill="background1" w:themeFillShade="D9"/>
            <w:vAlign w:val="center"/>
          </w:tcPr>
          <w:p w:rsidR="00B84E75" w:rsidRPr="00026748" w:rsidRDefault="00B84E75" w:rsidP="00B54EC1">
            <w:pPr>
              <w:pStyle w:val="TableHeaders"/>
              <w:rPr>
                <w:rFonts w:asciiTheme="minorHAnsi" w:hAnsiTheme="minorHAnsi"/>
                <w:b/>
                <w:sz w:val="22"/>
              </w:rPr>
            </w:pPr>
            <w:r w:rsidRPr="00026748">
              <w:rPr>
                <w:rFonts w:asciiTheme="minorHAnsi" w:hAnsiTheme="minorHAnsi"/>
                <w:b/>
                <w:sz w:val="22"/>
                <w:szCs w:val="22"/>
              </w:rPr>
              <w:t>Comments:</w:t>
            </w:r>
          </w:p>
        </w:tc>
        <w:tc>
          <w:tcPr>
            <w:tcW w:w="8640" w:type="dxa"/>
            <w:gridSpan w:val="3"/>
            <w:tcBorders>
              <w:top w:val="single" w:sz="6" w:space="0" w:color="auto"/>
              <w:left w:val="single" w:sz="6" w:space="0" w:color="auto"/>
              <w:bottom w:val="single" w:sz="12" w:space="0" w:color="auto"/>
              <w:right w:val="single" w:sz="12" w:space="0" w:color="auto"/>
            </w:tcBorders>
            <w:vAlign w:val="center"/>
          </w:tcPr>
          <w:p w:rsidR="00B84E75" w:rsidRPr="00F97DD7" w:rsidRDefault="00B84E75" w:rsidP="00B54EC1">
            <w:pPr>
              <w:pStyle w:val="TableGuidanceText"/>
              <w:rPr>
                <w:rFonts w:asciiTheme="minorHAnsi" w:hAnsiTheme="minorHAnsi"/>
                <w:b/>
                <w:i w:val="0"/>
                <w:color w:val="auto"/>
                <w:szCs w:val="20"/>
              </w:rPr>
            </w:pPr>
            <w:r w:rsidRPr="00F97DD7">
              <w:rPr>
                <w:rFonts w:asciiTheme="minorHAnsi" w:hAnsiTheme="minorHAnsi"/>
                <w:b/>
                <w:i w:val="0"/>
                <w:color w:val="auto"/>
                <w:szCs w:val="20"/>
              </w:rPr>
              <w:t>CONSTRAINTS/RISKS</w:t>
            </w:r>
          </w:p>
          <w:p w:rsidR="00B84E75" w:rsidRDefault="00B84E75" w:rsidP="00B54EC1">
            <w:pPr>
              <w:pStyle w:val="TableGuidanceText"/>
              <w:rPr>
                <w:rFonts w:asciiTheme="minorHAnsi" w:hAnsiTheme="minorHAnsi"/>
                <w:i w:val="0"/>
                <w:iCs/>
                <w:color w:val="auto"/>
                <w:szCs w:val="20"/>
                <w:lang w:val="en-GB"/>
              </w:rPr>
            </w:pPr>
            <w:r w:rsidRPr="00F97DD7">
              <w:rPr>
                <w:rFonts w:asciiTheme="minorHAnsi" w:hAnsiTheme="minorHAnsi"/>
                <w:i w:val="0"/>
                <w:iCs/>
                <w:color w:val="auto"/>
                <w:szCs w:val="20"/>
                <w:lang w:val="en-GB"/>
              </w:rPr>
              <w:t>None</w:t>
            </w:r>
          </w:p>
          <w:p w:rsidR="006A056A" w:rsidRPr="00F97DD7" w:rsidRDefault="006A056A" w:rsidP="00B54EC1">
            <w:pPr>
              <w:pStyle w:val="TableGuidanceText"/>
              <w:rPr>
                <w:rFonts w:asciiTheme="minorHAnsi" w:hAnsiTheme="minorHAnsi"/>
                <w:i w:val="0"/>
                <w:iCs/>
                <w:color w:val="auto"/>
                <w:szCs w:val="20"/>
                <w:lang w:val="en-GB"/>
              </w:rPr>
            </w:pPr>
          </w:p>
          <w:p w:rsidR="00B84E75" w:rsidRPr="00F97DD7" w:rsidRDefault="00B84E75" w:rsidP="00B54EC1">
            <w:pPr>
              <w:pStyle w:val="TableGuidanceText"/>
              <w:rPr>
                <w:rFonts w:asciiTheme="minorHAnsi" w:hAnsiTheme="minorHAnsi"/>
                <w:b/>
                <w:i w:val="0"/>
                <w:color w:val="auto"/>
                <w:szCs w:val="20"/>
              </w:rPr>
            </w:pPr>
            <w:r w:rsidRPr="00F97DD7">
              <w:rPr>
                <w:rFonts w:asciiTheme="minorHAnsi" w:hAnsiTheme="minorHAnsi"/>
                <w:b/>
                <w:i w:val="0"/>
                <w:color w:val="auto"/>
                <w:szCs w:val="20"/>
              </w:rPr>
              <w:t>ASSUMPTIONS</w:t>
            </w:r>
          </w:p>
          <w:p w:rsidR="00737E40" w:rsidRDefault="00376AD6" w:rsidP="00B54EC1">
            <w:pPr>
              <w:pStyle w:val="TableGuidanceText"/>
              <w:rPr>
                <w:rFonts w:asciiTheme="minorHAnsi" w:hAnsiTheme="minorHAnsi"/>
                <w:i w:val="0"/>
                <w:iCs/>
                <w:color w:val="auto"/>
                <w:szCs w:val="20"/>
                <w:lang w:val="en-GB"/>
              </w:rPr>
            </w:pPr>
            <w:r w:rsidRPr="00376AD6">
              <w:rPr>
                <w:rFonts w:asciiTheme="minorHAnsi" w:hAnsiTheme="minorHAnsi"/>
                <w:i w:val="0"/>
                <w:iCs/>
                <w:color w:val="auto"/>
                <w:szCs w:val="20"/>
                <w:lang w:val="en-GB"/>
              </w:rPr>
              <w:t xml:space="preserve">In the future if any certification parameters are activated for Dragon in the N6, GIG will automatically apply the same logic as for GNS to use those parameters. </w:t>
            </w:r>
          </w:p>
          <w:p w:rsidR="00737E40" w:rsidRDefault="00376AD6" w:rsidP="00B54EC1">
            <w:pPr>
              <w:pStyle w:val="TableGuidanceText"/>
              <w:rPr>
                <w:rFonts w:asciiTheme="minorHAnsi" w:hAnsiTheme="minorHAnsi"/>
                <w:i w:val="0"/>
                <w:iCs/>
                <w:color w:val="auto"/>
                <w:szCs w:val="20"/>
                <w:lang w:val="en-GB"/>
              </w:rPr>
            </w:pPr>
            <w:r w:rsidRPr="00376AD6">
              <w:rPr>
                <w:rFonts w:asciiTheme="minorHAnsi" w:hAnsiTheme="minorHAnsi"/>
                <w:i w:val="0"/>
                <w:iCs/>
                <w:color w:val="auto"/>
                <w:szCs w:val="20"/>
                <w:lang w:val="en-GB"/>
              </w:rPr>
              <w:t xml:space="preserve">Additional development would be required to apply information for JCB from the new file and N6, as there is no alternate routing for JCB. </w:t>
            </w:r>
          </w:p>
          <w:p w:rsidR="00737E40" w:rsidRDefault="00376AD6" w:rsidP="00B54EC1">
            <w:pPr>
              <w:pStyle w:val="TableGuidanceText"/>
              <w:rPr>
                <w:rFonts w:asciiTheme="minorHAnsi" w:hAnsiTheme="minorHAnsi"/>
                <w:i w:val="0"/>
                <w:iCs/>
                <w:color w:val="auto"/>
                <w:szCs w:val="20"/>
                <w:lang w:val="en-GB"/>
              </w:rPr>
            </w:pPr>
            <w:r w:rsidRPr="00376AD6">
              <w:rPr>
                <w:rFonts w:asciiTheme="minorHAnsi" w:hAnsiTheme="minorHAnsi"/>
                <w:i w:val="0"/>
                <w:iCs/>
                <w:color w:val="auto"/>
                <w:szCs w:val="20"/>
                <w:lang w:val="en-GB"/>
              </w:rPr>
              <w:t>Assumes this sub-requirement will be implemented before Dragon an</w:t>
            </w:r>
            <w:r w:rsidR="00737E40">
              <w:rPr>
                <w:rFonts w:asciiTheme="minorHAnsi" w:hAnsiTheme="minorHAnsi"/>
                <w:i w:val="0"/>
                <w:iCs/>
                <w:color w:val="auto"/>
                <w:szCs w:val="20"/>
                <w:lang w:val="en-GB"/>
              </w:rPr>
              <w:t>d JCB ranges are included in</w:t>
            </w:r>
            <w:r w:rsidRPr="00376AD6">
              <w:rPr>
                <w:rFonts w:asciiTheme="minorHAnsi" w:hAnsiTheme="minorHAnsi"/>
                <w:i w:val="0"/>
                <w:iCs/>
                <w:color w:val="auto"/>
                <w:szCs w:val="20"/>
                <w:lang w:val="en-GB"/>
              </w:rPr>
              <w:t xml:space="preserve"> N6. </w:t>
            </w:r>
          </w:p>
          <w:p w:rsidR="006A056A" w:rsidRPr="00F97DD7" w:rsidRDefault="00376AD6" w:rsidP="00B54EC1">
            <w:pPr>
              <w:pStyle w:val="TableGuidanceText"/>
              <w:rPr>
                <w:rFonts w:asciiTheme="minorHAnsi" w:hAnsiTheme="minorHAnsi"/>
                <w:i w:val="0"/>
                <w:iCs/>
                <w:color w:val="auto"/>
                <w:szCs w:val="20"/>
                <w:lang w:val="en-GB"/>
              </w:rPr>
            </w:pPr>
            <w:r w:rsidRPr="00376AD6">
              <w:rPr>
                <w:rFonts w:asciiTheme="minorHAnsi" w:hAnsiTheme="minorHAnsi"/>
                <w:i w:val="0"/>
                <w:iCs/>
                <w:color w:val="auto"/>
                <w:szCs w:val="20"/>
                <w:lang w:val="en-GB"/>
              </w:rPr>
              <w:t>Assumes CAS MVS requirements to build the new file and distribute to the GAN Utility Hub will be defined by the WWCAS team. The CAS MVS effort and sizing will be provided under the CAS requirement 13994</w:t>
            </w:r>
          </w:p>
          <w:p w:rsidR="00B84E75" w:rsidRPr="00F97DD7" w:rsidRDefault="00B84E75" w:rsidP="00B54EC1">
            <w:pPr>
              <w:pStyle w:val="TableGuidanceText"/>
              <w:rPr>
                <w:rFonts w:asciiTheme="minorHAnsi" w:hAnsiTheme="minorHAnsi"/>
                <w:b/>
                <w:i w:val="0"/>
                <w:color w:val="auto"/>
                <w:szCs w:val="20"/>
              </w:rPr>
            </w:pPr>
            <w:r w:rsidRPr="00F97DD7">
              <w:rPr>
                <w:rFonts w:asciiTheme="minorHAnsi" w:hAnsiTheme="minorHAnsi"/>
                <w:b/>
                <w:i w:val="0"/>
                <w:color w:val="auto"/>
                <w:szCs w:val="20"/>
              </w:rPr>
              <w:t>IMPORTANCE/BENEFITS</w:t>
            </w:r>
          </w:p>
          <w:p w:rsidR="00B84E75" w:rsidRPr="00026748" w:rsidRDefault="00B84E75" w:rsidP="00B54EC1">
            <w:pPr>
              <w:pStyle w:val="TableGuidanceText"/>
              <w:rPr>
                <w:rFonts w:asciiTheme="minorHAnsi" w:hAnsiTheme="minorHAnsi"/>
                <w:i w:val="0"/>
                <w:color w:val="auto"/>
                <w:sz w:val="22"/>
              </w:rPr>
            </w:pPr>
            <w:r w:rsidRPr="00F97DD7">
              <w:rPr>
                <w:rFonts w:asciiTheme="minorHAnsi" w:hAnsiTheme="minorHAnsi"/>
                <w:i w:val="0"/>
                <w:iCs/>
                <w:color w:val="auto"/>
                <w:szCs w:val="20"/>
                <w:lang w:val="en-GB"/>
              </w:rPr>
              <w:t>Enables Alternate Routing for Dragon transactions</w:t>
            </w:r>
          </w:p>
        </w:tc>
      </w:tr>
    </w:tbl>
    <w:p w:rsidR="00B84E75" w:rsidRDefault="00B84E75">
      <w:pPr>
        <w:keepNext w:val="0"/>
        <w:keepLines w:val="0"/>
        <w:spacing w:after="200"/>
        <w:jc w:val="left"/>
      </w:pPr>
    </w:p>
    <w:p w:rsidR="00376AD6" w:rsidRDefault="00376AD6">
      <w:pPr>
        <w:keepNext w:val="0"/>
        <w:keepLines w:val="0"/>
        <w:spacing w:after="200"/>
        <w:jc w:val="left"/>
      </w:pPr>
    </w:p>
    <w:p w:rsidR="00376AD6" w:rsidRDefault="00376AD6">
      <w:pPr>
        <w:keepNext w:val="0"/>
        <w:keepLines w:val="0"/>
        <w:spacing w:after="200"/>
        <w:jc w:val="left"/>
      </w:pPr>
    </w:p>
    <w:p w:rsidR="00376AD6" w:rsidRDefault="00376AD6">
      <w:pPr>
        <w:keepNext w:val="0"/>
        <w:keepLines w:val="0"/>
        <w:spacing w:after="200"/>
        <w:jc w:val="left"/>
      </w:pPr>
    </w:p>
    <w:p w:rsidR="00376AD6" w:rsidRDefault="00376AD6">
      <w:pPr>
        <w:keepNext w:val="0"/>
        <w:keepLines w:val="0"/>
        <w:spacing w:after="200"/>
        <w:jc w:val="left"/>
      </w:pPr>
    </w:p>
    <w:p w:rsidR="00376AD6" w:rsidRDefault="00376AD6">
      <w:pPr>
        <w:keepNext w:val="0"/>
        <w:keepLines w:val="0"/>
        <w:spacing w:after="200"/>
        <w:jc w:val="left"/>
      </w:pPr>
    </w:p>
    <w:p w:rsidR="00F92A7E" w:rsidRPr="007E013D" w:rsidRDefault="00F92A7E" w:rsidP="00F92A7E">
      <w:pPr>
        <w:pStyle w:val="Heading1"/>
      </w:pPr>
      <w:bookmarkStart w:id="13" w:name="_Toc399845630"/>
      <w:r w:rsidRPr="007E013D">
        <w:lastRenderedPageBreak/>
        <w:t>Non-Functional Requirements</w:t>
      </w:r>
      <w:bookmarkEnd w:id="13"/>
      <w:r w:rsidRPr="007E013D">
        <w:t xml:space="preserve"> </w:t>
      </w:r>
      <w:bookmarkEnd w:id="7"/>
    </w:p>
    <w:p w:rsidR="00216A58" w:rsidRPr="0039259A" w:rsidRDefault="000A0CF0" w:rsidP="0039259A">
      <w:bookmarkStart w:id="14" w:name="_Toc301340882"/>
      <w:r>
        <w:t xml:space="preserve"> </w:t>
      </w:r>
      <w:r>
        <w:tab/>
        <w:t>NA</w:t>
      </w:r>
    </w:p>
    <w:p w:rsidR="00216A58" w:rsidRDefault="00216A58" w:rsidP="00216A58">
      <w:pPr>
        <w:rPr>
          <w:rFonts w:eastAsiaTheme="majorEastAsia" w:cs="Arial"/>
          <w:sz w:val="32"/>
          <w:szCs w:val="28"/>
        </w:rPr>
      </w:pPr>
    </w:p>
    <w:p w:rsidR="00F92A7E" w:rsidRPr="007E013D" w:rsidRDefault="00F92A7E" w:rsidP="00F92A7E">
      <w:pPr>
        <w:pStyle w:val="Heading1"/>
      </w:pPr>
      <w:bookmarkStart w:id="15" w:name="_Toc399845631"/>
      <w:r w:rsidRPr="007E013D">
        <w:t>Acceptance Criteria</w:t>
      </w:r>
      <w:bookmarkEnd w:id="14"/>
      <w:r w:rsidRPr="007E013D">
        <w:t xml:space="preserve"> – Overall Project</w:t>
      </w:r>
      <w:bookmarkEnd w:id="15"/>
    </w:p>
    <w:p w:rsidR="00F92A7E" w:rsidRPr="000A0CF0" w:rsidRDefault="000A0CF0" w:rsidP="000A0CF0">
      <w:pPr>
        <w:pStyle w:val="GuidanceText"/>
        <w:ind w:left="360"/>
        <w:rPr>
          <w:rFonts w:asciiTheme="minorHAnsi" w:hAnsiTheme="minorHAnsi"/>
          <w:i w:val="0"/>
          <w:color w:val="auto"/>
          <w:sz w:val="22"/>
          <w:szCs w:val="22"/>
        </w:rPr>
      </w:pPr>
      <w:r w:rsidRPr="000A0CF0">
        <w:rPr>
          <w:rFonts w:asciiTheme="minorHAnsi" w:hAnsiTheme="minorHAnsi"/>
          <w:i w:val="0"/>
          <w:color w:val="auto"/>
          <w:sz w:val="22"/>
          <w:szCs w:val="22"/>
        </w:rPr>
        <w:t>As described in Section 2</w:t>
      </w:r>
    </w:p>
    <w:p w:rsidR="00F92A7E" w:rsidRPr="007E013D" w:rsidRDefault="00F92A7E" w:rsidP="00F92A7E">
      <w:pPr>
        <w:pStyle w:val="GuidanceText"/>
      </w:pPr>
    </w:p>
    <w:p w:rsidR="00F92A7E" w:rsidRDefault="00F92A7E" w:rsidP="00F92A7E">
      <w:pPr>
        <w:spacing w:after="200"/>
        <w:jc w:val="left"/>
        <w:rPr>
          <w:rFonts w:eastAsiaTheme="majorEastAsia" w:cs="Arial"/>
          <w:b/>
          <w:bCs/>
          <w:sz w:val="32"/>
          <w:szCs w:val="28"/>
        </w:rPr>
      </w:pPr>
    </w:p>
    <w:p w:rsidR="00F92A7E" w:rsidRPr="007E013D" w:rsidRDefault="00F92A7E" w:rsidP="00F92A7E">
      <w:pPr>
        <w:pStyle w:val="Heading1"/>
      </w:pPr>
      <w:bookmarkStart w:id="16" w:name="_Toc399845632"/>
      <w:r w:rsidRPr="007E013D">
        <w:t>Use Case</w:t>
      </w:r>
      <w:r>
        <w:t>s</w:t>
      </w:r>
      <w:r w:rsidRPr="007E013D">
        <w:t xml:space="preserve"> (optional)</w:t>
      </w:r>
      <w:bookmarkEnd w:id="16"/>
    </w:p>
    <w:p w:rsidR="00F92A7E" w:rsidRDefault="00F92A7E" w:rsidP="00407F37">
      <w:pPr>
        <w:pStyle w:val="Heading2"/>
        <w:numPr>
          <w:ilvl w:val="0"/>
          <w:numId w:val="16"/>
        </w:numPr>
        <w:ind w:left="720"/>
      </w:pPr>
      <w:bookmarkStart w:id="17" w:name="_Toc399845633"/>
      <w:r>
        <w:t>Catalogue of Actors</w:t>
      </w:r>
      <w:bookmarkEnd w:id="17"/>
    </w:p>
    <w:p w:rsidR="00F92A7E" w:rsidRPr="000A0CF0" w:rsidRDefault="000A0CF0" w:rsidP="000A0CF0">
      <w:pPr>
        <w:pStyle w:val="Header3"/>
        <w:ind w:left="0"/>
        <w:rPr>
          <w:lang w:val="en-AU"/>
        </w:rPr>
      </w:pPr>
      <w:r>
        <w:rPr>
          <w:lang w:val="en-AU"/>
        </w:rPr>
        <w:t xml:space="preserve">           </w:t>
      </w:r>
      <w:r w:rsidRPr="000A0CF0">
        <w:rPr>
          <w:lang w:val="en-AU"/>
        </w:rPr>
        <w:t>NA</w:t>
      </w:r>
    </w:p>
    <w:p w:rsidR="00F92A7E" w:rsidRDefault="00F92A7E" w:rsidP="00F92A7E">
      <w:pPr>
        <w:pStyle w:val="Heading2"/>
        <w:ind w:left="720"/>
      </w:pPr>
      <w:bookmarkStart w:id="18" w:name="_Toc399845634"/>
      <w:r>
        <w:t>Catalogue of Use Cases</w:t>
      </w:r>
      <w:bookmarkEnd w:id="18"/>
    </w:p>
    <w:p w:rsidR="000A0CF0" w:rsidRPr="000A0CF0" w:rsidRDefault="000A0CF0" w:rsidP="000A0CF0">
      <w:pPr>
        <w:pStyle w:val="Header3"/>
        <w:ind w:left="0"/>
        <w:rPr>
          <w:lang w:val="en-AU"/>
        </w:rPr>
      </w:pPr>
      <w:r>
        <w:rPr>
          <w:lang w:val="en-AU"/>
        </w:rPr>
        <w:t xml:space="preserve">           NA</w:t>
      </w:r>
    </w:p>
    <w:p w:rsidR="00F92A7E" w:rsidRDefault="00F92A7E" w:rsidP="00F92A7E">
      <w:pPr>
        <w:pStyle w:val="Heading2"/>
        <w:ind w:left="720"/>
      </w:pPr>
      <w:bookmarkStart w:id="19" w:name="_Toc399845635"/>
      <w:bookmarkStart w:id="20" w:name="_Toc299443616"/>
      <w:r>
        <w:t>Use Case Specifications</w:t>
      </w:r>
      <w:bookmarkEnd w:id="19"/>
    </w:p>
    <w:p w:rsidR="000A0CF0" w:rsidRPr="000A0CF0" w:rsidRDefault="000A0CF0" w:rsidP="000A0CF0">
      <w:pPr>
        <w:pStyle w:val="Header3"/>
        <w:ind w:left="0"/>
        <w:rPr>
          <w:lang w:val="en-AU"/>
        </w:rPr>
      </w:pPr>
      <w:r>
        <w:rPr>
          <w:lang w:val="en-AU"/>
        </w:rPr>
        <w:t xml:space="preserve">           NA</w:t>
      </w:r>
    </w:p>
    <w:p w:rsidR="0039259A" w:rsidRPr="0039259A" w:rsidRDefault="0039259A" w:rsidP="0039259A">
      <w:bookmarkStart w:id="21" w:name="_Toc274911970"/>
      <w:bookmarkEnd w:id="20"/>
    </w:p>
    <w:p w:rsidR="0039259A" w:rsidRDefault="0039259A" w:rsidP="0039259A">
      <w:r>
        <w:br w:type="page"/>
      </w:r>
    </w:p>
    <w:p w:rsidR="00E86E3F" w:rsidRDefault="00E86E3F" w:rsidP="0039259A"/>
    <w:p w:rsidR="00E86E3F" w:rsidRDefault="00E86E3F" w:rsidP="00E86E3F">
      <w:pPr>
        <w:pStyle w:val="Heading1"/>
      </w:pPr>
      <w:bookmarkStart w:id="22" w:name="_Toc399845636"/>
      <w:r>
        <w:t>CAS RUCS document.</w:t>
      </w:r>
      <w:bookmarkEnd w:id="22"/>
    </w:p>
    <w:bookmarkStart w:id="23" w:name="_MON_1473769176"/>
    <w:bookmarkEnd w:id="23"/>
    <w:p w:rsidR="00E86E3F" w:rsidRPr="00E86E3F" w:rsidRDefault="00C44036" w:rsidP="00E86E3F">
      <w:r>
        <w:object w:dxaOrig="1513"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pt" o:ole="">
            <v:imagedata r:id="rId19" o:title=""/>
          </v:shape>
          <o:OLEObject Type="Embed" ProgID="Word.DocumentMacroEnabled.12" ShapeID="_x0000_i1025" DrawAspect="Icon" ObjectID="_1474200107" r:id="rId20"/>
        </w:object>
      </w:r>
    </w:p>
    <w:p w:rsidR="00E86E3F" w:rsidRDefault="00E86E3F" w:rsidP="0039259A"/>
    <w:p w:rsidR="00E86E3F" w:rsidRDefault="00E86E3F" w:rsidP="0039259A"/>
    <w:p w:rsidR="00E86E3F" w:rsidRDefault="00E86E3F" w:rsidP="0039259A"/>
    <w:p w:rsidR="00E86E3F" w:rsidRDefault="00E86E3F" w:rsidP="0039259A"/>
    <w:p w:rsidR="00E86E3F" w:rsidRDefault="00E86E3F" w:rsidP="0039259A"/>
    <w:p w:rsidR="00E86E3F" w:rsidRDefault="00E86E3F"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56409E" w:rsidRDefault="0056409E" w:rsidP="0039259A"/>
    <w:p w:rsidR="00E86E3F" w:rsidRDefault="00E86E3F" w:rsidP="0039259A">
      <w:pPr>
        <w:rPr>
          <w:rFonts w:eastAsiaTheme="majorEastAsia" w:cs="Arial"/>
          <w:sz w:val="32"/>
          <w:szCs w:val="28"/>
        </w:rPr>
      </w:pPr>
    </w:p>
    <w:p w:rsidR="00F92A7E" w:rsidRPr="007E013D" w:rsidRDefault="00F92A7E" w:rsidP="00F92A7E">
      <w:pPr>
        <w:pStyle w:val="Heading1"/>
      </w:pPr>
      <w:bookmarkStart w:id="24" w:name="_Toc399845637"/>
      <w:r w:rsidRPr="007E013D">
        <w:t>Appendix</w:t>
      </w:r>
      <w:bookmarkEnd w:id="24"/>
    </w:p>
    <w:p w:rsidR="00F92A7E" w:rsidRPr="007E013D" w:rsidRDefault="00F92A7E" w:rsidP="00407F37">
      <w:pPr>
        <w:pStyle w:val="Heading2"/>
        <w:numPr>
          <w:ilvl w:val="0"/>
          <w:numId w:val="17"/>
        </w:numPr>
        <w:ind w:left="720"/>
      </w:pPr>
      <w:bookmarkStart w:id="25" w:name="_Toc399845638"/>
      <w:r w:rsidRPr="007E013D">
        <w:t>Glossary of Terms &amp; Acronyms</w:t>
      </w:r>
      <w:bookmarkEnd w:id="21"/>
      <w:bookmarkEnd w:id="25"/>
    </w:p>
    <w:p w:rsidR="00F92A7E" w:rsidRPr="007E013D" w:rsidRDefault="00F92A7E" w:rsidP="009A091D">
      <w:pPr>
        <w:pStyle w:val="Heading2"/>
        <w:ind w:left="720"/>
      </w:pPr>
      <w:bookmarkStart w:id="26" w:name="_Toc274911971"/>
      <w:bookmarkStart w:id="27" w:name="_Toc399845639"/>
      <w:r w:rsidRPr="007E013D">
        <w:t>References</w:t>
      </w:r>
      <w:bookmarkEnd w:id="26"/>
      <w:bookmarkEnd w:id="27"/>
    </w:p>
    <w:p w:rsidR="00F92A7E" w:rsidRPr="007E013D" w:rsidRDefault="00F92A7E" w:rsidP="00F92A7E">
      <w:pPr>
        <w:pStyle w:val="NOLGuidelineText"/>
      </w:pPr>
    </w:p>
    <w:tbl>
      <w:tblPr>
        <w:tblW w:w="88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
        <w:gridCol w:w="2109"/>
        <w:gridCol w:w="5901"/>
      </w:tblGrid>
      <w:tr w:rsidR="00F92A7E" w:rsidRPr="007E013D" w:rsidTr="00B9446E">
        <w:trPr>
          <w:trHeight w:val="253"/>
        </w:trPr>
        <w:tc>
          <w:tcPr>
            <w:tcW w:w="810" w:type="dxa"/>
            <w:shd w:val="clear" w:color="auto" w:fill="D9D9D9" w:themeFill="background1" w:themeFillShade="D9"/>
          </w:tcPr>
          <w:p w:rsidR="00F92A7E" w:rsidRPr="007E013D" w:rsidRDefault="00F92A7E" w:rsidP="00FD3082">
            <w:pPr>
              <w:pStyle w:val="TableHeaders"/>
              <w:rPr>
                <w:lang w:val="en-US"/>
              </w:rPr>
            </w:pPr>
            <w:r>
              <w:rPr>
                <w:lang w:val="en-US"/>
              </w:rPr>
              <w:t>S. No.</w:t>
            </w:r>
          </w:p>
        </w:tc>
        <w:tc>
          <w:tcPr>
            <w:tcW w:w="2109" w:type="dxa"/>
            <w:shd w:val="clear" w:color="auto" w:fill="D9D9D9" w:themeFill="background1" w:themeFillShade="D9"/>
          </w:tcPr>
          <w:p w:rsidR="00F92A7E" w:rsidRPr="007E013D" w:rsidRDefault="00F92A7E" w:rsidP="00FD3082">
            <w:pPr>
              <w:pStyle w:val="TableHeaders"/>
              <w:rPr>
                <w:lang w:val="en-US"/>
              </w:rPr>
            </w:pPr>
            <w:r w:rsidRPr="007E013D">
              <w:rPr>
                <w:lang w:val="en-US"/>
              </w:rPr>
              <w:t>Document Name</w:t>
            </w:r>
          </w:p>
        </w:tc>
        <w:tc>
          <w:tcPr>
            <w:tcW w:w="5901" w:type="dxa"/>
            <w:shd w:val="clear" w:color="auto" w:fill="D9D9D9" w:themeFill="background1" w:themeFillShade="D9"/>
          </w:tcPr>
          <w:p w:rsidR="00F92A7E" w:rsidRPr="007E013D" w:rsidRDefault="00F92A7E" w:rsidP="00FD3082">
            <w:pPr>
              <w:pStyle w:val="TableHeaders"/>
              <w:rPr>
                <w:lang w:val="en-US"/>
              </w:rPr>
            </w:pPr>
            <w:r w:rsidRPr="007E013D">
              <w:rPr>
                <w:lang w:val="en-US"/>
              </w:rPr>
              <w:t>Location</w:t>
            </w:r>
          </w:p>
        </w:tc>
      </w:tr>
      <w:tr w:rsidR="00F92A7E" w:rsidRPr="007E013D" w:rsidTr="00B9446E">
        <w:trPr>
          <w:trHeight w:val="253"/>
        </w:trPr>
        <w:tc>
          <w:tcPr>
            <w:tcW w:w="810" w:type="dxa"/>
          </w:tcPr>
          <w:p w:rsidR="00F92A7E" w:rsidRPr="007E013D" w:rsidRDefault="00BF6AE7" w:rsidP="00B9446E">
            <w:pPr>
              <w:pStyle w:val="NoteBody"/>
              <w:rPr>
                <w:rFonts w:eastAsia="SimSun"/>
                <w:iCs/>
                <w:color w:val="0000FF"/>
                <w:sz w:val="20"/>
                <w:lang w:val="en-US" w:eastAsia="zh-CN"/>
              </w:rPr>
            </w:pPr>
            <w:r>
              <w:rPr>
                <w:rFonts w:eastAsia="SimSun"/>
                <w:iCs/>
                <w:color w:val="0000FF"/>
                <w:sz w:val="20"/>
                <w:lang w:val="en-US" w:eastAsia="zh-CN"/>
              </w:rPr>
              <w:t>1</w:t>
            </w:r>
          </w:p>
        </w:tc>
        <w:tc>
          <w:tcPr>
            <w:tcW w:w="2109" w:type="dxa"/>
          </w:tcPr>
          <w:p w:rsidR="00F92A7E" w:rsidRPr="007E013D" w:rsidRDefault="00BF6AE7" w:rsidP="00B9446E">
            <w:pPr>
              <w:pStyle w:val="NoteBody"/>
              <w:rPr>
                <w:rFonts w:eastAsia="SimSun"/>
                <w:iCs/>
                <w:color w:val="0000FF"/>
                <w:sz w:val="20"/>
                <w:lang w:val="en-US" w:eastAsia="zh-CN"/>
              </w:rPr>
            </w:pPr>
            <w:r>
              <w:rPr>
                <w:rFonts w:eastAsia="SimSun"/>
                <w:iCs/>
                <w:color w:val="0000FF"/>
                <w:sz w:val="20"/>
                <w:lang w:val="en-US" w:eastAsia="zh-CN"/>
              </w:rPr>
              <w:t>All requirements documents</w:t>
            </w:r>
          </w:p>
        </w:tc>
        <w:tc>
          <w:tcPr>
            <w:tcW w:w="5901" w:type="dxa"/>
          </w:tcPr>
          <w:p w:rsidR="00F92A7E" w:rsidRPr="007E013D" w:rsidRDefault="00BF6AE7" w:rsidP="00B9446E">
            <w:pPr>
              <w:pStyle w:val="NoteBody"/>
              <w:rPr>
                <w:rFonts w:eastAsia="SimSun"/>
                <w:iCs/>
                <w:color w:val="0000FF"/>
                <w:sz w:val="20"/>
                <w:lang w:val="en-US" w:eastAsia="zh-CN"/>
              </w:rPr>
            </w:pPr>
            <w:r w:rsidRPr="004A45F1">
              <w:rPr>
                <w:rFonts w:eastAsia="SimSun"/>
                <w:iCs/>
                <w:color w:val="0000FF"/>
                <w:sz w:val="20"/>
                <w:lang w:val="en-US" w:eastAsia="zh-CN"/>
              </w:rPr>
              <w:t>https://central886.intra.aexp.com/Governance/RequirementHome.aspx</w:t>
            </w:r>
          </w:p>
        </w:tc>
      </w:tr>
      <w:tr w:rsidR="00F92A7E" w:rsidRPr="007E013D" w:rsidTr="00B9446E">
        <w:trPr>
          <w:trHeight w:val="253"/>
        </w:trPr>
        <w:tc>
          <w:tcPr>
            <w:tcW w:w="810" w:type="dxa"/>
          </w:tcPr>
          <w:p w:rsidR="00F92A7E" w:rsidRPr="007E013D" w:rsidRDefault="00F92A7E" w:rsidP="00B9446E">
            <w:pPr>
              <w:pStyle w:val="NoteBody"/>
              <w:rPr>
                <w:rFonts w:eastAsia="SimSun"/>
                <w:iCs/>
                <w:color w:val="0000FF"/>
                <w:sz w:val="20"/>
                <w:lang w:val="en-US" w:eastAsia="zh-CN"/>
              </w:rPr>
            </w:pPr>
          </w:p>
        </w:tc>
        <w:tc>
          <w:tcPr>
            <w:tcW w:w="2109" w:type="dxa"/>
          </w:tcPr>
          <w:p w:rsidR="00F92A7E" w:rsidRPr="007E013D" w:rsidRDefault="00F92A7E" w:rsidP="00B9446E">
            <w:pPr>
              <w:pStyle w:val="NoteBody"/>
              <w:rPr>
                <w:rFonts w:eastAsia="SimSun"/>
                <w:iCs/>
                <w:color w:val="0000FF"/>
                <w:sz w:val="20"/>
                <w:lang w:val="en-US" w:eastAsia="zh-CN"/>
              </w:rPr>
            </w:pPr>
          </w:p>
        </w:tc>
        <w:tc>
          <w:tcPr>
            <w:tcW w:w="5901" w:type="dxa"/>
          </w:tcPr>
          <w:p w:rsidR="00F92A7E" w:rsidRPr="007E013D" w:rsidRDefault="00F92A7E" w:rsidP="00B9446E">
            <w:pPr>
              <w:pStyle w:val="NoteBody"/>
              <w:rPr>
                <w:rFonts w:eastAsia="SimSun"/>
                <w:iCs/>
                <w:color w:val="0000FF"/>
                <w:sz w:val="20"/>
                <w:lang w:val="en-US" w:eastAsia="zh-CN"/>
              </w:rPr>
            </w:pPr>
          </w:p>
        </w:tc>
      </w:tr>
      <w:tr w:rsidR="00F92A7E" w:rsidRPr="007E013D" w:rsidTr="00B9446E">
        <w:trPr>
          <w:trHeight w:val="236"/>
        </w:trPr>
        <w:tc>
          <w:tcPr>
            <w:tcW w:w="810" w:type="dxa"/>
          </w:tcPr>
          <w:p w:rsidR="00F92A7E" w:rsidRPr="007E013D" w:rsidRDefault="00F92A7E" w:rsidP="00B9446E">
            <w:pPr>
              <w:pStyle w:val="NoteBody"/>
              <w:rPr>
                <w:rFonts w:eastAsia="SimSun"/>
                <w:iCs/>
                <w:color w:val="0000FF"/>
                <w:sz w:val="20"/>
                <w:lang w:val="en-US" w:eastAsia="zh-CN"/>
              </w:rPr>
            </w:pPr>
          </w:p>
        </w:tc>
        <w:tc>
          <w:tcPr>
            <w:tcW w:w="2109" w:type="dxa"/>
          </w:tcPr>
          <w:p w:rsidR="00F92A7E" w:rsidRDefault="00F92A7E" w:rsidP="00B9446E">
            <w:pPr>
              <w:pStyle w:val="NoteBody"/>
              <w:rPr>
                <w:rFonts w:eastAsia="SimSun"/>
                <w:iCs/>
                <w:color w:val="0000FF"/>
                <w:sz w:val="20"/>
                <w:lang w:val="en-US" w:eastAsia="zh-CN"/>
              </w:rPr>
            </w:pPr>
          </w:p>
          <w:p w:rsidR="00E86E3F" w:rsidRPr="007E013D" w:rsidRDefault="00E86E3F" w:rsidP="00B9446E">
            <w:pPr>
              <w:pStyle w:val="NoteBody"/>
              <w:rPr>
                <w:rFonts w:eastAsia="SimSun"/>
                <w:iCs/>
                <w:color w:val="0000FF"/>
                <w:sz w:val="20"/>
                <w:lang w:val="en-US" w:eastAsia="zh-CN"/>
              </w:rPr>
            </w:pPr>
          </w:p>
        </w:tc>
        <w:tc>
          <w:tcPr>
            <w:tcW w:w="5901" w:type="dxa"/>
          </w:tcPr>
          <w:p w:rsidR="00F92A7E" w:rsidRPr="007E013D" w:rsidRDefault="00F92A7E" w:rsidP="00B9446E">
            <w:pPr>
              <w:pStyle w:val="NoteBody"/>
              <w:rPr>
                <w:rFonts w:eastAsia="SimSun"/>
                <w:iCs/>
                <w:color w:val="0000FF"/>
                <w:sz w:val="20"/>
                <w:lang w:val="en-US" w:eastAsia="zh-CN"/>
              </w:rPr>
            </w:pPr>
          </w:p>
        </w:tc>
      </w:tr>
      <w:tr w:rsidR="00F92A7E" w:rsidRPr="007E013D" w:rsidTr="00B9446E">
        <w:trPr>
          <w:trHeight w:val="253"/>
        </w:trPr>
        <w:tc>
          <w:tcPr>
            <w:tcW w:w="810" w:type="dxa"/>
          </w:tcPr>
          <w:p w:rsidR="00F92A7E" w:rsidRPr="007E013D" w:rsidRDefault="00F92A7E" w:rsidP="00B9446E">
            <w:pPr>
              <w:pStyle w:val="NoteBody"/>
              <w:rPr>
                <w:rFonts w:eastAsia="SimSun"/>
                <w:iCs/>
                <w:color w:val="0000FF"/>
                <w:sz w:val="20"/>
                <w:lang w:val="en-US" w:eastAsia="zh-CN"/>
              </w:rPr>
            </w:pPr>
          </w:p>
        </w:tc>
        <w:tc>
          <w:tcPr>
            <w:tcW w:w="2109" w:type="dxa"/>
          </w:tcPr>
          <w:p w:rsidR="00F92A7E" w:rsidRPr="007E013D" w:rsidRDefault="00F92A7E" w:rsidP="00B9446E">
            <w:pPr>
              <w:pStyle w:val="NoteBody"/>
              <w:rPr>
                <w:rFonts w:eastAsia="SimSun"/>
                <w:iCs/>
                <w:color w:val="0000FF"/>
                <w:sz w:val="20"/>
                <w:lang w:val="en-US" w:eastAsia="zh-CN"/>
              </w:rPr>
            </w:pPr>
          </w:p>
        </w:tc>
        <w:tc>
          <w:tcPr>
            <w:tcW w:w="5901" w:type="dxa"/>
          </w:tcPr>
          <w:p w:rsidR="00F92A7E" w:rsidRPr="007E013D" w:rsidRDefault="00F92A7E" w:rsidP="00B9446E">
            <w:pPr>
              <w:pStyle w:val="NoteBody"/>
              <w:rPr>
                <w:rFonts w:eastAsia="SimSun"/>
                <w:iCs/>
                <w:color w:val="0000FF"/>
                <w:sz w:val="20"/>
                <w:lang w:val="en-US" w:eastAsia="zh-CN"/>
              </w:rPr>
            </w:pPr>
          </w:p>
        </w:tc>
      </w:tr>
      <w:tr w:rsidR="00F92A7E" w:rsidRPr="007E013D" w:rsidTr="00B9446E">
        <w:trPr>
          <w:trHeight w:val="253"/>
        </w:trPr>
        <w:tc>
          <w:tcPr>
            <w:tcW w:w="810" w:type="dxa"/>
          </w:tcPr>
          <w:p w:rsidR="00F92A7E" w:rsidRPr="007E013D" w:rsidRDefault="00F92A7E" w:rsidP="00B9446E">
            <w:pPr>
              <w:pStyle w:val="NoteBody"/>
              <w:rPr>
                <w:rFonts w:eastAsia="SimSun"/>
                <w:iCs/>
                <w:color w:val="0000FF"/>
                <w:sz w:val="20"/>
                <w:lang w:val="en-US" w:eastAsia="zh-CN"/>
              </w:rPr>
            </w:pPr>
          </w:p>
        </w:tc>
        <w:tc>
          <w:tcPr>
            <w:tcW w:w="2109" w:type="dxa"/>
          </w:tcPr>
          <w:p w:rsidR="00F92A7E" w:rsidRPr="007E013D" w:rsidRDefault="00F92A7E" w:rsidP="00B9446E">
            <w:pPr>
              <w:pStyle w:val="NoteBody"/>
              <w:rPr>
                <w:rFonts w:eastAsia="SimSun"/>
                <w:iCs/>
                <w:color w:val="0000FF"/>
                <w:sz w:val="20"/>
                <w:lang w:val="en-US" w:eastAsia="zh-CN"/>
              </w:rPr>
            </w:pPr>
          </w:p>
        </w:tc>
        <w:tc>
          <w:tcPr>
            <w:tcW w:w="5901" w:type="dxa"/>
          </w:tcPr>
          <w:p w:rsidR="00F92A7E" w:rsidRPr="007E013D" w:rsidRDefault="00F92A7E" w:rsidP="00B9446E">
            <w:pPr>
              <w:pStyle w:val="NoteBody"/>
              <w:rPr>
                <w:rFonts w:eastAsia="SimSun"/>
                <w:iCs/>
                <w:color w:val="0000FF"/>
                <w:sz w:val="20"/>
                <w:lang w:val="en-US" w:eastAsia="zh-CN"/>
              </w:rPr>
            </w:pPr>
          </w:p>
        </w:tc>
      </w:tr>
      <w:tr w:rsidR="00F92A7E" w:rsidRPr="007E013D" w:rsidTr="00B9446E">
        <w:trPr>
          <w:trHeight w:val="270"/>
        </w:trPr>
        <w:tc>
          <w:tcPr>
            <w:tcW w:w="810" w:type="dxa"/>
          </w:tcPr>
          <w:p w:rsidR="00F92A7E" w:rsidRPr="007E013D" w:rsidRDefault="00F92A7E" w:rsidP="00B9446E">
            <w:pPr>
              <w:pStyle w:val="NoteBody"/>
              <w:rPr>
                <w:rFonts w:eastAsia="SimSun"/>
                <w:iCs/>
                <w:color w:val="0000FF"/>
                <w:sz w:val="20"/>
                <w:lang w:val="en-US" w:eastAsia="zh-CN"/>
              </w:rPr>
            </w:pPr>
          </w:p>
        </w:tc>
        <w:tc>
          <w:tcPr>
            <w:tcW w:w="2109" w:type="dxa"/>
          </w:tcPr>
          <w:p w:rsidR="00F92A7E" w:rsidRPr="007E013D" w:rsidRDefault="00F92A7E" w:rsidP="00B9446E">
            <w:pPr>
              <w:pStyle w:val="NoteBody"/>
              <w:rPr>
                <w:rFonts w:eastAsia="SimSun"/>
                <w:iCs/>
                <w:color w:val="0000FF"/>
                <w:sz w:val="20"/>
                <w:lang w:val="en-US" w:eastAsia="zh-CN"/>
              </w:rPr>
            </w:pPr>
          </w:p>
        </w:tc>
        <w:tc>
          <w:tcPr>
            <w:tcW w:w="5901" w:type="dxa"/>
          </w:tcPr>
          <w:p w:rsidR="00F92A7E" w:rsidRPr="007E013D" w:rsidRDefault="00F92A7E" w:rsidP="00B9446E">
            <w:pPr>
              <w:pStyle w:val="NoteBody"/>
              <w:rPr>
                <w:rFonts w:eastAsia="SimSun"/>
                <w:iCs/>
                <w:color w:val="0000FF"/>
                <w:sz w:val="20"/>
                <w:lang w:val="en-US" w:eastAsia="zh-CN"/>
              </w:rPr>
            </w:pPr>
          </w:p>
        </w:tc>
      </w:tr>
    </w:tbl>
    <w:p w:rsidR="00F92A7E" w:rsidRPr="007E013D" w:rsidRDefault="00F92A7E" w:rsidP="00F92A7E"/>
    <w:p w:rsidR="00F92A7E" w:rsidRPr="007E013D" w:rsidRDefault="00F92A7E" w:rsidP="00F92A7E"/>
    <w:p w:rsidR="008761F5" w:rsidRDefault="008761F5"/>
    <w:sectPr w:rsidR="008761F5" w:rsidSect="00A57669">
      <w:pgSz w:w="12240" w:h="15840" w:code="1"/>
      <w:pgMar w:top="803" w:right="1080" w:bottom="1080" w:left="1080" w:header="274" w:footer="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495" w:rsidRDefault="00D30495" w:rsidP="00F92A7E">
      <w:pPr>
        <w:spacing w:line="240" w:lineRule="auto"/>
      </w:pPr>
      <w:r>
        <w:separator/>
      </w:r>
    </w:p>
  </w:endnote>
  <w:endnote w:type="continuationSeparator" w:id="0">
    <w:p w:rsidR="00D30495" w:rsidRDefault="00D30495" w:rsidP="00F92A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E8C" w:rsidRDefault="00484E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432"/>
      <w:gridCol w:w="3432"/>
      <w:gridCol w:w="3432"/>
    </w:tblGrid>
    <w:tr w:rsidR="00484E8C" w:rsidTr="00A33130">
      <w:trPr>
        <w:trHeight w:val="359"/>
      </w:trPr>
      <w:tc>
        <w:tcPr>
          <w:tcW w:w="3432" w:type="dxa"/>
        </w:tcPr>
        <w:p w:rsidR="00484E8C" w:rsidRDefault="0084564E" w:rsidP="005272EC">
          <w:pPr>
            <w:pStyle w:val="Footer"/>
            <w:pBdr>
              <w:top w:val="none" w:sz="0" w:space="0" w:color="auto"/>
            </w:pBdr>
            <w:spacing w:before="0" w:after="0"/>
          </w:pPr>
          <w:fldSimple w:instr=" DATE \@dd-MMM-yyyy \* MERGEFORMAT ">
            <w:r w:rsidR="00D471F4">
              <w:rPr>
                <w:noProof/>
              </w:rPr>
              <w:t>07-Oct-2014</w:t>
            </w:r>
          </w:fldSimple>
        </w:p>
      </w:tc>
      <w:tc>
        <w:tcPr>
          <w:tcW w:w="3432" w:type="dxa"/>
        </w:tcPr>
        <w:p w:rsidR="00484E8C" w:rsidRDefault="0084564E" w:rsidP="005272EC">
          <w:pPr>
            <w:pStyle w:val="Footer"/>
            <w:pBdr>
              <w:top w:val="none" w:sz="0" w:space="0" w:color="auto"/>
            </w:pBdr>
            <w:spacing w:before="0" w:after="0"/>
            <w:jc w:val="center"/>
          </w:pPr>
          <w:fldSimple w:instr=" DOCPROPERTY AXPDataClassification \* MERGEFORMAT ">
            <w:r w:rsidR="00D471F4">
              <w:t>AXP Internal</w:t>
            </w:r>
          </w:fldSimple>
        </w:p>
      </w:tc>
      <w:tc>
        <w:tcPr>
          <w:tcW w:w="3432" w:type="dxa"/>
        </w:tcPr>
        <w:p w:rsidR="00484E8C" w:rsidRDefault="00484E8C" w:rsidP="005272EC">
          <w:pPr>
            <w:pStyle w:val="Footer"/>
            <w:pBdr>
              <w:top w:val="none" w:sz="0" w:space="0" w:color="auto"/>
            </w:pBdr>
            <w:spacing w:before="0" w:after="0"/>
            <w:jc w:val="right"/>
          </w:pPr>
          <w:r>
            <w:t xml:space="preserve">Page </w:t>
          </w:r>
          <w:fldSimple w:instr=" PAGE PAGE \* MERGEFORMAT ">
            <w:r w:rsidR="00D471F4">
              <w:rPr>
                <w:noProof/>
              </w:rPr>
              <w:t>2</w:t>
            </w:r>
          </w:fldSimple>
          <w:r>
            <w:t xml:space="preserve"> of </w:t>
          </w:r>
          <w:fldSimple w:instr=" NUMPAGES NUMPAGES \* MERGEFORMAT ">
            <w:r w:rsidR="00D471F4">
              <w:rPr>
                <w:noProof/>
              </w:rPr>
              <w:t>39</w:t>
            </w:r>
          </w:fldSimple>
        </w:p>
      </w:tc>
    </w:tr>
  </w:tbl>
  <w:p w:rsidR="00484E8C" w:rsidRDefault="00484E8C" w:rsidP="00B9446E">
    <w:pPr>
      <w:pStyle w:val="Footer"/>
      <w:spacing w:before="0"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432"/>
      <w:gridCol w:w="3432"/>
      <w:gridCol w:w="3432"/>
    </w:tblGrid>
    <w:tr w:rsidR="00484E8C" w:rsidTr="00F92A7E">
      <w:tc>
        <w:tcPr>
          <w:tcW w:w="3432" w:type="dxa"/>
        </w:tcPr>
        <w:p w:rsidR="00484E8C" w:rsidRDefault="0084564E" w:rsidP="005272EC">
          <w:pPr>
            <w:pStyle w:val="Footer"/>
            <w:pBdr>
              <w:top w:val="none" w:sz="0" w:space="0" w:color="auto"/>
            </w:pBdr>
            <w:spacing w:before="0"/>
          </w:pPr>
          <w:fldSimple w:instr=" DATE \@dd-MMM-yyyy \* MERGEFORMAT ">
            <w:r w:rsidR="00D471F4">
              <w:rPr>
                <w:noProof/>
              </w:rPr>
              <w:t>07-Oct-2014</w:t>
            </w:r>
          </w:fldSimple>
        </w:p>
      </w:tc>
      <w:tc>
        <w:tcPr>
          <w:tcW w:w="3432" w:type="dxa"/>
        </w:tcPr>
        <w:p w:rsidR="00484E8C" w:rsidRDefault="0084564E" w:rsidP="005272EC">
          <w:pPr>
            <w:pStyle w:val="Footer"/>
            <w:pBdr>
              <w:top w:val="none" w:sz="0" w:space="0" w:color="auto"/>
            </w:pBdr>
            <w:spacing w:before="0"/>
            <w:jc w:val="center"/>
          </w:pPr>
          <w:fldSimple w:instr=" DOCPROPERTY AXPDataClassification \* MERGEFORMAT ">
            <w:r w:rsidR="00D471F4">
              <w:t>AXP Internal</w:t>
            </w:r>
          </w:fldSimple>
        </w:p>
      </w:tc>
      <w:tc>
        <w:tcPr>
          <w:tcW w:w="3432" w:type="dxa"/>
        </w:tcPr>
        <w:p w:rsidR="00484E8C" w:rsidRDefault="00484E8C" w:rsidP="005272EC">
          <w:pPr>
            <w:pStyle w:val="Footer"/>
            <w:pBdr>
              <w:top w:val="none" w:sz="0" w:space="0" w:color="auto"/>
            </w:pBdr>
            <w:spacing w:before="0"/>
            <w:jc w:val="right"/>
          </w:pPr>
          <w:r>
            <w:t xml:space="preserve">Page </w:t>
          </w:r>
          <w:fldSimple w:instr=" PAGE PAGE \* MERGEFORMAT ">
            <w:r w:rsidR="00D471F4">
              <w:rPr>
                <w:noProof/>
              </w:rPr>
              <w:t>1</w:t>
            </w:r>
          </w:fldSimple>
          <w:r>
            <w:t xml:space="preserve"> of </w:t>
          </w:r>
          <w:fldSimple w:instr=" NUMPAGES NUMPAGES \* MERGEFORMAT ">
            <w:r w:rsidR="00D471F4">
              <w:rPr>
                <w:noProof/>
              </w:rPr>
              <w:t>39</w:t>
            </w:r>
          </w:fldSimple>
        </w:p>
      </w:tc>
    </w:tr>
  </w:tbl>
  <w:p w:rsidR="00484E8C" w:rsidRDefault="00484E8C" w:rsidP="00B9446E">
    <w:pPr>
      <w:pStyle w:val="Footer"/>
      <w:spacing w:befor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495" w:rsidRDefault="00D30495" w:rsidP="00F92A7E">
      <w:pPr>
        <w:spacing w:line="240" w:lineRule="auto"/>
      </w:pPr>
      <w:r>
        <w:separator/>
      </w:r>
    </w:p>
  </w:footnote>
  <w:footnote w:type="continuationSeparator" w:id="0">
    <w:p w:rsidR="00D30495" w:rsidRDefault="00D30495" w:rsidP="00F92A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E8C" w:rsidRDefault="00484E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E8C" w:rsidRDefault="00484E8C" w:rsidP="00A57669">
    <w:pPr>
      <w:pStyle w:val="HeaderOdd"/>
      <w:tabs>
        <w:tab w:val="right" w:pos="10080"/>
      </w:tabs>
      <w:jc w:val="right"/>
    </w:pPr>
    <w:r>
      <w:tab/>
      <w:t xml:space="preserve">Dragon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E8C" w:rsidRPr="00C14CC2" w:rsidRDefault="00484E8C" w:rsidP="00C14CC2">
    <w:pPr>
      <w:rPr>
        <w:b/>
        <w:sz w:val="20"/>
      </w:rPr>
    </w:pPr>
    <w:r w:rsidRPr="00C14CC2">
      <w:rPr>
        <w:b/>
        <w:sz w:val="20"/>
      </w:rPr>
      <w:t xml:space="preserve">Template: Last Revision </w:t>
    </w:r>
  </w:p>
  <w:p w:rsidR="00484E8C" w:rsidRPr="00C14CC2" w:rsidRDefault="00484E8C" w:rsidP="00C14CC2">
    <w:pPr>
      <w:ind w:left="990"/>
      <w:rPr>
        <w:b/>
        <w:sz w:val="20"/>
      </w:rPr>
    </w:pPr>
    <w:r w:rsidRPr="00C14CC2">
      <w:rPr>
        <w:b/>
        <w:sz w:val="20"/>
      </w:rPr>
      <w:t xml:space="preserve">Date: </w:t>
    </w:r>
    <w:r>
      <w:rPr>
        <w:b/>
        <w:sz w:val="20"/>
      </w:rPr>
      <w:t>21-Nov-2013</w:t>
    </w:r>
    <w:r w:rsidRPr="00C14CC2">
      <w:rPr>
        <w:b/>
        <w:sz w:val="20"/>
      </w:rPr>
      <w:t xml:space="preserve"> </w:t>
    </w:r>
  </w:p>
  <w:p w:rsidR="00484E8C" w:rsidRPr="00C14CC2" w:rsidRDefault="00484E8C" w:rsidP="00C14CC2">
    <w:pPr>
      <w:ind w:left="990"/>
      <w:rPr>
        <w:b/>
        <w:sz w:val="20"/>
      </w:rPr>
    </w:pPr>
    <w:r w:rsidRPr="00C14CC2">
      <w:rPr>
        <w:b/>
        <w:sz w:val="20"/>
      </w:rPr>
      <w:t>Ver: 2.</w:t>
    </w:r>
    <w:r>
      <w:rPr>
        <w:b/>
        <w:sz w:val="20"/>
      </w:rPr>
      <w:t>2</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E8C" w:rsidRPr="00270D6C" w:rsidRDefault="00484E8C" w:rsidP="00B944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047A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nsid w:val="0DD26AA7"/>
    <w:multiLevelType w:val="multilevel"/>
    <w:tmpl w:val="BEE0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35E3F"/>
    <w:multiLevelType w:val="singleLevel"/>
    <w:tmpl w:val="7B9A2150"/>
    <w:lvl w:ilvl="0">
      <w:start w:val="1"/>
      <w:numFmt w:val="bullet"/>
      <w:pStyle w:val="Bullets2nd"/>
      <w:lvlText w:val=""/>
      <w:lvlJc w:val="left"/>
      <w:pPr>
        <w:tabs>
          <w:tab w:val="num" w:pos="360"/>
        </w:tabs>
        <w:ind w:left="360" w:hanging="360"/>
      </w:pPr>
      <w:rPr>
        <w:rFonts w:ascii="Symbol" w:hAnsi="Symbol" w:hint="default"/>
      </w:rPr>
    </w:lvl>
  </w:abstractNum>
  <w:abstractNum w:abstractNumId="3">
    <w:nsid w:val="11CD1276"/>
    <w:multiLevelType w:val="multilevel"/>
    <w:tmpl w:val="217E3E70"/>
    <w:lvl w:ilvl="0">
      <w:start w:val="1"/>
      <w:numFmt w:val="decimal"/>
      <w:pStyle w:val="Heading2"/>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5D70586"/>
    <w:multiLevelType w:val="hybridMultilevel"/>
    <w:tmpl w:val="06A2D8B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C979ED"/>
    <w:multiLevelType w:val="multilevel"/>
    <w:tmpl w:val="9930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021FE2"/>
    <w:multiLevelType w:val="hybridMultilevel"/>
    <w:tmpl w:val="222C6B46"/>
    <w:lvl w:ilvl="0" w:tplc="43824B96">
      <w:start w:val="1"/>
      <w:numFmt w:val="decimal"/>
      <w:lvlText w:val="%1."/>
      <w:lvlJc w:val="left"/>
      <w:pPr>
        <w:tabs>
          <w:tab w:val="num" w:pos="720"/>
        </w:tabs>
        <w:ind w:left="720" w:hanging="504"/>
      </w:pPr>
      <w:rPr>
        <w:rFonts w:hint="default"/>
      </w:rPr>
    </w:lvl>
    <w:lvl w:ilvl="1" w:tplc="50428BC4">
      <w:start w:val="1"/>
      <w:numFmt w:val="upperLetter"/>
      <w:lvlText w:val="%2."/>
      <w:lvlJc w:val="left"/>
      <w:pPr>
        <w:tabs>
          <w:tab w:val="num" w:pos="-720"/>
        </w:tabs>
        <w:ind w:left="-1080" w:firstLine="360"/>
      </w:pPr>
      <w:rPr>
        <w:rFonts w:hint="default"/>
      </w:rPr>
    </w:lvl>
    <w:lvl w:ilvl="2" w:tplc="0409000F">
      <w:start w:val="1"/>
      <w:numFmt w:val="decimal"/>
      <w:lvlText w:val="%3."/>
      <w:lvlJc w:val="left"/>
      <w:pPr>
        <w:tabs>
          <w:tab w:val="num" w:pos="540"/>
        </w:tabs>
        <w:ind w:left="540" w:hanging="360"/>
      </w:pPr>
      <w:rPr>
        <w:rFonts w:hint="default"/>
      </w:rPr>
    </w:lvl>
    <w:lvl w:ilvl="3" w:tplc="94586782">
      <w:start w:val="1"/>
      <w:numFmt w:val="upperLetter"/>
      <w:lvlText w:val="%4."/>
      <w:lvlJc w:val="left"/>
      <w:pPr>
        <w:tabs>
          <w:tab w:val="num" w:pos="720"/>
        </w:tabs>
        <w:ind w:left="360" w:firstLine="360"/>
      </w:pPr>
      <w:rPr>
        <w:rFonts w:hint="default"/>
        <w:sz w:val="28"/>
        <w:szCs w:val="28"/>
      </w:rPr>
    </w:lvl>
    <w:lvl w:ilvl="4" w:tplc="8E5E5212">
      <w:start w:val="1"/>
      <w:numFmt w:val="decimal"/>
      <w:pStyle w:val="Heading313pt"/>
      <w:lvlText w:val="%5)"/>
      <w:lvlJc w:val="left"/>
      <w:pPr>
        <w:tabs>
          <w:tab w:val="num" w:pos="1800"/>
        </w:tabs>
        <w:ind w:left="1800" w:hanging="360"/>
      </w:pPr>
      <w:rPr>
        <w:rFonts w:hint="default"/>
      </w:rPr>
    </w:lvl>
    <w:lvl w:ilvl="5" w:tplc="347CC460">
      <w:start w:val="1"/>
      <w:numFmt w:val="lowerLetter"/>
      <w:lvlText w:val="%6)"/>
      <w:lvlJc w:val="left"/>
      <w:pPr>
        <w:tabs>
          <w:tab w:val="num" w:pos="2700"/>
        </w:tabs>
        <w:ind w:left="2700" w:hanging="360"/>
      </w:pPr>
      <w:rPr>
        <w:rFonts w:hint="default"/>
      </w:rPr>
    </w:lvl>
    <w:lvl w:ilvl="6" w:tplc="0409000F">
      <w:start w:val="1"/>
      <w:numFmt w:val="decimal"/>
      <w:lvlText w:val="%7."/>
      <w:lvlJc w:val="left"/>
      <w:pPr>
        <w:tabs>
          <w:tab w:val="num" w:pos="3240"/>
        </w:tabs>
        <w:ind w:left="3240" w:hanging="360"/>
      </w:pPr>
      <w:rPr>
        <w:rFonts w:hint="default"/>
      </w:r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7">
    <w:nsid w:val="21A903EB"/>
    <w:multiLevelType w:val="multilevel"/>
    <w:tmpl w:val="EAE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A2286"/>
    <w:multiLevelType w:val="hybridMultilevel"/>
    <w:tmpl w:val="44DC1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AA2A7A"/>
    <w:multiLevelType w:val="hybridMultilevel"/>
    <w:tmpl w:val="B0764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0976A3"/>
    <w:multiLevelType w:val="multilevel"/>
    <w:tmpl w:val="3D32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F711A6"/>
    <w:multiLevelType w:val="hybridMultilevel"/>
    <w:tmpl w:val="833E3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46092E"/>
    <w:multiLevelType w:val="hybridMultilevel"/>
    <w:tmpl w:val="B4EEAFCA"/>
    <w:lvl w:ilvl="0" w:tplc="BD2AA45E">
      <w:start w:val="1"/>
      <w:numFmt w:val="bullet"/>
      <w:pStyle w:val="Indent2"/>
      <w:lvlText w:val=""/>
      <w:lvlJc w:val="left"/>
      <w:pPr>
        <w:tabs>
          <w:tab w:val="num" w:pos="2145"/>
        </w:tabs>
        <w:ind w:left="1785" w:firstLine="0"/>
      </w:pPr>
      <w:rPr>
        <w:rFonts w:ascii="Symbol" w:hAnsi="Symbol" w:hint="default"/>
      </w:rPr>
    </w:lvl>
    <w:lvl w:ilvl="1" w:tplc="04090003" w:tentative="1">
      <w:start w:val="1"/>
      <w:numFmt w:val="bullet"/>
      <w:lvlText w:val="o"/>
      <w:lvlJc w:val="left"/>
      <w:pPr>
        <w:tabs>
          <w:tab w:val="num" w:pos="2868"/>
        </w:tabs>
        <w:ind w:left="2868" w:hanging="360"/>
      </w:pPr>
      <w:rPr>
        <w:rFonts w:ascii="Courier New" w:hAnsi="Courier New" w:hint="default"/>
      </w:rPr>
    </w:lvl>
    <w:lvl w:ilvl="2" w:tplc="04090005" w:tentative="1">
      <w:start w:val="1"/>
      <w:numFmt w:val="bullet"/>
      <w:lvlText w:val=""/>
      <w:lvlJc w:val="left"/>
      <w:pPr>
        <w:tabs>
          <w:tab w:val="num" w:pos="3588"/>
        </w:tabs>
        <w:ind w:left="3588" w:hanging="360"/>
      </w:pPr>
      <w:rPr>
        <w:rFonts w:ascii="Wingdings" w:hAnsi="Wingdings" w:hint="default"/>
      </w:rPr>
    </w:lvl>
    <w:lvl w:ilvl="3" w:tplc="04090001" w:tentative="1">
      <w:start w:val="1"/>
      <w:numFmt w:val="bullet"/>
      <w:lvlText w:val=""/>
      <w:lvlJc w:val="left"/>
      <w:pPr>
        <w:tabs>
          <w:tab w:val="num" w:pos="4308"/>
        </w:tabs>
        <w:ind w:left="4308" w:hanging="360"/>
      </w:pPr>
      <w:rPr>
        <w:rFonts w:ascii="Symbol" w:hAnsi="Symbol" w:hint="default"/>
      </w:rPr>
    </w:lvl>
    <w:lvl w:ilvl="4" w:tplc="04090003" w:tentative="1">
      <w:start w:val="1"/>
      <w:numFmt w:val="bullet"/>
      <w:lvlText w:val="o"/>
      <w:lvlJc w:val="left"/>
      <w:pPr>
        <w:tabs>
          <w:tab w:val="num" w:pos="5028"/>
        </w:tabs>
        <w:ind w:left="5028" w:hanging="360"/>
      </w:pPr>
      <w:rPr>
        <w:rFonts w:ascii="Courier New" w:hAnsi="Courier New" w:hint="default"/>
      </w:rPr>
    </w:lvl>
    <w:lvl w:ilvl="5" w:tplc="04090005" w:tentative="1">
      <w:start w:val="1"/>
      <w:numFmt w:val="bullet"/>
      <w:lvlText w:val=""/>
      <w:lvlJc w:val="left"/>
      <w:pPr>
        <w:tabs>
          <w:tab w:val="num" w:pos="5748"/>
        </w:tabs>
        <w:ind w:left="5748" w:hanging="360"/>
      </w:pPr>
      <w:rPr>
        <w:rFonts w:ascii="Wingdings" w:hAnsi="Wingdings" w:hint="default"/>
      </w:rPr>
    </w:lvl>
    <w:lvl w:ilvl="6" w:tplc="04090001" w:tentative="1">
      <w:start w:val="1"/>
      <w:numFmt w:val="bullet"/>
      <w:lvlText w:val=""/>
      <w:lvlJc w:val="left"/>
      <w:pPr>
        <w:tabs>
          <w:tab w:val="num" w:pos="6468"/>
        </w:tabs>
        <w:ind w:left="6468" w:hanging="360"/>
      </w:pPr>
      <w:rPr>
        <w:rFonts w:ascii="Symbol" w:hAnsi="Symbol" w:hint="default"/>
      </w:rPr>
    </w:lvl>
    <w:lvl w:ilvl="7" w:tplc="04090003" w:tentative="1">
      <w:start w:val="1"/>
      <w:numFmt w:val="bullet"/>
      <w:lvlText w:val="o"/>
      <w:lvlJc w:val="left"/>
      <w:pPr>
        <w:tabs>
          <w:tab w:val="num" w:pos="7188"/>
        </w:tabs>
        <w:ind w:left="7188" w:hanging="360"/>
      </w:pPr>
      <w:rPr>
        <w:rFonts w:ascii="Courier New" w:hAnsi="Courier New" w:hint="default"/>
      </w:rPr>
    </w:lvl>
    <w:lvl w:ilvl="8" w:tplc="04090005" w:tentative="1">
      <w:start w:val="1"/>
      <w:numFmt w:val="bullet"/>
      <w:lvlText w:val=""/>
      <w:lvlJc w:val="left"/>
      <w:pPr>
        <w:tabs>
          <w:tab w:val="num" w:pos="7908"/>
        </w:tabs>
        <w:ind w:left="7908" w:hanging="360"/>
      </w:pPr>
      <w:rPr>
        <w:rFonts w:ascii="Wingdings" w:hAnsi="Wingdings" w:hint="default"/>
      </w:rPr>
    </w:lvl>
  </w:abstractNum>
  <w:abstractNum w:abstractNumId="13">
    <w:nsid w:val="36243B2E"/>
    <w:multiLevelType w:val="hybridMultilevel"/>
    <w:tmpl w:val="277E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CF57D1"/>
    <w:multiLevelType w:val="multilevel"/>
    <w:tmpl w:val="88C0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796151"/>
    <w:multiLevelType w:val="hybridMultilevel"/>
    <w:tmpl w:val="C1567B1C"/>
    <w:lvl w:ilvl="0" w:tplc="5CC6B5E8">
      <w:start w:val="1"/>
      <w:numFmt w:val="lowerLetter"/>
      <w:pStyle w:val="ListBullet"/>
      <w:lvlText w:val="(%1)"/>
      <w:lvlJc w:val="left"/>
      <w:pPr>
        <w:tabs>
          <w:tab w:val="num" w:pos="720"/>
        </w:tabs>
        <w:ind w:left="717" w:hanging="357"/>
      </w:pPr>
      <w:rPr>
        <w:rFonts w:ascii="Times New Roman" w:hAnsi="Times New Roman"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BE50F78"/>
    <w:multiLevelType w:val="hybridMultilevel"/>
    <w:tmpl w:val="40CE87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40232EDE"/>
    <w:multiLevelType w:val="multilevel"/>
    <w:tmpl w:val="6CC6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F27FB1"/>
    <w:multiLevelType w:val="multilevel"/>
    <w:tmpl w:val="2020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A76F7B"/>
    <w:multiLevelType w:val="hybridMultilevel"/>
    <w:tmpl w:val="A58EB01C"/>
    <w:lvl w:ilvl="0" w:tplc="3D206312">
      <w:start w:val="1"/>
      <w:numFmt w:val="decimal"/>
      <w:pStyle w:val="Heading1"/>
      <w:lvlText w:val="%1."/>
      <w:lvlJc w:val="left"/>
      <w:pPr>
        <w:ind w:left="360" w:hanging="360"/>
      </w:pPr>
    </w:lvl>
    <w:lvl w:ilvl="1" w:tplc="A71EC7E6">
      <w:numFmt w:val="bullet"/>
      <w:lvlText w:val=""/>
      <w:lvlJc w:val="left"/>
      <w:pPr>
        <w:ind w:left="1572" w:hanging="492"/>
      </w:pPr>
      <w:rPr>
        <w:rFonts w:ascii="Calibri" w:eastAsia="Symbol" w:hAnsi="Calibri"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DE6AA4"/>
    <w:multiLevelType w:val="hybridMultilevel"/>
    <w:tmpl w:val="F18E7F1C"/>
    <w:lvl w:ilvl="0" w:tplc="14241F62">
      <w:start w:val="1"/>
      <w:numFmt w:val="decimal"/>
      <w:pStyle w:val="Indent1"/>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C093310"/>
    <w:multiLevelType w:val="multilevel"/>
    <w:tmpl w:val="72F0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044B53"/>
    <w:multiLevelType w:val="hybridMultilevel"/>
    <w:tmpl w:val="07FA4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4964372"/>
    <w:multiLevelType w:val="hybridMultilevel"/>
    <w:tmpl w:val="8AE60E84"/>
    <w:lvl w:ilvl="0" w:tplc="384293D6">
      <w:start w:val="1"/>
      <w:numFmt w:val="lowerLetter"/>
      <w:pStyle w:val="Heading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B2613DB"/>
    <w:multiLevelType w:val="multilevel"/>
    <w:tmpl w:val="DDE2DA64"/>
    <w:lvl w:ilvl="0">
      <w:start w:val="1"/>
      <w:numFmt w:val="decimal"/>
      <w:pStyle w:val="DocumentHeading1"/>
      <w:lvlText w:val="%1."/>
      <w:lvlJc w:val="left"/>
      <w:pPr>
        <w:tabs>
          <w:tab w:val="num" w:pos="540"/>
        </w:tabs>
        <w:ind w:left="540" w:firstLine="0"/>
      </w:pPr>
      <w:rPr>
        <w:rFonts w:ascii="Arial" w:hAnsi="Arial" w:hint="default"/>
        <w:b/>
        <w:i w:val="0"/>
        <w:sz w:val="32"/>
        <w:szCs w:val="32"/>
      </w:rPr>
    </w:lvl>
    <w:lvl w:ilvl="1">
      <w:start w:val="1"/>
      <w:numFmt w:val="upperLetter"/>
      <w:pStyle w:val="DocumentHeading2"/>
      <w:lvlText w:val="%2."/>
      <w:lvlJc w:val="left"/>
      <w:pPr>
        <w:tabs>
          <w:tab w:val="num" w:pos="0"/>
        </w:tabs>
        <w:ind w:left="0" w:firstLine="0"/>
      </w:pPr>
      <w:rPr>
        <w:rFonts w:hint="default"/>
        <w:b/>
        <w:i w:val="0"/>
        <w:sz w:val="28"/>
        <w:szCs w:val="28"/>
      </w:rPr>
    </w:lvl>
    <w:lvl w:ilvl="2">
      <w:start w:val="1"/>
      <w:numFmt w:val="decimal"/>
      <w:pStyle w:val="DocumentHeading3"/>
      <w:lvlText w:val="%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nsid w:val="5C323F0B"/>
    <w:multiLevelType w:val="singleLevel"/>
    <w:tmpl w:val="58E4741C"/>
    <w:lvl w:ilvl="0">
      <w:start w:val="1"/>
      <w:numFmt w:val="bullet"/>
      <w:pStyle w:val="Bulletssingle"/>
      <w:lvlText w:val="▀"/>
      <w:lvlJc w:val="left"/>
      <w:pPr>
        <w:tabs>
          <w:tab w:val="num" w:pos="2520"/>
        </w:tabs>
        <w:ind w:left="2520" w:hanging="360"/>
      </w:pPr>
      <w:rPr>
        <w:rFonts w:ascii="Lucida Console" w:hAnsi="Lucida Console" w:hint="default"/>
        <w:sz w:val="16"/>
      </w:rPr>
    </w:lvl>
  </w:abstractNum>
  <w:abstractNum w:abstractNumId="26">
    <w:nsid w:val="5EA8215D"/>
    <w:multiLevelType w:val="hybridMultilevel"/>
    <w:tmpl w:val="08285438"/>
    <w:lvl w:ilvl="0" w:tplc="5E5A3FDE">
      <w:start w:val="1"/>
      <w:numFmt w:val="decimal"/>
      <w:pStyle w:val="Heading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E168C3"/>
    <w:multiLevelType w:val="hybridMultilevel"/>
    <w:tmpl w:val="ADAE5E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86D603D"/>
    <w:multiLevelType w:val="hybridMultilevel"/>
    <w:tmpl w:val="8FC85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51A43D3"/>
    <w:multiLevelType w:val="singleLevel"/>
    <w:tmpl w:val="3C04E68C"/>
    <w:lvl w:ilvl="0">
      <w:start w:val="1"/>
      <w:numFmt w:val="none"/>
      <w:pStyle w:val="Note"/>
      <w:lvlText w:val="Note."/>
      <w:lvlJc w:val="left"/>
      <w:pPr>
        <w:tabs>
          <w:tab w:val="num" w:pos="2880"/>
        </w:tabs>
        <w:ind w:left="2880" w:hanging="720"/>
      </w:pPr>
      <w:rPr>
        <w:rFonts w:ascii="Arial" w:hAnsi="Arial" w:hint="default"/>
        <w:b/>
        <w:i w:val="0"/>
        <w:sz w:val="20"/>
      </w:rPr>
    </w:lvl>
  </w:abstractNum>
  <w:abstractNum w:abstractNumId="30">
    <w:nsid w:val="75FD3EFF"/>
    <w:multiLevelType w:val="hybridMultilevel"/>
    <w:tmpl w:val="148A5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77212AE"/>
    <w:multiLevelType w:val="hybridMultilevel"/>
    <w:tmpl w:val="01428204"/>
    <w:lvl w:ilvl="0" w:tplc="505C492E">
      <w:start w:val="1"/>
      <w:numFmt w:val="bullet"/>
      <w:pStyle w:val="Header5"/>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2">
    <w:nsid w:val="78AB114D"/>
    <w:multiLevelType w:val="multilevel"/>
    <w:tmpl w:val="E40A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6C160F"/>
    <w:multiLevelType w:val="multilevel"/>
    <w:tmpl w:val="E4E6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FC7E7E"/>
    <w:multiLevelType w:val="multilevel"/>
    <w:tmpl w:val="1D8A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
  </w:num>
  <w:num w:numId="3">
    <w:abstractNumId w:val="25"/>
  </w:num>
  <w:num w:numId="4">
    <w:abstractNumId w:val="12"/>
  </w:num>
  <w:num w:numId="5">
    <w:abstractNumId w:val="15"/>
  </w:num>
  <w:num w:numId="6">
    <w:abstractNumId w:val="20"/>
  </w:num>
  <w:num w:numId="7">
    <w:abstractNumId w:val="0"/>
  </w:num>
  <w:num w:numId="8">
    <w:abstractNumId w:val="31"/>
  </w:num>
  <w:num w:numId="9">
    <w:abstractNumId w:val="6"/>
  </w:num>
  <w:num w:numId="10">
    <w:abstractNumId w:val="24"/>
  </w:num>
  <w:num w:numId="11">
    <w:abstractNumId w:val="19"/>
  </w:num>
  <w:num w:numId="12">
    <w:abstractNumId w:val="26"/>
  </w:num>
  <w:num w:numId="13">
    <w:abstractNumId w:val="3"/>
  </w:num>
  <w:num w:numId="14">
    <w:abstractNumId w:val="3"/>
    <w:lvlOverride w:ilvl="0">
      <w:startOverride w:val="1"/>
    </w:lvlOverride>
  </w:num>
  <w:num w:numId="15">
    <w:abstractNumId w:val="23"/>
  </w:num>
  <w:num w:numId="16">
    <w:abstractNumId w:val="3"/>
    <w:lvlOverride w:ilvl="0">
      <w:startOverride w:val="1"/>
    </w:lvlOverride>
  </w:num>
  <w:num w:numId="17">
    <w:abstractNumId w:val="3"/>
    <w:lvlOverride w:ilvl="0">
      <w:startOverride w:val="1"/>
    </w:lvlOverride>
  </w:num>
  <w:num w:numId="18">
    <w:abstractNumId w:val="14"/>
  </w:num>
  <w:num w:numId="19">
    <w:abstractNumId w:val="34"/>
  </w:num>
  <w:num w:numId="20">
    <w:abstractNumId w:val="10"/>
  </w:num>
  <w:num w:numId="21">
    <w:abstractNumId w:val="33"/>
  </w:num>
  <w:num w:numId="22">
    <w:abstractNumId w:val="32"/>
  </w:num>
  <w:num w:numId="23">
    <w:abstractNumId w:val="18"/>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9"/>
  </w:num>
  <w:num w:numId="29">
    <w:abstractNumId w:val="30"/>
  </w:num>
  <w:num w:numId="30">
    <w:abstractNumId w:val="27"/>
  </w:num>
  <w:num w:numId="31">
    <w:abstractNumId w:val="16"/>
  </w:num>
  <w:num w:numId="32">
    <w:abstractNumId w:val="8"/>
  </w:num>
  <w:num w:numId="33">
    <w:abstractNumId w:val="28"/>
  </w:num>
  <w:num w:numId="34">
    <w:abstractNumId w:val="22"/>
  </w:num>
  <w:num w:numId="35">
    <w:abstractNumId w:val="11"/>
  </w:num>
  <w:num w:numId="36">
    <w:abstractNumId w:val="3"/>
  </w:num>
  <w:num w:numId="37">
    <w:abstractNumId w:val="1"/>
  </w:num>
  <w:num w:numId="38">
    <w:abstractNumId w:val="21"/>
  </w:num>
  <w:num w:numId="39">
    <w:abstractNumId w:val="5"/>
  </w:num>
  <w:num w:numId="40">
    <w:abstractNumId w:val="7"/>
  </w:num>
  <w:num w:numId="41">
    <w:abstractNumId w:val="17"/>
  </w:num>
  <w:num w:numId="42">
    <w:abstractNumId w:val="1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92A7E"/>
    <w:rsid w:val="000009DF"/>
    <w:rsid w:val="00001DB4"/>
    <w:rsid w:val="00004642"/>
    <w:rsid w:val="00005E2E"/>
    <w:rsid w:val="00013E27"/>
    <w:rsid w:val="0001475E"/>
    <w:rsid w:val="00016A70"/>
    <w:rsid w:val="00021A25"/>
    <w:rsid w:val="0002388E"/>
    <w:rsid w:val="00026748"/>
    <w:rsid w:val="00027F70"/>
    <w:rsid w:val="00035069"/>
    <w:rsid w:val="00035BEB"/>
    <w:rsid w:val="00037F3E"/>
    <w:rsid w:val="00040CF6"/>
    <w:rsid w:val="0004609C"/>
    <w:rsid w:val="0005367B"/>
    <w:rsid w:val="00053D43"/>
    <w:rsid w:val="000574D4"/>
    <w:rsid w:val="00057FEC"/>
    <w:rsid w:val="00060C22"/>
    <w:rsid w:val="00060E69"/>
    <w:rsid w:val="00061E4C"/>
    <w:rsid w:val="000669C4"/>
    <w:rsid w:val="00076816"/>
    <w:rsid w:val="00087F4D"/>
    <w:rsid w:val="000905B8"/>
    <w:rsid w:val="000909A9"/>
    <w:rsid w:val="00093B64"/>
    <w:rsid w:val="00094E49"/>
    <w:rsid w:val="000A0CF0"/>
    <w:rsid w:val="000A1B3E"/>
    <w:rsid w:val="000A5CEF"/>
    <w:rsid w:val="000C29DF"/>
    <w:rsid w:val="000C7CD9"/>
    <w:rsid w:val="000D1612"/>
    <w:rsid w:val="000E1C87"/>
    <w:rsid w:val="000E7442"/>
    <w:rsid w:val="000F042E"/>
    <w:rsid w:val="000F21D8"/>
    <w:rsid w:val="000F6372"/>
    <w:rsid w:val="00107C8E"/>
    <w:rsid w:val="00110C5F"/>
    <w:rsid w:val="0011613B"/>
    <w:rsid w:val="0011640B"/>
    <w:rsid w:val="001179D0"/>
    <w:rsid w:val="00122A66"/>
    <w:rsid w:val="00127589"/>
    <w:rsid w:val="00127B33"/>
    <w:rsid w:val="00136643"/>
    <w:rsid w:val="0014360D"/>
    <w:rsid w:val="00146B36"/>
    <w:rsid w:val="001520D4"/>
    <w:rsid w:val="00161190"/>
    <w:rsid w:val="001612D9"/>
    <w:rsid w:val="0016349F"/>
    <w:rsid w:val="00170DF5"/>
    <w:rsid w:val="00172357"/>
    <w:rsid w:val="00184D89"/>
    <w:rsid w:val="0018658E"/>
    <w:rsid w:val="001A3682"/>
    <w:rsid w:val="001A37D4"/>
    <w:rsid w:val="001B02E1"/>
    <w:rsid w:val="001B4D79"/>
    <w:rsid w:val="001B6934"/>
    <w:rsid w:val="001B6C00"/>
    <w:rsid w:val="001C2194"/>
    <w:rsid w:val="001C77D9"/>
    <w:rsid w:val="001D1E79"/>
    <w:rsid w:val="001D4B6C"/>
    <w:rsid w:val="001E055E"/>
    <w:rsid w:val="001E2DEE"/>
    <w:rsid w:val="001F3405"/>
    <w:rsid w:val="001F4C30"/>
    <w:rsid w:val="00202739"/>
    <w:rsid w:val="002047C4"/>
    <w:rsid w:val="00207413"/>
    <w:rsid w:val="0021551E"/>
    <w:rsid w:val="00216A58"/>
    <w:rsid w:val="00222A07"/>
    <w:rsid w:val="00224F16"/>
    <w:rsid w:val="002266F9"/>
    <w:rsid w:val="002269CC"/>
    <w:rsid w:val="00227C6D"/>
    <w:rsid w:val="00232733"/>
    <w:rsid w:val="00237E07"/>
    <w:rsid w:val="00241E2D"/>
    <w:rsid w:val="00245E49"/>
    <w:rsid w:val="00250543"/>
    <w:rsid w:val="00262533"/>
    <w:rsid w:val="00264D45"/>
    <w:rsid w:val="00265B45"/>
    <w:rsid w:val="0027303D"/>
    <w:rsid w:val="00282ECA"/>
    <w:rsid w:val="00284668"/>
    <w:rsid w:val="00286609"/>
    <w:rsid w:val="00295E28"/>
    <w:rsid w:val="00296AF1"/>
    <w:rsid w:val="002B316E"/>
    <w:rsid w:val="002C19B5"/>
    <w:rsid w:val="002C47C8"/>
    <w:rsid w:val="002D0576"/>
    <w:rsid w:val="002D07DE"/>
    <w:rsid w:val="002D2570"/>
    <w:rsid w:val="002D56AF"/>
    <w:rsid w:val="002E7708"/>
    <w:rsid w:val="002F2BE8"/>
    <w:rsid w:val="00305532"/>
    <w:rsid w:val="003057A3"/>
    <w:rsid w:val="00311AB3"/>
    <w:rsid w:val="00313551"/>
    <w:rsid w:val="00322C9F"/>
    <w:rsid w:val="003255FB"/>
    <w:rsid w:val="003268F2"/>
    <w:rsid w:val="00332ECF"/>
    <w:rsid w:val="00335F14"/>
    <w:rsid w:val="00342F82"/>
    <w:rsid w:val="0034631E"/>
    <w:rsid w:val="003476C9"/>
    <w:rsid w:val="00350D3E"/>
    <w:rsid w:val="0035443F"/>
    <w:rsid w:val="0036508B"/>
    <w:rsid w:val="003719B3"/>
    <w:rsid w:val="003743A8"/>
    <w:rsid w:val="00374C50"/>
    <w:rsid w:val="00375CA7"/>
    <w:rsid w:val="00376AD6"/>
    <w:rsid w:val="0038767E"/>
    <w:rsid w:val="00390E7E"/>
    <w:rsid w:val="00392147"/>
    <w:rsid w:val="0039259A"/>
    <w:rsid w:val="00393F91"/>
    <w:rsid w:val="003A1CBC"/>
    <w:rsid w:val="003B1226"/>
    <w:rsid w:val="003B1987"/>
    <w:rsid w:val="003B73F0"/>
    <w:rsid w:val="003B7A34"/>
    <w:rsid w:val="003C42D2"/>
    <w:rsid w:val="003C5552"/>
    <w:rsid w:val="003D2E46"/>
    <w:rsid w:val="003D66CC"/>
    <w:rsid w:val="00407562"/>
    <w:rsid w:val="00407F37"/>
    <w:rsid w:val="0041388A"/>
    <w:rsid w:val="00426AAA"/>
    <w:rsid w:val="00434469"/>
    <w:rsid w:val="00436269"/>
    <w:rsid w:val="004418C3"/>
    <w:rsid w:val="0044359A"/>
    <w:rsid w:val="0044490D"/>
    <w:rsid w:val="00447041"/>
    <w:rsid w:val="004541B3"/>
    <w:rsid w:val="00455678"/>
    <w:rsid w:val="00455CDB"/>
    <w:rsid w:val="004628CF"/>
    <w:rsid w:val="00465550"/>
    <w:rsid w:val="004664FE"/>
    <w:rsid w:val="00484E8C"/>
    <w:rsid w:val="00492DD6"/>
    <w:rsid w:val="00493B2D"/>
    <w:rsid w:val="00495E16"/>
    <w:rsid w:val="004A0852"/>
    <w:rsid w:val="004A2ADA"/>
    <w:rsid w:val="004B25CA"/>
    <w:rsid w:val="004B5088"/>
    <w:rsid w:val="004B681F"/>
    <w:rsid w:val="004C34D3"/>
    <w:rsid w:val="004C695A"/>
    <w:rsid w:val="004F6C9E"/>
    <w:rsid w:val="00504619"/>
    <w:rsid w:val="00505191"/>
    <w:rsid w:val="0050557B"/>
    <w:rsid w:val="00505B84"/>
    <w:rsid w:val="005072C3"/>
    <w:rsid w:val="00507C65"/>
    <w:rsid w:val="005113F3"/>
    <w:rsid w:val="005169DA"/>
    <w:rsid w:val="005272EC"/>
    <w:rsid w:val="00531587"/>
    <w:rsid w:val="00536A04"/>
    <w:rsid w:val="005408D0"/>
    <w:rsid w:val="00544EF1"/>
    <w:rsid w:val="0056409E"/>
    <w:rsid w:val="00567526"/>
    <w:rsid w:val="005733BC"/>
    <w:rsid w:val="00576343"/>
    <w:rsid w:val="005767FB"/>
    <w:rsid w:val="005934BC"/>
    <w:rsid w:val="00596B54"/>
    <w:rsid w:val="005A238C"/>
    <w:rsid w:val="005B54B6"/>
    <w:rsid w:val="005B6A23"/>
    <w:rsid w:val="005C04C4"/>
    <w:rsid w:val="005C0C30"/>
    <w:rsid w:val="005C3142"/>
    <w:rsid w:val="005C4B93"/>
    <w:rsid w:val="005C6A75"/>
    <w:rsid w:val="005D0F4D"/>
    <w:rsid w:val="005D4613"/>
    <w:rsid w:val="005D7969"/>
    <w:rsid w:val="005E57DE"/>
    <w:rsid w:val="00600D69"/>
    <w:rsid w:val="0060523B"/>
    <w:rsid w:val="00607AB0"/>
    <w:rsid w:val="00611B18"/>
    <w:rsid w:val="00620937"/>
    <w:rsid w:val="00623AF5"/>
    <w:rsid w:val="006245F6"/>
    <w:rsid w:val="0062623B"/>
    <w:rsid w:val="006318ED"/>
    <w:rsid w:val="00633A75"/>
    <w:rsid w:val="00634AD9"/>
    <w:rsid w:val="00634C81"/>
    <w:rsid w:val="0064104D"/>
    <w:rsid w:val="0064603B"/>
    <w:rsid w:val="00664F8D"/>
    <w:rsid w:val="0068150D"/>
    <w:rsid w:val="006837FF"/>
    <w:rsid w:val="00692AFE"/>
    <w:rsid w:val="00694334"/>
    <w:rsid w:val="006965A1"/>
    <w:rsid w:val="006A056A"/>
    <w:rsid w:val="006A0E1B"/>
    <w:rsid w:val="006B3238"/>
    <w:rsid w:val="006B534F"/>
    <w:rsid w:val="006B7FD3"/>
    <w:rsid w:val="006D03C8"/>
    <w:rsid w:val="006D4C4D"/>
    <w:rsid w:val="006D6B48"/>
    <w:rsid w:val="006E0ECD"/>
    <w:rsid w:val="006F3ECF"/>
    <w:rsid w:val="006F6FF0"/>
    <w:rsid w:val="007005C1"/>
    <w:rsid w:val="00701219"/>
    <w:rsid w:val="007013AF"/>
    <w:rsid w:val="0070352B"/>
    <w:rsid w:val="00711B17"/>
    <w:rsid w:val="00717237"/>
    <w:rsid w:val="00722A6C"/>
    <w:rsid w:val="00726556"/>
    <w:rsid w:val="00731A4B"/>
    <w:rsid w:val="00733BAC"/>
    <w:rsid w:val="00735269"/>
    <w:rsid w:val="00737E40"/>
    <w:rsid w:val="00742B16"/>
    <w:rsid w:val="00742B66"/>
    <w:rsid w:val="00743AA4"/>
    <w:rsid w:val="0074665B"/>
    <w:rsid w:val="00747CF7"/>
    <w:rsid w:val="00752D15"/>
    <w:rsid w:val="00754716"/>
    <w:rsid w:val="00760A84"/>
    <w:rsid w:val="00761BF7"/>
    <w:rsid w:val="00762534"/>
    <w:rsid w:val="00762B3B"/>
    <w:rsid w:val="007656FD"/>
    <w:rsid w:val="00770079"/>
    <w:rsid w:val="007708BB"/>
    <w:rsid w:val="00781432"/>
    <w:rsid w:val="00784108"/>
    <w:rsid w:val="00784944"/>
    <w:rsid w:val="007862F6"/>
    <w:rsid w:val="00791A7D"/>
    <w:rsid w:val="007921BC"/>
    <w:rsid w:val="007A1BF4"/>
    <w:rsid w:val="007A1E22"/>
    <w:rsid w:val="007A49EB"/>
    <w:rsid w:val="007A4D24"/>
    <w:rsid w:val="007A5775"/>
    <w:rsid w:val="007B5836"/>
    <w:rsid w:val="007C0DA9"/>
    <w:rsid w:val="007C6D52"/>
    <w:rsid w:val="007C7719"/>
    <w:rsid w:val="007D5DBE"/>
    <w:rsid w:val="007E0CC9"/>
    <w:rsid w:val="007E0E6E"/>
    <w:rsid w:val="007E4469"/>
    <w:rsid w:val="007E7D1F"/>
    <w:rsid w:val="00805E1B"/>
    <w:rsid w:val="00822FD3"/>
    <w:rsid w:val="00823CBE"/>
    <w:rsid w:val="00824C45"/>
    <w:rsid w:val="00827A46"/>
    <w:rsid w:val="008364F8"/>
    <w:rsid w:val="0084564E"/>
    <w:rsid w:val="00845773"/>
    <w:rsid w:val="008463A0"/>
    <w:rsid w:val="00846518"/>
    <w:rsid w:val="00861D65"/>
    <w:rsid w:val="008761F5"/>
    <w:rsid w:val="00882B50"/>
    <w:rsid w:val="00883CB8"/>
    <w:rsid w:val="0088490D"/>
    <w:rsid w:val="00884FF5"/>
    <w:rsid w:val="00885B09"/>
    <w:rsid w:val="008909CB"/>
    <w:rsid w:val="00890A00"/>
    <w:rsid w:val="008A7D99"/>
    <w:rsid w:val="008B2281"/>
    <w:rsid w:val="008B3106"/>
    <w:rsid w:val="008B5DDA"/>
    <w:rsid w:val="008B6D3B"/>
    <w:rsid w:val="008C632C"/>
    <w:rsid w:val="008D2F2A"/>
    <w:rsid w:val="008D41F9"/>
    <w:rsid w:val="008D54A5"/>
    <w:rsid w:val="008D5696"/>
    <w:rsid w:val="008D694F"/>
    <w:rsid w:val="008E0F70"/>
    <w:rsid w:val="008F1C50"/>
    <w:rsid w:val="00907B82"/>
    <w:rsid w:val="00913AB9"/>
    <w:rsid w:val="009245C6"/>
    <w:rsid w:val="0092598C"/>
    <w:rsid w:val="0092651D"/>
    <w:rsid w:val="009318C0"/>
    <w:rsid w:val="00947261"/>
    <w:rsid w:val="009609FF"/>
    <w:rsid w:val="00961763"/>
    <w:rsid w:val="0096211D"/>
    <w:rsid w:val="0096400C"/>
    <w:rsid w:val="00981216"/>
    <w:rsid w:val="009862F6"/>
    <w:rsid w:val="00987F4B"/>
    <w:rsid w:val="009A0368"/>
    <w:rsid w:val="009A091D"/>
    <w:rsid w:val="009A382F"/>
    <w:rsid w:val="009C1E62"/>
    <w:rsid w:val="009D0238"/>
    <w:rsid w:val="009D0B83"/>
    <w:rsid w:val="009D10D8"/>
    <w:rsid w:val="009D20E5"/>
    <w:rsid w:val="009D45FC"/>
    <w:rsid w:val="009E33D9"/>
    <w:rsid w:val="009E457E"/>
    <w:rsid w:val="009E496E"/>
    <w:rsid w:val="009E7844"/>
    <w:rsid w:val="009E7F01"/>
    <w:rsid w:val="009F1A53"/>
    <w:rsid w:val="009F518C"/>
    <w:rsid w:val="009F68C4"/>
    <w:rsid w:val="00A11165"/>
    <w:rsid w:val="00A14523"/>
    <w:rsid w:val="00A1631F"/>
    <w:rsid w:val="00A16E80"/>
    <w:rsid w:val="00A24F5B"/>
    <w:rsid w:val="00A27EF1"/>
    <w:rsid w:val="00A33130"/>
    <w:rsid w:val="00A3453D"/>
    <w:rsid w:val="00A34F3B"/>
    <w:rsid w:val="00A4482C"/>
    <w:rsid w:val="00A459D8"/>
    <w:rsid w:val="00A52BDA"/>
    <w:rsid w:val="00A5725E"/>
    <w:rsid w:val="00A57669"/>
    <w:rsid w:val="00A6394E"/>
    <w:rsid w:val="00A63973"/>
    <w:rsid w:val="00A64BCA"/>
    <w:rsid w:val="00A740F7"/>
    <w:rsid w:val="00A803F2"/>
    <w:rsid w:val="00A8463A"/>
    <w:rsid w:val="00A93293"/>
    <w:rsid w:val="00AA00B1"/>
    <w:rsid w:val="00AA19F8"/>
    <w:rsid w:val="00AB3ECA"/>
    <w:rsid w:val="00AB4175"/>
    <w:rsid w:val="00AB4DAF"/>
    <w:rsid w:val="00AD0791"/>
    <w:rsid w:val="00AD0CB7"/>
    <w:rsid w:val="00AD3DE5"/>
    <w:rsid w:val="00AE0E05"/>
    <w:rsid w:val="00AE15B7"/>
    <w:rsid w:val="00AE39D3"/>
    <w:rsid w:val="00AF1A8E"/>
    <w:rsid w:val="00AF7272"/>
    <w:rsid w:val="00B05333"/>
    <w:rsid w:val="00B11A95"/>
    <w:rsid w:val="00B164FB"/>
    <w:rsid w:val="00B2334A"/>
    <w:rsid w:val="00B26DAB"/>
    <w:rsid w:val="00B26E2E"/>
    <w:rsid w:val="00B32DC4"/>
    <w:rsid w:val="00B3303E"/>
    <w:rsid w:val="00B33259"/>
    <w:rsid w:val="00B44BC7"/>
    <w:rsid w:val="00B46374"/>
    <w:rsid w:val="00B5033E"/>
    <w:rsid w:val="00B54EC1"/>
    <w:rsid w:val="00B576E0"/>
    <w:rsid w:val="00B75F3F"/>
    <w:rsid w:val="00B773A4"/>
    <w:rsid w:val="00B7761F"/>
    <w:rsid w:val="00B8201D"/>
    <w:rsid w:val="00B84E75"/>
    <w:rsid w:val="00B930CF"/>
    <w:rsid w:val="00B9446E"/>
    <w:rsid w:val="00BC32D2"/>
    <w:rsid w:val="00BC47FA"/>
    <w:rsid w:val="00BD2649"/>
    <w:rsid w:val="00BD2BB9"/>
    <w:rsid w:val="00BD36A5"/>
    <w:rsid w:val="00BE15C6"/>
    <w:rsid w:val="00BE346D"/>
    <w:rsid w:val="00BE351E"/>
    <w:rsid w:val="00BE58BB"/>
    <w:rsid w:val="00BF6AE7"/>
    <w:rsid w:val="00C00858"/>
    <w:rsid w:val="00C024DD"/>
    <w:rsid w:val="00C05D35"/>
    <w:rsid w:val="00C07AE9"/>
    <w:rsid w:val="00C14CC2"/>
    <w:rsid w:val="00C16F86"/>
    <w:rsid w:val="00C22A70"/>
    <w:rsid w:val="00C24436"/>
    <w:rsid w:val="00C24A31"/>
    <w:rsid w:val="00C3637E"/>
    <w:rsid w:val="00C44036"/>
    <w:rsid w:val="00C44E0B"/>
    <w:rsid w:val="00C45202"/>
    <w:rsid w:val="00C5391D"/>
    <w:rsid w:val="00C543C9"/>
    <w:rsid w:val="00C548AF"/>
    <w:rsid w:val="00C652DD"/>
    <w:rsid w:val="00C673AD"/>
    <w:rsid w:val="00C718E8"/>
    <w:rsid w:val="00C71D68"/>
    <w:rsid w:val="00C72675"/>
    <w:rsid w:val="00C76540"/>
    <w:rsid w:val="00C76553"/>
    <w:rsid w:val="00C8660F"/>
    <w:rsid w:val="00C902CC"/>
    <w:rsid w:val="00C971E7"/>
    <w:rsid w:val="00CA7BAC"/>
    <w:rsid w:val="00CC4CC6"/>
    <w:rsid w:val="00CC73C9"/>
    <w:rsid w:val="00CE17E7"/>
    <w:rsid w:val="00CE3E9B"/>
    <w:rsid w:val="00CE50DC"/>
    <w:rsid w:val="00CE7006"/>
    <w:rsid w:val="00CF29EA"/>
    <w:rsid w:val="00D071A2"/>
    <w:rsid w:val="00D21A2A"/>
    <w:rsid w:val="00D21FD4"/>
    <w:rsid w:val="00D30495"/>
    <w:rsid w:val="00D30633"/>
    <w:rsid w:val="00D30B95"/>
    <w:rsid w:val="00D35692"/>
    <w:rsid w:val="00D36186"/>
    <w:rsid w:val="00D420AF"/>
    <w:rsid w:val="00D422D9"/>
    <w:rsid w:val="00D471F4"/>
    <w:rsid w:val="00D47F30"/>
    <w:rsid w:val="00D53CBA"/>
    <w:rsid w:val="00D605E1"/>
    <w:rsid w:val="00D61831"/>
    <w:rsid w:val="00D65163"/>
    <w:rsid w:val="00D65F0E"/>
    <w:rsid w:val="00D6622D"/>
    <w:rsid w:val="00D668EB"/>
    <w:rsid w:val="00D66D57"/>
    <w:rsid w:val="00D706CD"/>
    <w:rsid w:val="00D72E8F"/>
    <w:rsid w:val="00D7668C"/>
    <w:rsid w:val="00D766C0"/>
    <w:rsid w:val="00D76832"/>
    <w:rsid w:val="00D76D14"/>
    <w:rsid w:val="00D77E84"/>
    <w:rsid w:val="00D854FA"/>
    <w:rsid w:val="00D95657"/>
    <w:rsid w:val="00DA49E8"/>
    <w:rsid w:val="00DA5E34"/>
    <w:rsid w:val="00DA5E3E"/>
    <w:rsid w:val="00DB058C"/>
    <w:rsid w:val="00DB0BB4"/>
    <w:rsid w:val="00DC104F"/>
    <w:rsid w:val="00DC2926"/>
    <w:rsid w:val="00DC4363"/>
    <w:rsid w:val="00DC7ECE"/>
    <w:rsid w:val="00DD1674"/>
    <w:rsid w:val="00DD38A4"/>
    <w:rsid w:val="00DD3E0E"/>
    <w:rsid w:val="00DD7849"/>
    <w:rsid w:val="00DE39F1"/>
    <w:rsid w:val="00DE5CAB"/>
    <w:rsid w:val="00DE6F4E"/>
    <w:rsid w:val="00DF2FEE"/>
    <w:rsid w:val="00E0774B"/>
    <w:rsid w:val="00E148D2"/>
    <w:rsid w:val="00E2615C"/>
    <w:rsid w:val="00E31104"/>
    <w:rsid w:val="00E40981"/>
    <w:rsid w:val="00E42167"/>
    <w:rsid w:val="00E42CCA"/>
    <w:rsid w:val="00E43A75"/>
    <w:rsid w:val="00E441E3"/>
    <w:rsid w:val="00E56DC5"/>
    <w:rsid w:val="00E57425"/>
    <w:rsid w:val="00E61356"/>
    <w:rsid w:val="00E6172E"/>
    <w:rsid w:val="00E61823"/>
    <w:rsid w:val="00E66E13"/>
    <w:rsid w:val="00E76F8B"/>
    <w:rsid w:val="00E86E3F"/>
    <w:rsid w:val="00E92C29"/>
    <w:rsid w:val="00E92E8B"/>
    <w:rsid w:val="00E9774C"/>
    <w:rsid w:val="00E97DB3"/>
    <w:rsid w:val="00EA2783"/>
    <w:rsid w:val="00EA6063"/>
    <w:rsid w:val="00EA6EBE"/>
    <w:rsid w:val="00EB76FC"/>
    <w:rsid w:val="00EC5280"/>
    <w:rsid w:val="00EC7058"/>
    <w:rsid w:val="00ED2D9E"/>
    <w:rsid w:val="00ED344A"/>
    <w:rsid w:val="00ED7D17"/>
    <w:rsid w:val="00EE11DB"/>
    <w:rsid w:val="00EE33C3"/>
    <w:rsid w:val="00EE7571"/>
    <w:rsid w:val="00EF5715"/>
    <w:rsid w:val="00F01141"/>
    <w:rsid w:val="00F2354C"/>
    <w:rsid w:val="00F24AF9"/>
    <w:rsid w:val="00F30042"/>
    <w:rsid w:val="00F3481B"/>
    <w:rsid w:val="00F374F4"/>
    <w:rsid w:val="00F509F4"/>
    <w:rsid w:val="00F50FA7"/>
    <w:rsid w:val="00F5178E"/>
    <w:rsid w:val="00F53D0A"/>
    <w:rsid w:val="00F53F73"/>
    <w:rsid w:val="00F57633"/>
    <w:rsid w:val="00F57A1B"/>
    <w:rsid w:val="00F628B2"/>
    <w:rsid w:val="00F65550"/>
    <w:rsid w:val="00F67DC8"/>
    <w:rsid w:val="00F7027B"/>
    <w:rsid w:val="00F80043"/>
    <w:rsid w:val="00F8400C"/>
    <w:rsid w:val="00F855A6"/>
    <w:rsid w:val="00F87747"/>
    <w:rsid w:val="00F92A7E"/>
    <w:rsid w:val="00F92ADF"/>
    <w:rsid w:val="00F95E7C"/>
    <w:rsid w:val="00F97DD7"/>
    <w:rsid w:val="00FB24A9"/>
    <w:rsid w:val="00FB3DC5"/>
    <w:rsid w:val="00FB7B81"/>
    <w:rsid w:val="00FC6CAE"/>
    <w:rsid w:val="00FD3082"/>
    <w:rsid w:val="00FD309F"/>
    <w:rsid w:val="00FD4079"/>
    <w:rsid w:val="00FD4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Classic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A7E"/>
    <w:pPr>
      <w:keepNext/>
      <w:keepLines/>
      <w:spacing w:after="0"/>
      <w:jc w:val="both"/>
    </w:pPr>
    <w:rPr>
      <w:rFonts w:ascii="Arial" w:eastAsia="SimSun" w:hAnsi="Arial"/>
      <w:iCs/>
      <w:szCs w:val="24"/>
      <w:lang w:val="en-GB" w:eastAsia="zh-CN" w:bidi="en-US"/>
    </w:rPr>
  </w:style>
  <w:style w:type="paragraph" w:styleId="Heading1">
    <w:name w:val="heading 1"/>
    <w:basedOn w:val="Normal"/>
    <w:next w:val="Normal"/>
    <w:link w:val="Heading1Char"/>
    <w:uiPriority w:val="9"/>
    <w:qFormat/>
    <w:rsid w:val="00F92A7E"/>
    <w:pPr>
      <w:numPr>
        <w:numId w:val="11"/>
      </w:numPr>
      <w:spacing w:before="120" w:after="120"/>
      <w:outlineLvl w:val="0"/>
    </w:pPr>
    <w:rPr>
      <w:rFonts w:eastAsiaTheme="majorEastAsia" w:cs="Arial"/>
      <w:b/>
      <w:bCs/>
      <w:sz w:val="32"/>
      <w:szCs w:val="28"/>
    </w:rPr>
  </w:style>
  <w:style w:type="paragraph" w:styleId="Heading2">
    <w:name w:val="heading 2"/>
    <w:basedOn w:val="Header2"/>
    <w:next w:val="Header3"/>
    <w:link w:val="Heading2Char"/>
    <w:uiPriority w:val="9"/>
    <w:unhideWhenUsed/>
    <w:qFormat/>
    <w:rsid w:val="009A091D"/>
    <w:pPr>
      <w:keepLines/>
      <w:numPr>
        <w:ilvl w:val="0"/>
        <w:numId w:val="13"/>
      </w:numPr>
      <w:outlineLvl w:val="1"/>
    </w:pPr>
  </w:style>
  <w:style w:type="paragraph" w:styleId="Heading3">
    <w:name w:val="heading 3"/>
    <w:basedOn w:val="Header3"/>
    <w:next w:val="Normal"/>
    <w:link w:val="Heading3Char"/>
    <w:uiPriority w:val="9"/>
    <w:unhideWhenUsed/>
    <w:qFormat/>
    <w:rsid w:val="00F92A7E"/>
    <w:pPr>
      <w:keepNext/>
      <w:keepLines/>
      <w:numPr>
        <w:numId w:val="12"/>
      </w:numPr>
      <w:tabs>
        <w:tab w:val="num" w:pos="360"/>
      </w:tabs>
      <w:ind w:left="1440" w:firstLine="0"/>
      <w:outlineLvl w:val="2"/>
    </w:pPr>
    <w:rPr>
      <w:rFonts w:eastAsiaTheme="majorEastAsia" w:cs="Arial"/>
      <w:b/>
      <w:bCs/>
      <w:sz w:val="24"/>
    </w:rPr>
  </w:style>
  <w:style w:type="paragraph" w:styleId="Heading4">
    <w:name w:val="heading 4"/>
    <w:basedOn w:val="Header4"/>
    <w:next w:val="Normal"/>
    <w:link w:val="Heading4Char"/>
    <w:uiPriority w:val="9"/>
    <w:unhideWhenUsed/>
    <w:qFormat/>
    <w:rsid w:val="00F92A7E"/>
    <w:pPr>
      <w:keepNext/>
      <w:keepLines/>
      <w:numPr>
        <w:numId w:val="15"/>
      </w:numPr>
      <w:ind w:left="1800"/>
      <w:outlineLvl w:val="3"/>
    </w:pPr>
    <w:rPr>
      <w:rFonts w:eastAsiaTheme="majorEastAsia" w:cstheme="majorBidi"/>
      <w:b/>
      <w:bCs/>
      <w:sz w:val="22"/>
    </w:rPr>
  </w:style>
  <w:style w:type="paragraph" w:styleId="Heading5">
    <w:name w:val="heading 5"/>
    <w:basedOn w:val="Normal"/>
    <w:next w:val="Normal"/>
    <w:link w:val="Heading5Char"/>
    <w:uiPriority w:val="9"/>
    <w:semiHidden/>
    <w:unhideWhenUsed/>
    <w:qFormat/>
    <w:rsid w:val="00F92A7E"/>
    <w:p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A7E"/>
    <w:pPr>
      <w:spacing w:before="200"/>
      <w:outlineLvl w:val="5"/>
    </w:pPr>
    <w:rPr>
      <w:rFonts w:asciiTheme="majorHAnsi" w:eastAsiaTheme="majorEastAsia" w:hAnsiTheme="majorHAnsi" w:cstheme="majorBidi"/>
      <w:i/>
      <w:iCs w:val="0"/>
      <w:color w:val="243F60" w:themeColor="accent1" w:themeShade="7F"/>
    </w:rPr>
  </w:style>
  <w:style w:type="paragraph" w:styleId="Heading7">
    <w:name w:val="heading 7"/>
    <w:basedOn w:val="Normal"/>
    <w:next w:val="Normal"/>
    <w:link w:val="Heading7Char"/>
    <w:uiPriority w:val="9"/>
    <w:semiHidden/>
    <w:unhideWhenUsed/>
    <w:qFormat/>
    <w:rsid w:val="00F92A7E"/>
    <w:pPr>
      <w:spacing w:before="200"/>
      <w:outlineLvl w:val="6"/>
    </w:pPr>
    <w:rPr>
      <w:rFonts w:asciiTheme="majorHAnsi" w:eastAsiaTheme="majorEastAsia" w:hAnsiTheme="majorHAnsi" w:cstheme="majorBidi"/>
      <w:i/>
      <w:iCs w:val="0"/>
      <w:color w:val="404040" w:themeColor="text1" w:themeTint="BF"/>
    </w:rPr>
  </w:style>
  <w:style w:type="paragraph" w:styleId="Heading8">
    <w:name w:val="heading 8"/>
    <w:basedOn w:val="Normal"/>
    <w:next w:val="Normal"/>
    <w:link w:val="Heading8Char"/>
    <w:uiPriority w:val="9"/>
    <w:semiHidden/>
    <w:unhideWhenUsed/>
    <w:qFormat/>
    <w:rsid w:val="00F92A7E"/>
    <w:p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92A7E"/>
    <w:pPr>
      <w:spacing w:before="200"/>
      <w:outlineLvl w:val="8"/>
    </w:pPr>
    <w:rPr>
      <w:rFonts w:asciiTheme="majorHAnsi" w:eastAsiaTheme="majorEastAsia" w:hAnsiTheme="majorHAnsi" w:cstheme="majorBidi"/>
      <w:i/>
      <w:iCs w:val="0"/>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7E"/>
    <w:rPr>
      <w:rFonts w:ascii="Arial" w:eastAsiaTheme="majorEastAsia" w:hAnsi="Arial" w:cs="Arial"/>
      <w:b/>
      <w:bCs/>
      <w:iCs/>
      <w:sz w:val="32"/>
      <w:szCs w:val="28"/>
      <w:lang w:val="en-GB" w:eastAsia="zh-CN" w:bidi="en-US"/>
    </w:rPr>
  </w:style>
  <w:style w:type="character" w:customStyle="1" w:styleId="Heading2Char">
    <w:name w:val="Heading 2 Char"/>
    <w:basedOn w:val="DefaultParagraphFont"/>
    <w:link w:val="Heading2"/>
    <w:uiPriority w:val="9"/>
    <w:rsid w:val="009A091D"/>
    <w:rPr>
      <w:rFonts w:ascii="Arial" w:eastAsia="Times New Roman" w:hAnsi="Arial"/>
      <w:b/>
      <w:snapToGrid w:val="0"/>
      <w:sz w:val="28"/>
      <w:szCs w:val="32"/>
      <w:lang w:val="en-AU" w:bidi="en-US"/>
    </w:rPr>
  </w:style>
  <w:style w:type="character" w:customStyle="1" w:styleId="Heading3Char">
    <w:name w:val="Heading 3 Char"/>
    <w:basedOn w:val="DefaultParagraphFont"/>
    <w:link w:val="Heading3"/>
    <w:uiPriority w:val="9"/>
    <w:rsid w:val="00F92A7E"/>
    <w:rPr>
      <w:rFonts w:ascii="Arial" w:eastAsiaTheme="majorEastAsia" w:hAnsi="Arial" w:cs="Arial"/>
      <w:b/>
      <w:bCs/>
      <w:color w:val="000000"/>
      <w:sz w:val="24"/>
      <w:lang w:bidi="en-US"/>
    </w:rPr>
  </w:style>
  <w:style w:type="character" w:customStyle="1" w:styleId="Heading4Char">
    <w:name w:val="Heading 4 Char"/>
    <w:basedOn w:val="DefaultParagraphFont"/>
    <w:link w:val="Heading4"/>
    <w:uiPriority w:val="9"/>
    <w:rsid w:val="00F92A7E"/>
    <w:rPr>
      <w:rFonts w:ascii="Arial" w:eastAsiaTheme="majorEastAsia" w:hAnsi="Arial" w:cstheme="majorBidi"/>
      <w:b/>
      <w:bCs/>
      <w:szCs w:val="24"/>
      <w:lang w:bidi="en-US"/>
    </w:rPr>
  </w:style>
  <w:style w:type="character" w:customStyle="1" w:styleId="Heading5Char">
    <w:name w:val="Heading 5 Char"/>
    <w:basedOn w:val="DefaultParagraphFont"/>
    <w:link w:val="Heading5"/>
    <w:uiPriority w:val="9"/>
    <w:semiHidden/>
    <w:rsid w:val="00F92A7E"/>
    <w:rPr>
      <w:rFonts w:asciiTheme="majorHAnsi" w:eastAsiaTheme="majorEastAsia" w:hAnsiTheme="majorHAnsi" w:cstheme="majorBidi"/>
      <w:iCs/>
      <w:color w:val="243F60" w:themeColor="accent1" w:themeShade="7F"/>
      <w:szCs w:val="24"/>
      <w:lang w:val="en-GB" w:eastAsia="zh-CN" w:bidi="en-US"/>
    </w:rPr>
  </w:style>
  <w:style w:type="character" w:customStyle="1" w:styleId="Heading6Char">
    <w:name w:val="Heading 6 Char"/>
    <w:basedOn w:val="DefaultParagraphFont"/>
    <w:link w:val="Heading6"/>
    <w:uiPriority w:val="9"/>
    <w:semiHidden/>
    <w:rsid w:val="00F92A7E"/>
    <w:rPr>
      <w:rFonts w:asciiTheme="majorHAnsi" w:eastAsiaTheme="majorEastAsia" w:hAnsiTheme="majorHAnsi" w:cstheme="majorBidi"/>
      <w:i/>
      <w:color w:val="243F60" w:themeColor="accent1" w:themeShade="7F"/>
      <w:szCs w:val="24"/>
      <w:lang w:val="en-GB" w:eastAsia="zh-CN" w:bidi="en-US"/>
    </w:rPr>
  </w:style>
  <w:style w:type="character" w:customStyle="1" w:styleId="Heading7Char">
    <w:name w:val="Heading 7 Char"/>
    <w:basedOn w:val="DefaultParagraphFont"/>
    <w:link w:val="Heading7"/>
    <w:uiPriority w:val="9"/>
    <w:semiHidden/>
    <w:rsid w:val="00F92A7E"/>
    <w:rPr>
      <w:rFonts w:asciiTheme="majorHAnsi" w:eastAsiaTheme="majorEastAsia" w:hAnsiTheme="majorHAnsi" w:cstheme="majorBidi"/>
      <w:i/>
      <w:color w:val="404040" w:themeColor="text1" w:themeTint="BF"/>
      <w:szCs w:val="24"/>
      <w:lang w:val="en-GB" w:eastAsia="zh-CN" w:bidi="en-US"/>
    </w:rPr>
  </w:style>
  <w:style w:type="character" w:customStyle="1" w:styleId="Heading8Char">
    <w:name w:val="Heading 8 Char"/>
    <w:basedOn w:val="DefaultParagraphFont"/>
    <w:link w:val="Heading8"/>
    <w:uiPriority w:val="9"/>
    <w:semiHidden/>
    <w:rsid w:val="00F92A7E"/>
    <w:rPr>
      <w:rFonts w:asciiTheme="majorHAnsi" w:eastAsiaTheme="majorEastAsia" w:hAnsiTheme="majorHAnsi" w:cstheme="majorBidi"/>
      <w:iCs/>
      <w:color w:val="4F81BD" w:themeColor="accent1"/>
      <w:sz w:val="20"/>
      <w:szCs w:val="20"/>
      <w:lang w:val="en-GB" w:eastAsia="zh-CN" w:bidi="en-US"/>
    </w:rPr>
  </w:style>
  <w:style w:type="character" w:customStyle="1" w:styleId="Heading9Char">
    <w:name w:val="Heading 9 Char"/>
    <w:basedOn w:val="DefaultParagraphFont"/>
    <w:link w:val="Heading9"/>
    <w:uiPriority w:val="9"/>
    <w:semiHidden/>
    <w:rsid w:val="00F92A7E"/>
    <w:rPr>
      <w:rFonts w:asciiTheme="majorHAnsi" w:eastAsiaTheme="majorEastAsia" w:hAnsiTheme="majorHAnsi" w:cstheme="majorBidi"/>
      <w:i/>
      <w:color w:val="404040" w:themeColor="text1" w:themeTint="BF"/>
      <w:sz w:val="20"/>
      <w:szCs w:val="20"/>
      <w:lang w:val="en-GB" w:eastAsia="zh-CN" w:bidi="en-US"/>
    </w:rPr>
  </w:style>
  <w:style w:type="paragraph" w:customStyle="1" w:styleId="Body">
    <w:name w:val="Body"/>
    <w:link w:val="BodyChar"/>
    <w:rsid w:val="00F92A7E"/>
    <w:pPr>
      <w:spacing w:before="120" w:after="120"/>
      <w:ind w:left="2160"/>
    </w:pPr>
    <w:rPr>
      <w:rFonts w:eastAsia="Times New Roman"/>
      <w:lang w:bidi="en-US"/>
    </w:rPr>
  </w:style>
  <w:style w:type="paragraph" w:styleId="Header">
    <w:name w:val="header"/>
    <w:link w:val="HeaderChar"/>
    <w:rsid w:val="00F92A7E"/>
    <w:pPr>
      <w:pBdr>
        <w:bottom w:val="single" w:sz="12" w:space="1" w:color="auto"/>
      </w:pBdr>
      <w:spacing w:after="120"/>
      <w:jc w:val="right"/>
    </w:pPr>
    <w:rPr>
      <w:rFonts w:ascii="Arial" w:eastAsia="Times New Roman" w:hAnsi="Arial"/>
      <w:b/>
      <w:lang w:bidi="en-US"/>
    </w:rPr>
  </w:style>
  <w:style w:type="character" w:customStyle="1" w:styleId="HeaderChar">
    <w:name w:val="Header Char"/>
    <w:basedOn w:val="DefaultParagraphFont"/>
    <w:link w:val="Header"/>
    <w:rsid w:val="00F92A7E"/>
    <w:rPr>
      <w:rFonts w:ascii="Arial" w:eastAsia="Times New Roman" w:hAnsi="Arial"/>
      <w:b/>
      <w:lang w:bidi="en-US"/>
    </w:rPr>
  </w:style>
  <w:style w:type="paragraph" w:customStyle="1" w:styleId="TableHeader">
    <w:name w:val="TableHeader"/>
    <w:rsid w:val="00F92A7E"/>
    <w:pPr>
      <w:spacing w:before="60" w:after="60"/>
    </w:pPr>
    <w:rPr>
      <w:rFonts w:ascii="Arial" w:eastAsia="Times New Roman" w:hAnsi="Arial"/>
      <w:b/>
      <w:lang w:bidi="en-US"/>
    </w:rPr>
  </w:style>
  <w:style w:type="paragraph" w:customStyle="1" w:styleId="Bulletssingle">
    <w:name w:val="Bullets_single"/>
    <w:basedOn w:val="Body"/>
    <w:rsid w:val="00F92A7E"/>
    <w:pPr>
      <w:numPr>
        <w:numId w:val="3"/>
      </w:numPr>
      <w:spacing w:before="60" w:after="60"/>
    </w:pPr>
  </w:style>
  <w:style w:type="paragraph" w:customStyle="1" w:styleId="Bullets2nd">
    <w:name w:val="Bullets_2nd"/>
    <w:basedOn w:val="Body"/>
    <w:rsid w:val="00F92A7E"/>
    <w:pPr>
      <w:numPr>
        <w:numId w:val="2"/>
      </w:numPr>
      <w:tabs>
        <w:tab w:val="clear" w:pos="360"/>
      </w:tabs>
      <w:spacing w:before="20" w:after="20"/>
      <w:ind w:left="2880"/>
    </w:pPr>
  </w:style>
  <w:style w:type="paragraph" w:customStyle="1" w:styleId="Note">
    <w:name w:val="Note"/>
    <w:basedOn w:val="Body"/>
    <w:next w:val="Body"/>
    <w:rsid w:val="00F92A7E"/>
    <w:pPr>
      <w:numPr>
        <w:numId w:val="1"/>
      </w:numPr>
    </w:pPr>
  </w:style>
  <w:style w:type="paragraph" w:styleId="Footer">
    <w:name w:val="footer"/>
    <w:link w:val="FooterChar"/>
    <w:rsid w:val="00F92A7E"/>
    <w:pPr>
      <w:pBdr>
        <w:top w:val="single" w:sz="12" w:space="1" w:color="auto"/>
      </w:pBdr>
      <w:tabs>
        <w:tab w:val="right" w:pos="10080"/>
      </w:tabs>
      <w:spacing w:before="600"/>
    </w:pPr>
    <w:rPr>
      <w:rFonts w:ascii="Arial" w:eastAsia="Times New Roman" w:hAnsi="Arial"/>
      <w:b/>
      <w:lang w:bidi="en-US"/>
    </w:rPr>
  </w:style>
  <w:style w:type="character" w:customStyle="1" w:styleId="FooterChar">
    <w:name w:val="Footer Char"/>
    <w:basedOn w:val="DefaultParagraphFont"/>
    <w:link w:val="Footer"/>
    <w:rsid w:val="00F92A7E"/>
    <w:rPr>
      <w:rFonts w:ascii="Arial" w:eastAsia="Times New Roman" w:hAnsi="Arial"/>
      <w:b/>
      <w:lang w:bidi="en-US"/>
    </w:rPr>
  </w:style>
  <w:style w:type="paragraph" w:customStyle="1" w:styleId="p1ManualTitle">
    <w:name w:val="p1ManualTitle"/>
    <w:basedOn w:val="Normal"/>
    <w:rsid w:val="00C14CC2"/>
    <w:pPr>
      <w:spacing w:after="480"/>
      <w:jc w:val="right"/>
    </w:pPr>
    <w:rPr>
      <w:b/>
      <w:sz w:val="32"/>
    </w:rPr>
  </w:style>
  <w:style w:type="paragraph" w:customStyle="1" w:styleId="TableBody">
    <w:name w:val="TableBody"/>
    <w:basedOn w:val="Body"/>
    <w:rsid w:val="00F92A7E"/>
    <w:pPr>
      <w:spacing w:before="60" w:after="60"/>
      <w:ind w:left="0"/>
    </w:pPr>
  </w:style>
  <w:style w:type="paragraph" w:customStyle="1" w:styleId="HeaderOdd">
    <w:name w:val="Header Odd"/>
    <w:basedOn w:val="Header"/>
    <w:rsid w:val="00F92A7E"/>
    <w:pPr>
      <w:jc w:val="left"/>
    </w:pPr>
  </w:style>
  <w:style w:type="paragraph" w:styleId="TOC1">
    <w:name w:val="toc 1"/>
    <w:basedOn w:val="Body"/>
    <w:autoRedefine/>
    <w:uiPriority w:val="39"/>
    <w:qFormat/>
    <w:rsid w:val="00F92A7E"/>
    <w:pPr>
      <w:tabs>
        <w:tab w:val="left" w:pos="288"/>
        <w:tab w:val="right" w:leader="dot" w:pos="10080"/>
      </w:tabs>
      <w:spacing w:after="20"/>
      <w:ind w:left="0"/>
    </w:pPr>
    <w:rPr>
      <w:rFonts w:ascii="Arial" w:hAnsi="Arial"/>
      <w:b/>
    </w:rPr>
  </w:style>
  <w:style w:type="paragraph" w:styleId="TOC2">
    <w:name w:val="toc 2"/>
    <w:basedOn w:val="Body"/>
    <w:autoRedefine/>
    <w:uiPriority w:val="39"/>
    <w:qFormat/>
    <w:rsid w:val="00F92A7E"/>
    <w:pPr>
      <w:tabs>
        <w:tab w:val="left" w:pos="720"/>
        <w:tab w:val="right" w:leader="dot" w:pos="10080"/>
      </w:tabs>
      <w:spacing w:after="0"/>
      <w:ind w:left="288"/>
    </w:pPr>
    <w:rPr>
      <w:rFonts w:ascii="Arial" w:hAnsi="Arial"/>
    </w:rPr>
  </w:style>
  <w:style w:type="paragraph" w:customStyle="1" w:styleId="TOCHeader">
    <w:name w:val="TOC Header"/>
    <w:basedOn w:val="Body"/>
    <w:next w:val="TOC1"/>
    <w:rsid w:val="00F92A7E"/>
    <w:pPr>
      <w:spacing w:before="240"/>
      <w:ind w:left="0"/>
    </w:pPr>
    <w:rPr>
      <w:rFonts w:ascii="Arial" w:hAnsi="Arial"/>
      <w:b/>
      <w:sz w:val="44"/>
    </w:rPr>
  </w:style>
  <w:style w:type="paragraph" w:customStyle="1" w:styleId="p1Title">
    <w:name w:val="p1Title"/>
    <w:basedOn w:val="Body"/>
    <w:rsid w:val="00F92A7E"/>
    <w:pPr>
      <w:pBdr>
        <w:bottom w:val="single" w:sz="36" w:space="1" w:color="auto"/>
      </w:pBdr>
      <w:spacing w:before="240"/>
      <w:ind w:left="0"/>
      <w:jc w:val="right"/>
    </w:pPr>
    <w:rPr>
      <w:rFonts w:ascii="Arial" w:hAnsi="Arial"/>
      <w:b/>
      <w:sz w:val="56"/>
    </w:rPr>
  </w:style>
  <w:style w:type="character" w:styleId="CommentReference">
    <w:name w:val="annotation reference"/>
    <w:semiHidden/>
    <w:rsid w:val="00F92A7E"/>
    <w:rPr>
      <w:rFonts w:ascii="Arial" w:hAnsi="Arial"/>
      <w:vanish/>
      <w:color w:val="0000FF"/>
      <w:sz w:val="18"/>
    </w:rPr>
  </w:style>
  <w:style w:type="paragraph" w:styleId="CommentText">
    <w:name w:val="annotation text"/>
    <w:basedOn w:val="Normal"/>
    <w:link w:val="CommentTextChar"/>
    <w:semiHidden/>
    <w:rsid w:val="00F92A7E"/>
    <w:rPr>
      <w:bCs/>
      <w:sz w:val="18"/>
    </w:rPr>
  </w:style>
  <w:style w:type="character" w:customStyle="1" w:styleId="CommentTextChar">
    <w:name w:val="Comment Text Char"/>
    <w:basedOn w:val="DefaultParagraphFont"/>
    <w:link w:val="CommentText"/>
    <w:semiHidden/>
    <w:rsid w:val="00F92A7E"/>
    <w:rPr>
      <w:rFonts w:ascii="Arial" w:eastAsia="SimSun" w:hAnsi="Arial"/>
      <w:bCs/>
      <w:iCs/>
      <w:sz w:val="18"/>
      <w:szCs w:val="24"/>
      <w:lang w:val="en-GB" w:eastAsia="zh-CN" w:bidi="en-US"/>
    </w:rPr>
  </w:style>
  <w:style w:type="paragraph" w:styleId="BalloonText">
    <w:name w:val="Balloon Text"/>
    <w:basedOn w:val="Normal"/>
    <w:link w:val="BalloonTextChar"/>
    <w:semiHidden/>
    <w:rsid w:val="00F92A7E"/>
    <w:rPr>
      <w:rFonts w:ascii="Tahoma" w:hAnsi="Tahoma" w:cs="Tahoma"/>
      <w:sz w:val="16"/>
      <w:szCs w:val="16"/>
    </w:rPr>
  </w:style>
  <w:style w:type="character" w:customStyle="1" w:styleId="BalloonTextChar">
    <w:name w:val="Balloon Text Char"/>
    <w:basedOn w:val="DefaultParagraphFont"/>
    <w:link w:val="BalloonText"/>
    <w:semiHidden/>
    <w:rsid w:val="00F92A7E"/>
    <w:rPr>
      <w:rFonts w:ascii="Tahoma" w:eastAsia="SimSun" w:hAnsi="Tahoma" w:cs="Tahoma"/>
      <w:iCs/>
      <w:sz w:val="16"/>
      <w:szCs w:val="16"/>
      <w:lang w:val="en-GB" w:eastAsia="zh-CN" w:bidi="en-US"/>
    </w:rPr>
  </w:style>
  <w:style w:type="paragraph" w:customStyle="1" w:styleId="Indent2">
    <w:name w:val="Indent 2"/>
    <w:basedOn w:val="Normal"/>
    <w:rsid w:val="00F92A7E"/>
    <w:pPr>
      <w:numPr>
        <w:numId w:val="4"/>
      </w:numPr>
      <w:tabs>
        <w:tab w:val="left" w:pos="714"/>
      </w:tabs>
      <w:ind w:left="714" w:hanging="357"/>
    </w:pPr>
  </w:style>
  <w:style w:type="paragraph" w:styleId="ListBullet">
    <w:name w:val="List Bullet"/>
    <w:basedOn w:val="Normal"/>
    <w:autoRedefine/>
    <w:rsid w:val="00F92A7E"/>
    <w:pPr>
      <w:numPr>
        <w:numId w:val="5"/>
      </w:numPr>
    </w:pPr>
  </w:style>
  <w:style w:type="paragraph" w:customStyle="1" w:styleId="Indent1">
    <w:name w:val="Indent 1"/>
    <w:basedOn w:val="Normal"/>
    <w:rsid w:val="00F92A7E"/>
    <w:pPr>
      <w:numPr>
        <w:numId w:val="6"/>
      </w:numPr>
    </w:pPr>
  </w:style>
  <w:style w:type="paragraph" w:styleId="NormalWeb">
    <w:name w:val="Normal (Web)"/>
    <w:basedOn w:val="Normal"/>
    <w:link w:val="NormalWebChar"/>
    <w:uiPriority w:val="99"/>
    <w:rsid w:val="00F92A7E"/>
    <w:pPr>
      <w:spacing w:before="100" w:beforeAutospacing="1" w:after="100" w:afterAutospacing="1"/>
    </w:pPr>
    <w:rPr>
      <w:rFonts w:eastAsia="Batang"/>
      <w:sz w:val="24"/>
    </w:rPr>
  </w:style>
  <w:style w:type="table" w:styleId="TableGrid">
    <w:name w:val="Table Grid"/>
    <w:basedOn w:val="TableNormal"/>
    <w:rsid w:val="00F92A7E"/>
    <w:pPr>
      <w:spacing w:before="120" w:after="120"/>
      <w:ind w:left="2160"/>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92A7E"/>
    <w:rPr>
      <w:color w:val="0000FF"/>
    </w:rPr>
  </w:style>
  <w:style w:type="character" w:customStyle="1" w:styleId="FootnoteTextChar">
    <w:name w:val="Footnote Text Char"/>
    <w:basedOn w:val="DefaultParagraphFont"/>
    <w:link w:val="FootnoteText"/>
    <w:semiHidden/>
    <w:rsid w:val="00F92A7E"/>
    <w:rPr>
      <w:rFonts w:ascii="Arial" w:eastAsia="SimSun" w:hAnsi="Arial"/>
      <w:iCs/>
      <w:color w:val="0000FF"/>
      <w:szCs w:val="24"/>
      <w:lang w:val="en-GB" w:eastAsia="zh-CN" w:bidi="en-US"/>
    </w:rPr>
  </w:style>
  <w:style w:type="character" w:styleId="FootnoteReference">
    <w:name w:val="footnote reference"/>
    <w:semiHidden/>
    <w:rsid w:val="00F92A7E"/>
    <w:rPr>
      <w:b/>
      <w:bCs w:val="0"/>
      <w:color w:val="0000FF"/>
      <w:sz w:val="16"/>
      <w:vertAlign w:val="superscript"/>
    </w:rPr>
  </w:style>
  <w:style w:type="paragraph" w:customStyle="1" w:styleId="FooterPortrait">
    <w:name w:val="Footer Portrait"/>
    <w:basedOn w:val="Normal"/>
    <w:rsid w:val="00F92A7E"/>
    <w:pPr>
      <w:pBdr>
        <w:top w:val="single" w:sz="6" w:space="1" w:color="auto"/>
      </w:pBdr>
      <w:tabs>
        <w:tab w:val="right" w:pos="7796"/>
        <w:tab w:val="right" w:pos="9027"/>
      </w:tabs>
    </w:pPr>
  </w:style>
  <w:style w:type="character" w:styleId="PageNumber">
    <w:name w:val="page number"/>
    <w:basedOn w:val="DefaultParagraphFont"/>
    <w:rsid w:val="00F92A7E"/>
  </w:style>
  <w:style w:type="paragraph" w:customStyle="1" w:styleId="NormalVerdana">
    <w:name w:val="Normal Verdana"/>
    <w:basedOn w:val="Normal"/>
    <w:rsid w:val="00F92A7E"/>
    <w:rPr>
      <w:rFonts w:ascii="Verdana" w:hAnsi="Verdana"/>
    </w:rPr>
  </w:style>
  <w:style w:type="character" w:styleId="Hyperlink">
    <w:name w:val="Hyperlink"/>
    <w:uiPriority w:val="99"/>
    <w:rsid w:val="00F92A7E"/>
    <w:rPr>
      <w:color w:val="0000FF"/>
      <w:u w:val="single"/>
    </w:rPr>
  </w:style>
  <w:style w:type="paragraph" w:styleId="TOC3">
    <w:name w:val="toc 3"/>
    <w:basedOn w:val="Normal"/>
    <w:next w:val="Normal"/>
    <w:autoRedefine/>
    <w:uiPriority w:val="39"/>
    <w:qFormat/>
    <w:rsid w:val="00F92A7E"/>
    <w:pPr>
      <w:ind w:left="400"/>
    </w:pPr>
  </w:style>
  <w:style w:type="character" w:customStyle="1" w:styleId="NormalWebChar">
    <w:name w:val="Normal (Web) Char"/>
    <w:link w:val="NormalWeb"/>
    <w:uiPriority w:val="99"/>
    <w:rsid w:val="00F92A7E"/>
    <w:rPr>
      <w:rFonts w:ascii="Arial" w:eastAsia="Batang" w:hAnsi="Arial"/>
      <w:iCs/>
      <w:sz w:val="24"/>
      <w:szCs w:val="24"/>
      <w:lang w:val="en-GB" w:eastAsia="zh-CN" w:bidi="en-US"/>
    </w:rPr>
  </w:style>
  <w:style w:type="table" w:customStyle="1" w:styleId="TableGrid1">
    <w:name w:val="Table Grid1"/>
    <w:basedOn w:val="TableNormal"/>
    <w:next w:val="TableGrid"/>
    <w:rsid w:val="00F92A7E"/>
    <w:pPr>
      <w:spacing w:before="120"/>
      <w:ind w:left="864"/>
    </w:pPr>
    <w:rPr>
      <w:rFonts w:ascii="Arial" w:eastAsia="Times New Roman" w:hAnsi="Arial"/>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F92A7E"/>
    <w:pPr>
      <w:spacing w:before="120"/>
    </w:pPr>
    <w:rPr>
      <w:rFonts w:ascii="Arial" w:eastAsia="Times New Roman" w:hAnsi="Arial"/>
      <w:lang w:bidi="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er4">
    <w:name w:val="Header 4"/>
    <w:basedOn w:val="Body"/>
    <w:rsid w:val="00F92A7E"/>
    <w:pPr>
      <w:ind w:left="1080"/>
    </w:pPr>
    <w:rPr>
      <w:rFonts w:ascii="Arial" w:hAnsi="Arial" w:cs="Arial"/>
      <w:sz w:val="24"/>
      <w:szCs w:val="24"/>
    </w:rPr>
  </w:style>
  <w:style w:type="numbering" w:styleId="111111">
    <w:name w:val="Outline List 2"/>
    <w:basedOn w:val="NoList"/>
    <w:rsid w:val="00F92A7E"/>
    <w:pPr>
      <w:numPr>
        <w:numId w:val="7"/>
      </w:numPr>
    </w:pPr>
  </w:style>
  <w:style w:type="paragraph" w:customStyle="1" w:styleId="Header5">
    <w:name w:val="Header 5"/>
    <w:basedOn w:val="Body"/>
    <w:rsid w:val="00F92A7E"/>
    <w:pPr>
      <w:numPr>
        <w:numId w:val="8"/>
      </w:numPr>
    </w:pPr>
    <w:rPr>
      <w:rFonts w:ascii="Arial" w:hAnsi="Arial" w:cs="Arial"/>
      <w:color w:val="000000"/>
    </w:rPr>
  </w:style>
  <w:style w:type="paragraph" w:customStyle="1" w:styleId="Header3">
    <w:name w:val="Header 3"/>
    <w:basedOn w:val="Body"/>
    <w:rsid w:val="00F92A7E"/>
    <w:pPr>
      <w:ind w:left="1440"/>
    </w:pPr>
    <w:rPr>
      <w:rFonts w:ascii="Arial" w:hAnsi="Arial"/>
      <w:color w:val="000000"/>
    </w:rPr>
  </w:style>
  <w:style w:type="paragraph" w:customStyle="1" w:styleId="Style1">
    <w:name w:val="Style1"/>
    <w:basedOn w:val="TOC1"/>
    <w:autoRedefine/>
    <w:rsid w:val="00F92A7E"/>
    <w:rPr>
      <w:bCs/>
      <w:noProof/>
    </w:rPr>
  </w:style>
  <w:style w:type="paragraph" w:customStyle="1" w:styleId="StyleTOC1Left0">
    <w:name w:val="Style TOC 1 + Left:  0&quot;"/>
    <w:basedOn w:val="TOC1"/>
    <w:next w:val="TOC1"/>
    <w:rsid w:val="00F92A7E"/>
    <w:rPr>
      <w:bCs/>
    </w:rPr>
  </w:style>
  <w:style w:type="paragraph" w:customStyle="1" w:styleId="Heading313pt">
    <w:name w:val="Heading 3 +13 pt"/>
    <w:basedOn w:val="Heading3"/>
    <w:rsid w:val="00F92A7E"/>
    <w:pPr>
      <w:numPr>
        <w:ilvl w:val="4"/>
        <w:numId w:val="9"/>
      </w:numPr>
      <w:jc w:val="both"/>
    </w:pPr>
    <w:rPr>
      <w:iCs/>
      <w:color w:val="auto"/>
      <w:szCs w:val="28"/>
      <w:lang w:val="en-GB" w:eastAsia="zh-CN"/>
    </w:rPr>
  </w:style>
  <w:style w:type="paragraph" w:customStyle="1" w:styleId="DocumentHeading1">
    <w:name w:val="Document Heading 1"/>
    <w:rsid w:val="00F92A7E"/>
    <w:pPr>
      <w:keepNext/>
      <w:numPr>
        <w:numId w:val="10"/>
      </w:numPr>
      <w:shd w:val="clear" w:color="auto" w:fill="E6E6E6"/>
      <w:spacing w:before="120" w:after="360"/>
    </w:pPr>
    <w:rPr>
      <w:rFonts w:ascii="Arial" w:eastAsia="SimSun" w:hAnsi="Arial"/>
      <w:b/>
      <w:color w:val="000080"/>
      <w:sz w:val="32"/>
      <w:szCs w:val="32"/>
      <w:lang w:val="en-AU" w:eastAsia="zh-CN" w:bidi="en-US"/>
    </w:rPr>
  </w:style>
  <w:style w:type="paragraph" w:customStyle="1" w:styleId="DocumentHeading2">
    <w:name w:val="Document Heading 2"/>
    <w:link w:val="DocumentHeading2Char"/>
    <w:rsid w:val="00F92A7E"/>
    <w:pPr>
      <w:keepNext/>
      <w:numPr>
        <w:ilvl w:val="1"/>
        <w:numId w:val="10"/>
      </w:numPr>
      <w:spacing w:before="240" w:after="120"/>
    </w:pPr>
    <w:rPr>
      <w:rFonts w:ascii="Arial" w:eastAsia="Times New Roman" w:hAnsi="Arial"/>
      <w:b/>
      <w:color w:val="000080"/>
      <w:sz w:val="32"/>
      <w:szCs w:val="32"/>
      <w:lang w:val="en-AU" w:bidi="en-US"/>
    </w:rPr>
  </w:style>
  <w:style w:type="paragraph" w:customStyle="1" w:styleId="DocumentHeading3">
    <w:name w:val="Document Heading 3"/>
    <w:rsid w:val="00F92A7E"/>
    <w:pPr>
      <w:keepNext/>
      <w:numPr>
        <w:ilvl w:val="2"/>
        <w:numId w:val="10"/>
      </w:numPr>
      <w:spacing w:before="120" w:after="120"/>
    </w:pPr>
    <w:rPr>
      <w:rFonts w:ascii="Arial" w:eastAsia="Times New Roman" w:hAnsi="Arial"/>
      <w:b/>
      <w:color w:val="000080"/>
      <w:szCs w:val="24"/>
      <w:lang w:val="en-AU" w:bidi="en-US"/>
    </w:rPr>
  </w:style>
  <w:style w:type="paragraph" w:customStyle="1" w:styleId="GuidanceText">
    <w:name w:val="Guidance Text"/>
    <w:basedOn w:val="Normal"/>
    <w:link w:val="GuidanceTextChar"/>
    <w:qFormat/>
    <w:rsid w:val="00F92A7E"/>
    <w:pPr>
      <w:autoSpaceDE w:val="0"/>
      <w:autoSpaceDN w:val="0"/>
      <w:jc w:val="left"/>
    </w:pPr>
    <w:rPr>
      <w:i/>
      <w:color w:val="0000FF"/>
      <w:sz w:val="20"/>
    </w:rPr>
  </w:style>
  <w:style w:type="paragraph" w:customStyle="1" w:styleId="NoteBody">
    <w:name w:val="Note Body"/>
    <w:link w:val="NoteBodyChar"/>
    <w:rsid w:val="00F92A7E"/>
    <w:rPr>
      <w:rFonts w:ascii="Arial" w:eastAsia="Times New Roman" w:hAnsi="Arial"/>
      <w:color w:val="A50021"/>
      <w:sz w:val="18"/>
      <w:lang w:val="en-AU" w:bidi="en-US"/>
    </w:rPr>
  </w:style>
  <w:style w:type="character" w:customStyle="1" w:styleId="NoteBodyChar">
    <w:name w:val="Note Body Char"/>
    <w:link w:val="NoteBody"/>
    <w:rsid w:val="00F92A7E"/>
    <w:rPr>
      <w:rFonts w:ascii="Arial" w:eastAsia="Times New Roman" w:hAnsi="Arial"/>
      <w:color w:val="A50021"/>
      <w:sz w:val="18"/>
      <w:lang w:val="en-AU" w:bidi="en-US"/>
    </w:rPr>
  </w:style>
  <w:style w:type="paragraph" w:customStyle="1" w:styleId="NOLGuidelineText">
    <w:name w:val="NOL Guideline Text"/>
    <w:basedOn w:val="Normal"/>
    <w:autoRedefine/>
    <w:rsid w:val="00F92A7E"/>
    <w:pPr>
      <w:ind w:left="1800"/>
    </w:pPr>
  </w:style>
  <w:style w:type="paragraph" w:customStyle="1" w:styleId="table-para">
    <w:name w:val="table-para"/>
    <w:basedOn w:val="Normal"/>
    <w:rsid w:val="00F92A7E"/>
    <w:pPr>
      <w:spacing w:before="100" w:beforeAutospacing="1" w:after="100" w:afterAutospacing="1"/>
    </w:pPr>
    <w:rPr>
      <w:sz w:val="24"/>
    </w:rPr>
  </w:style>
  <w:style w:type="paragraph" w:customStyle="1" w:styleId="InlineBodytext">
    <w:name w:val="Inline Body text"/>
    <w:basedOn w:val="Normal"/>
    <w:link w:val="InlineBodytextChar"/>
    <w:rsid w:val="00F92A7E"/>
    <w:pPr>
      <w:autoSpaceDE w:val="0"/>
      <w:autoSpaceDN w:val="0"/>
      <w:ind w:left="720"/>
    </w:pPr>
  </w:style>
  <w:style w:type="character" w:customStyle="1" w:styleId="GuidanceTextChar">
    <w:name w:val="Guidance Text Char"/>
    <w:link w:val="GuidanceText"/>
    <w:rsid w:val="00F92A7E"/>
    <w:rPr>
      <w:rFonts w:ascii="Arial" w:eastAsia="SimSun" w:hAnsi="Arial"/>
      <w:i/>
      <w:iCs/>
      <w:color w:val="0000FF"/>
      <w:sz w:val="20"/>
      <w:szCs w:val="24"/>
      <w:lang w:val="en-GB" w:eastAsia="zh-CN" w:bidi="en-US"/>
    </w:rPr>
  </w:style>
  <w:style w:type="character" w:customStyle="1" w:styleId="InlineBodytextChar">
    <w:name w:val="Inline Body text Char"/>
    <w:link w:val="InlineBodytext"/>
    <w:rsid w:val="00F92A7E"/>
    <w:rPr>
      <w:rFonts w:ascii="Arial" w:eastAsia="SimSun" w:hAnsi="Arial"/>
      <w:iCs/>
      <w:szCs w:val="24"/>
      <w:lang w:val="en-GB" w:eastAsia="zh-CN" w:bidi="en-US"/>
    </w:rPr>
  </w:style>
  <w:style w:type="paragraph" w:customStyle="1" w:styleId="guidancetext0">
    <w:name w:val="guidancetext"/>
    <w:basedOn w:val="Normal"/>
    <w:rsid w:val="00F92A7E"/>
    <w:rPr>
      <w:sz w:val="24"/>
    </w:rPr>
  </w:style>
  <w:style w:type="paragraph" w:customStyle="1" w:styleId="CellBody">
    <w:name w:val="Cell Body"/>
    <w:rsid w:val="00F92A7E"/>
    <w:pPr>
      <w:keepNext/>
    </w:pPr>
    <w:rPr>
      <w:rFonts w:ascii="Arial Narrow" w:eastAsia="Times New Roman" w:hAnsi="Arial Narrow"/>
      <w:lang w:bidi="en-US"/>
    </w:rPr>
  </w:style>
  <w:style w:type="paragraph" w:styleId="ListParagraph">
    <w:name w:val="List Paragraph"/>
    <w:basedOn w:val="Normal"/>
    <w:uiPriority w:val="34"/>
    <w:qFormat/>
    <w:rsid w:val="00F92A7E"/>
    <w:pPr>
      <w:ind w:left="720"/>
      <w:contextualSpacing/>
    </w:pPr>
  </w:style>
  <w:style w:type="paragraph" w:customStyle="1" w:styleId="Header2">
    <w:name w:val="Header 2"/>
    <w:basedOn w:val="DocumentHeading2"/>
    <w:link w:val="Header2Char"/>
    <w:rsid w:val="00F92A7E"/>
    <w:pPr>
      <w:tabs>
        <w:tab w:val="clear" w:pos="0"/>
        <w:tab w:val="num" w:pos="1170"/>
      </w:tabs>
      <w:spacing w:before="120"/>
      <w:ind w:left="1080" w:hanging="360"/>
    </w:pPr>
    <w:rPr>
      <w:snapToGrid w:val="0"/>
      <w:color w:val="auto"/>
      <w:sz w:val="28"/>
    </w:rPr>
  </w:style>
  <w:style w:type="character" w:customStyle="1" w:styleId="DocumentHeading2Char">
    <w:name w:val="Document Heading 2 Char"/>
    <w:basedOn w:val="DefaultParagraphFont"/>
    <w:link w:val="DocumentHeading2"/>
    <w:rsid w:val="00F92A7E"/>
    <w:rPr>
      <w:rFonts w:ascii="Arial" w:eastAsia="Times New Roman" w:hAnsi="Arial"/>
      <w:b/>
      <w:color w:val="000080"/>
      <w:sz w:val="32"/>
      <w:szCs w:val="32"/>
      <w:lang w:val="en-AU" w:bidi="en-US"/>
    </w:rPr>
  </w:style>
  <w:style w:type="character" w:customStyle="1" w:styleId="Header2Char">
    <w:name w:val="Header 2 Char"/>
    <w:basedOn w:val="DocumentHeading2Char"/>
    <w:link w:val="Header2"/>
    <w:rsid w:val="00F92A7E"/>
    <w:rPr>
      <w:snapToGrid w:val="0"/>
      <w:sz w:val="28"/>
    </w:rPr>
  </w:style>
  <w:style w:type="paragraph" w:styleId="Caption">
    <w:name w:val="caption"/>
    <w:basedOn w:val="Normal"/>
    <w:next w:val="Normal"/>
    <w:uiPriority w:val="35"/>
    <w:semiHidden/>
    <w:unhideWhenUsed/>
    <w:qFormat/>
    <w:rsid w:val="00F92A7E"/>
    <w:pPr>
      <w:spacing w:line="240" w:lineRule="auto"/>
    </w:pPr>
    <w:rPr>
      <w:b/>
      <w:bCs/>
      <w:color w:val="4F81BD" w:themeColor="accent1"/>
      <w:sz w:val="18"/>
      <w:szCs w:val="18"/>
    </w:rPr>
  </w:style>
  <w:style w:type="paragraph" w:styleId="Title">
    <w:name w:val="Title"/>
    <w:basedOn w:val="Normal"/>
    <w:next w:val="Normal"/>
    <w:link w:val="TitleChar"/>
    <w:uiPriority w:val="10"/>
    <w:qFormat/>
    <w:rsid w:val="00F92A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A7E"/>
    <w:rPr>
      <w:rFonts w:asciiTheme="majorHAnsi" w:eastAsiaTheme="majorEastAsia" w:hAnsiTheme="majorHAnsi" w:cstheme="majorBidi"/>
      <w:iCs/>
      <w:color w:val="17365D" w:themeColor="text2" w:themeShade="BF"/>
      <w:spacing w:val="5"/>
      <w:kern w:val="28"/>
      <w:sz w:val="52"/>
      <w:szCs w:val="52"/>
      <w:lang w:val="en-GB" w:eastAsia="zh-CN" w:bidi="en-US"/>
    </w:rPr>
  </w:style>
  <w:style w:type="paragraph" w:styleId="Subtitle">
    <w:name w:val="Subtitle"/>
    <w:basedOn w:val="Normal"/>
    <w:next w:val="Normal"/>
    <w:link w:val="SubtitleChar"/>
    <w:uiPriority w:val="11"/>
    <w:qFormat/>
    <w:rsid w:val="00F92A7E"/>
    <w:pPr>
      <w:numPr>
        <w:ilvl w:val="1"/>
      </w:numPr>
    </w:pPr>
    <w:rPr>
      <w:rFonts w:asciiTheme="majorHAnsi" w:eastAsiaTheme="majorEastAsia" w:hAnsiTheme="majorHAnsi" w:cstheme="majorBidi"/>
      <w:i/>
      <w:iCs w:val="0"/>
      <w:color w:val="4F81BD" w:themeColor="accent1"/>
      <w:spacing w:val="15"/>
      <w:sz w:val="24"/>
    </w:rPr>
  </w:style>
  <w:style w:type="character" w:customStyle="1" w:styleId="SubtitleChar">
    <w:name w:val="Subtitle Char"/>
    <w:basedOn w:val="DefaultParagraphFont"/>
    <w:link w:val="Subtitle"/>
    <w:uiPriority w:val="11"/>
    <w:rsid w:val="00F92A7E"/>
    <w:rPr>
      <w:rFonts w:asciiTheme="majorHAnsi" w:eastAsiaTheme="majorEastAsia" w:hAnsiTheme="majorHAnsi" w:cstheme="majorBidi"/>
      <w:i/>
      <w:color w:val="4F81BD" w:themeColor="accent1"/>
      <w:spacing w:val="15"/>
      <w:sz w:val="24"/>
      <w:szCs w:val="24"/>
      <w:lang w:val="en-GB" w:eastAsia="zh-CN" w:bidi="en-US"/>
    </w:rPr>
  </w:style>
  <w:style w:type="character" w:styleId="Strong">
    <w:name w:val="Strong"/>
    <w:basedOn w:val="DefaultParagraphFont"/>
    <w:uiPriority w:val="22"/>
    <w:qFormat/>
    <w:rsid w:val="00F92A7E"/>
    <w:rPr>
      <w:b/>
      <w:bCs/>
    </w:rPr>
  </w:style>
  <w:style w:type="character" w:styleId="Emphasis">
    <w:name w:val="Emphasis"/>
    <w:uiPriority w:val="20"/>
    <w:qFormat/>
    <w:rsid w:val="00F92A7E"/>
    <w:rPr>
      <w:b/>
      <w:sz w:val="20"/>
    </w:rPr>
  </w:style>
  <w:style w:type="paragraph" w:styleId="NoSpacing">
    <w:name w:val="No Spacing"/>
    <w:uiPriority w:val="1"/>
    <w:rsid w:val="00F92A7E"/>
    <w:pPr>
      <w:spacing w:after="0" w:line="240" w:lineRule="auto"/>
    </w:pPr>
    <w:rPr>
      <w:rFonts w:eastAsiaTheme="minorEastAsia"/>
      <w:lang w:bidi="en-US"/>
    </w:rPr>
  </w:style>
  <w:style w:type="paragraph" w:styleId="Quote">
    <w:name w:val="Quote"/>
    <w:basedOn w:val="Normal"/>
    <w:next w:val="Normal"/>
    <w:link w:val="QuoteChar"/>
    <w:uiPriority w:val="29"/>
    <w:qFormat/>
    <w:rsid w:val="00F92A7E"/>
    <w:rPr>
      <w:i/>
      <w:iCs w:val="0"/>
      <w:color w:val="000000" w:themeColor="text1"/>
    </w:rPr>
  </w:style>
  <w:style w:type="character" w:customStyle="1" w:styleId="QuoteChar">
    <w:name w:val="Quote Char"/>
    <w:basedOn w:val="DefaultParagraphFont"/>
    <w:link w:val="Quote"/>
    <w:uiPriority w:val="29"/>
    <w:rsid w:val="00F92A7E"/>
    <w:rPr>
      <w:rFonts w:ascii="Arial" w:eastAsia="SimSun" w:hAnsi="Arial"/>
      <w:i/>
      <w:color w:val="000000" w:themeColor="text1"/>
      <w:szCs w:val="24"/>
      <w:lang w:val="en-GB" w:eastAsia="zh-CN" w:bidi="en-US"/>
    </w:rPr>
  </w:style>
  <w:style w:type="paragraph" w:styleId="IntenseQuote">
    <w:name w:val="Intense Quote"/>
    <w:basedOn w:val="Normal"/>
    <w:next w:val="Normal"/>
    <w:link w:val="IntenseQuoteChar"/>
    <w:uiPriority w:val="30"/>
    <w:qFormat/>
    <w:rsid w:val="00F92A7E"/>
    <w:pPr>
      <w:pBdr>
        <w:bottom w:val="single" w:sz="4" w:space="4" w:color="4F81BD" w:themeColor="accent1"/>
      </w:pBdr>
      <w:spacing w:before="200" w:after="280"/>
      <w:ind w:left="936" w:right="936"/>
    </w:pPr>
    <w:rPr>
      <w:b/>
      <w:bCs/>
      <w:i/>
      <w:iCs w:val="0"/>
      <w:color w:val="4F81BD" w:themeColor="accent1"/>
    </w:rPr>
  </w:style>
  <w:style w:type="character" w:customStyle="1" w:styleId="IntenseQuoteChar">
    <w:name w:val="Intense Quote Char"/>
    <w:basedOn w:val="DefaultParagraphFont"/>
    <w:link w:val="IntenseQuote"/>
    <w:uiPriority w:val="30"/>
    <w:rsid w:val="00F92A7E"/>
    <w:rPr>
      <w:rFonts w:ascii="Arial" w:eastAsia="SimSun" w:hAnsi="Arial"/>
      <w:b/>
      <w:bCs/>
      <w:i/>
      <w:color w:val="4F81BD" w:themeColor="accent1"/>
      <w:szCs w:val="24"/>
      <w:lang w:val="en-GB" w:eastAsia="zh-CN" w:bidi="en-US"/>
    </w:rPr>
  </w:style>
  <w:style w:type="character" w:styleId="SubtleEmphasis">
    <w:name w:val="Subtle Emphasis"/>
    <w:basedOn w:val="Emphasis"/>
    <w:uiPriority w:val="19"/>
    <w:qFormat/>
    <w:rsid w:val="00F92A7E"/>
    <w:rPr>
      <w:sz w:val="28"/>
    </w:rPr>
  </w:style>
  <w:style w:type="character" w:styleId="IntenseEmphasis">
    <w:name w:val="Intense Emphasis"/>
    <w:basedOn w:val="DefaultParagraphFont"/>
    <w:uiPriority w:val="21"/>
    <w:qFormat/>
    <w:rsid w:val="00F92A7E"/>
    <w:rPr>
      <w:b/>
      <w:bCs/>
      <w:i/>
      <w:iCs/>
      <w:color w:val="4F81BD" w:themeColor="accent1"/>
    </w:rPr>
  </w:style>
  <w:style w:type="character" w:styleId="SubtleReference">
    <w:name w:val="Subtle Reference"/>
    <w:basedOn w:val="DefaultParagraphFont"/>
    <w:uiPriority w:val="31"/>
    <w:qFormat/>
    <w:rsid w:val="00F92A7E"/>
    <w:rPr>
      <w:smallCaps/>
      <w:color w:val="C0504D" w:themeColor="accent2"/>
      <w:u w:val="single"/>
    </w:rPr>
  </w:style>
  <w:style w:type="character" w:styleId="IntenseReference">
    <w:name w:val="Intense Reference"/>
    <w:basedOn w:val="DefaultParagraphFont"/>
    <w:uiPriority w:val="32"/>
    <w:qFormat/>
    <w:rsid w:val="00F92A7E"/>
    <w:rPr>
      <w:b/>
      <w:bCs/>
      <w:smallCaps/>
      <w:color w:val="C0504D" w:themeColor="accent2"/>
      <w:spacing w:val="5"/>
      <w:u w:val="single"/>
    </w:rPr>
  </w:style>
  <w:style w:type="character" w:styleId="BookTitle">
    <w:name w:val="Book Title"/>
    <w:basedOn w:val="DefaultParagraphFont"/>
    <w:uiPriority w:val="33"/>
    <w:qFormat/>
    <w:rsid w:val="00F92A7E"/>
    <w:rPr>
      <w:b/>
      <w:bCs/>
      <w:smallCaps/>
      <w:spacing w:val="5"/>
    </w:rPr>
  </w:style>
  <w:style w:type="paragraph" w:styleId="TOCHeading">
    <w:name w:val="TOC Heading"/>
    <w:basedOn w:val="Heading1"/>
    <w:next w:val="Normal"/>
    <w:uiPriority w:val="39"/>
    <w:semiHidden/>
    <w:unhideWhenUsed/>
    <w:qFormat/>
    <w:rsid w:val="00F92A7E"/>
    <w:pPr>
      <w:numPr>
        <w:numId w:val="0"/>
      </w:numPr>
      <w:outlineLvl w:val="9"/>
    </w:pPr>
  </w:style>
  <w:style w:type="paragraph" w:customStyle="1" w:styleId="TableGuidanceText">
    <w:name w:val="Table Guidance Text"/>
    <w:basedOn w:val="Body"/>
    <w:link w:val="TableGuidanceTextChar"/>
    <w:qFormat/>
    <w:rsid w:val="00F92A7E"/>
    <w:pPr>
      <w:spacing w:before="0" w:after="0"/>
      <w:ind w:left="0"/>
    </w:pPr>
    <w:rPr>
      <w:rFonts w:ascii="Arial" w:hAnsi="Arial" w:cs="Arial"/>
      <w:i/>
      <w:color w:val="3136F7"/>
      <w:sz w:val="20"/>
    </w:rPr>
  </w:style>
  <w:style w:type="paragraph" w:customStyle="1" w:styleId="TableHeaders">
    <w:name w:val="Table Headers"/>
    <w:basedOn w:val="Normal"/>
    <w:link w:val="TableHeadersChar"/>
    <w:qFormat/>
    <w:rsid w:val="00F92A7E"/>
    <w:pPr>
      <w:jc w:val="left"/>
    </w:pPr>
    <w:rPr>
      <w:sz w:val="20"/>
    </w:rPr>
  </w:style>
  <w:style w:type="character" w:customStyle="1" w:styleId="BodyChar">
    <w:name w:val="Body Char"/>
    <w:basedOn w:val="DefaultParagraphFont"/>
    <w:link w:val="Body"/>
    <w:rsid w:val="00F92A7E"/>
    <w:rPr>
      <w:rFonts w:eastAsia="Times New Roman"/>
      <w:lang w:bidi="en-US"/>
    </w:rPr>
  </w:style>
  <w:style w:type="character" w:customStyle="1" w:styleId="TableGuidanceTextChar">
    <w:name w:val="Table Guidance Text Char"/>
    <w:basedOn w:val="BodyChar"/>
    <w:link w:val="TableGuidanceText"/>
    <w:rsid w:val="00F92A7E"/>
    <w:rPr>
      <w:rFonts w:ascii="Arial" w:hAnsi="Arial" w:cs="Arial"/>
      <w:i/>
      <w:color w:val="3136F7"/>
      <w:sz w:val="20"/>
    </w:rPr>
  </w:style>
  <w:style w:type="character" w:customStyle="1" w:styleId="TableHeadersChar">
    <w:name w:val="Table Headers Char"/>
    <w:basedOn w:val="DefaultParagraphFont"/>
    <w:link w:val="TableHeaders"/>
    <w:rsid w:val="00F92A7E"/>
    <w:rPr>
      <w:rFonts w:ascii="Arial" w:eastAsia="SimSun" w:hAnsi="Arial"/>
      <w:iCs/>
      <w:sz w:val="20"/>
      <w:szCs w:val="24"/>
      <w:lang w:val="en-GB" w:eastAsia="zh-CN" w:bidi="en-US"/>
    </w:rPr>
  </w:style>
</w:styles>
</file>

<file path=word/webSettings.xml><?xml version="1.0" encoding="utf-8"?>
<w:webSettings xmlns:r="http://schemas.openxmlformats.org/officeDocument/2006/relationships" xmlns:w="http://schemas.openxmlformats.org/wordprocessingml/2006/main">
  <w:divs>
    <w:div w:id="162090697">
      <w:bodyDiv w:val="1"/>
      <w:marLeft w:val="0"/>
      <w:marRight w:val="0"/>
      <w:marTop w:val="0"/>
      <w:marBottom w:val="0"/>
      <w:divBdr>
        <w:top w:val="none" w:sz="0" w:space="0" w:color="auto"/>
        <w:left w:val="none" w:sz="0" w:space="0" w:color="auto"/>
        <w:bottom w:val="none" w:sz="0" w:space="0" w:color="auto"/>
        <w:right w:val="none" w:sz="0" w:space="0" w:color="auto"/>
      </w:divBdr>
    </w:div>
    <w:div w:id="448089469">
      <w:bodyDiv w:val="1"/>
      <w:marLeft w:val="0"/>
      <w:marRight w:val="0"/>
      <w:marTop w:val="0"/>
      <w:marBottom w:val="0"/>
      <w:divBdr>
        <w:top w:val="none" w:sz="0" w:space="0" w:color="auto"/>
        <w:left w:val="none" w:sz="0" w:space="0" w:color="auto"/>
        <w:bottom w:val="none" w:sz="0" w:space="0" w:color="auto"/>
        <w:right w:val="none" w:sz="0" w:space="0" w:color="auto"/>
      </w:divBdr>
    </w:div>
    <w:div w:id="799608956">
      <w:bodyDiv w:val="1"/>
      <w:marLeft w:val="0"/>
      <w:marRight w:val="0"/>
      <w:marTop w:val="0"/>
      <w:marBottom w:val="0"/>
      <w:divBdr>
        <w:top w:val="none" w:sz="0" w:space="0" w:color="auto"/>
        <w:left w:val="none" w:sz="0" w:space="0" w:color="auto"/>
        <w:bottom w:val="none" w:sz="0" w:space="0" w:color="auto"/>
        <w:right w:val="none" w:sz="0" w:space="0" w:color="auto"/>
      </w:divBdr>
      <w:divsChild>
        <w:div w:id="694694837">
          <w:marLeft w:val="0"/>
          <w:marRight w:val="0"/>
          <w:marTop w:val="0"/>
          <w:marBottom w:val="0"/>
          <w:divBdr>
            <w:top w:val="none" w:sz="0" w:space="0" w:color="auto"/>
            <w:left w:val="none" w:sz="0" w:space="0" w:color="auto"/>
            <w:bottom w:val="none" w:sz="0" w:space="0" w:color="auto"/>
            <w:right w:val="none" w:sz="0" w:space="0" w:color="auto"/>
          </w:divBdr>
        </w:div>
      </w:divsChild>
    </w:div>
    <w:div w:id="878053464">
      <w:bodyDiv w:val="1"/>
      <w:marLeft w:val="0"/>
      <w:marRight w:val="0"/>
      <w:marTop w:val="0"/>
      <w:marBottom w:val="0"/>
      <w:divBdr>
        <w:top w:val="none" w:sz="0" w:space="0" w:color="auto"/>
        <w:left w:val="none" w:sz="0" w:space="0" w:color="auto"/>
        <w:bottom w:val="none" w:sz="0" w:space="0" w:color="auto"/>
        <w:right w:val="none" w:sz="0" w:space="0" w:color="auto"/>
      </w:divBdr>
    </w:div>
    <w:div w:id="1262688234">
      <w:bodyDiv w:val="1"/>
      <w:marLeft w:val="0"/>
      <w:marRight w:val="0"/>
      <w:marTop w:val="0"/>
      <w:marBottom w:val="0"/>
      <w:divBdr>
        <w:top w:val="none" w:sz="0" w:space="0" w:color="auto"/>
        <w:left w:val="none" w:sz="0" w:space="0" w:color="auto"/>
        <w:bottom w:val="none" w:sz="0" w:space="0" w:color="auto"/>
        <w:right w:val="none" w:sz="0" w:space="0" w:color="auto"/>
      </w:divBdr>
      <w:divsChild>
        <w:div w:id="588468265">
          <w:marLeft w:val="0"/>
          <w:marRight w:val="0"/>
          <w:marTop w:val="0"/>
          <w:marBottom w:val="0"/>
          <w:divBdr>
            <w:top w:val="none" w:sz="0" w:space="0" w:color="auto"/>
            <w:left w:val="none" w:sz="0" w:space="0" w:color="auto"/>
            <w:bottom w:val="none" w:sz="0" w:space="0" w:color="auto"/>
            <w:right w:val="none" w:sz="0" w:space="0" w:color="auto"/>
          </w:divBdr>
        </w:div>
      </w:divsChild>
    </w:div>
    <w:div w:id="1453206575">
      <w:bodyDiv w:val="1"/>
      <w:marLeft w:val="0"/>
      <w:marRight w:val="0"/>
      <w:marTop w:val="0"/>
      <w:marBottom w:val="0"/>
      <w:divBdr>
        <w:top w:val="none" w:sz="0" w:space="0" w:color="auto"/>
        <w:left w:val="none" w:sz="0" w:space="0" w:color="auto"/>
        <w:bottom w:val="none" w:sz="0" w:space="0" w:color="auto"/>
        <w:right w:val="none" w:sz="0" w:space="0" w:color="auto"/>
      </w:divBdr>
      <w:divsChild>
        <w:div w:id="419370081">
          <w:marLeft w:val="0"/>
          <w:marRight w:val="0"/>
          <w:marTop w:val="0"/>
          <w:marBottom w:val="0"/>
          <w:divBdr>
            <w:top w:val="none" w:sz="0" w:space="0" w:color="auto"/>
            <w:left w:val="none" w:sz="0" w:space="0" w:color="auto"/>
            <w:bottom w:val="none" w:sz="0" w:space="0" w:color="auto"/>
            <w:right w:val="none" w:sz="0" w:space="0" w:color="auto"/>
          </w:divBdr>
        </w:div>
      </w:divsChild>
    </w:div>
    <w:div w:id="1634939565">
      <w:bodyDiv w:val="1"/>
      <w:marLeft w:val="0"/>
      <w:marRight w:val="0"/>
      <w:marTop w:val="0"/>
      <w:marBottom w:val="0"/>
      <w:divBdr>
        <w:top w:val="none" w:sz="0" w:space="0" w:color="auto"/>
        <w:left w:val="none" w:sz="0" w:space="0" w:color="auto"/>
        <w:bottom w:val="none" w:sz="0" w:space="0" w:color="auto"/>
        <w:right w:val="none" w:sz="0" w:space="0" w:color="auto"/>
      </w:divBdr>
    </w:div>
    <w:div w:id="1949896306">
      <w:bodyDiv w:val="1"/>
      <w:marLeft w:val="0"/>
      <w:marRight w:val="0"/>
      <w:marTop w:val="0"/>
      <w:marBottom w:val="0"/>
      <w:divBdr>
        <w:top w:val="none" w:sz="0" w:space="0" w:color="auto"/>
        <w:left w:val="none" w:sz="0" w:space="0" w:color="auto"/>
        <w:bottom w:val="none" w:sz="0" w:space="0" w:color="auto"/>
        <w:right w:val="none" w:sz="0" w:space="0" w:color="auto"/>
      </w:divBdr>
      <w:divsChild>
        <w:div w:id="426736318">
          <w:marLeft w:val="0"/>
          <w:marRight w:val="0"/>
          <w:marTop w:val="0"/>
          <w:marBottom w:val="0"/>
          <w:divBdr>
            <w:top w:val="none" w:sz="0" w:space="0" w:color="auto"/>
            <w:left w:val="none" w:sz="0" w:space="0" w:color="auto"/>
            <w:bottom w:val="none" w:sz="0" w:space="0" w:color="auto"/>
            <w:right w:val="none" w:sz="0" w:space="0" w:color="auto"/>
          </w:divBdr>
        </w:div>
      </w:divsChild>
    </w:div>
    <w:div w:id="20421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package" Target="embeddings/Microsoft_Office_Word_Macro-Enabled_Document1.docm"/><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ribbon startFromScratch="false">
    <tabs>
      <tab idMso="TabHome">
        <group idMso="GroupClipboard" visible="false"/>
      </tab>
      <tab id="customTab" label="Export Requirements" insertAfterMso="TabView">
        <group id="customGroup" label="Export Requirements">
          <button id="customButton1" label="Export Requirements to Excel Version" size="large" onAction="InitiateExportRequirements" imageMso="ExportSavedExports"/>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E5CDB4B8A24A4CBA639195EA7090AD" ma:contentTypeVersion="1" ma:contentTypeDescription="Create a new document." ma:contentTypeScope="" ma:versionID="c824542f070e5d0050e21dbe0358d353">
  <xsd:schema xmlns:xsd="http://www.w3.org/2001/XMLSchema" xmlns:p="http://schemas.microsoft.com/office/2006/metadata/properties" targetNamespace="http://schemas.microsoft.com/office/2006/metadata/properties" ma:root="true" ma:fieldsID="c6de1101e2788850b8ce935fad0a646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6C17-57A9-496C-89C6-0DA58D43D041}">
  <ds:schemaRefs>
    <ds:schemaRef ds:uri="http://schemas.microsoft.com/sharepoint/v3/contenttype/forms"/>
  </ds:schemaRefs>
</ds:datastoreItem>
</file>

<file path=customXml/itemProps2.xml><?xml version="1.0" encoding="utf-8"?>
<ds:datastoreItem xmlns:ds="http://schemas.openxmlformats.org/officeDocument/2006/customXml" ds:itemID="{802EF856-358F-4F1B-B820-F7A824129021}">
  <ds:schemaRefs>
    <ds:schemaRef ds:uri="http://schemas.microsoft.com/office/2006/metadata/properties"/>
  </ds:schemaRefs>
</ds:datastoreItem>
</file>

<file path=customXml/itemProps3.xml><?xml version="1.0" encoding="utf-8"?>
<ds:datastoreItem xmlns:ds="http://schemas.openxmlformats.org/officeDocument/2006/customXml" ds:itemID="{F38A48EB-F36C-4306-BFE9-287460F3C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E0FF827-5CB1-45C6-96F4-D6EFCAD9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10815</Words>
  <Characters>53978</Characters>
  <Application>Microsoft Office Word</Application>
  <DocSecurity>0</DocSecurity>
  <Lines>1882</Lines>
  <Paragraphs>1076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Template_High_Complexity_RUCS_Document</vt:lpstr>
      <vt:lpstr>Logical Data Model (Preliminary Version)</vt:lpstr>
      <vt:lpstr>Business Requirements</vt:lpstr>
      <vt:lpstr/>
      <vt:lpstr/>
      <vt:lpstr>Functional Requirements</vt:lpstr>
      <vt:lpstr>    Requirement 1</vt:lpstr>
      <vt:lpstr>    </vt:lpstr>
      <vt:lpstr>    Requirement 2</vt:lpstr>
      <vt:lpstr>    Requirement 3</vt:lpstr>
      <vt:lpstr>Non-Functional Requirements </vt:lpstr>
      <vt:lpstr>Acceptance Criteria – Overall Project</vt:lpstr>
      <vt:lpstr>Use Cases (optional)</vt:lpstr>
      <vt:lpstr>    Catalogue of Actors</vt:lpstr>
      <vt:lpstr>    Catalogue of Use Cases</vt:lpstr>
      <vt:lpstr>    Use Case Specifications</vt:lpstr>
      <vt:lpstr>CAS RUCS document.</vt:lpstr>
      <vt:lpstr>Appendix</vt:lpstr>
      <vt:lpstr>    Glossary of Terms &amp; Acronyms</vt:lpstr>
      <vt:lpstr>    References</vt:lpstr>
    </vt:vector>
  </TitlesOfParts>
  <Company>American Express</Company>
  <LinksUpToDate>false</LinksUpToDate>
  <CharactersWithSpaces>64610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Template_High_Complexity_RUCS_Document</dc:title>
  <dc:creator>Samuel S Remulla</dc:creator>
  <cp:keywords>LCRUCS_20131121</cp:keywords>
  <cp:lastModifiedBy>blinke</cp:lastModifiedBy>
  <cp:revision>2</cp:revision>
  <dcterms:created xsi:type="dcterms:W3CDTF">2014-10-07T22:15:00Z</dcterms:created>
  <dcterms:modified xsi:type="dcterms:W3CDTF">2014-10-07T22:15:00Z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Samuel S Remulla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0x01010083E5CDB4B8A24A4CBA639195EA7090AD</vt:lpwstr>
  </property>
  <property fmtid="{D5CDD505-2E9C-101B-9397-08002B2CF9AE}" pid="6" name="source_item_id">
    <vt:i4>2022</vt:i4>
  </property>
</Properties>
</file>