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24B" w:rsidRPr="00F839BE" w:rsidRDefault="00E7024B" w:rsidP="00983798">
      <w:pPr>
        <w:ind w:left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839BE">
        <w:rPr>
          <w:rFonts w:ascii="Times New Roman" w:hAnsi="Times New Roman" w:cs="Times New Roman"/>
          <w:b/>
          <w:sz w:val="32"/>
          <w:szCs w:val="32"/>
        </w:rPr>
        <w:t>Analysis on housing data: if sales prices can be accurately predicted using disparate but relevant data</w:t>
      </w:r>
    </w:p>
    <w:p w:rsidR="00897A7F" w:rsidRDefault="00897A7F"/>
    <w:p w:rsidR="00897A7F" w:rsidRPr="00F839BE" w:rsidRDefault="00897A7F">
      <w:pPr>
        <w:rPr>
          <w:rFonts w:ascii="Times New Roman" w:hAnsi="Times New Roman" w:cs="Times New Roman"/>
          <w:b/>
          <w:sz w:val="24"/>
          <w:szCs w:val="24"/>
        </w:rPr>
      </w:pPr>
      <w:r w:rsidRPr="00F839BE">
        <w:rPr>
          <w:rFonts w:ascii="Times New Roman" w:hAnsi="Times New Roman" w:cs="Times New Roman"/>
          <w:b/>
          <w:sz w:val="24"/>
          <w:szCs w:val="24"/>
        </w:rPr>
        <w:t>Overview</w:t>
      </w:r>
    </w:p>
    <w:p w:rsidR="00897A7F" w:rsidRPr="00F839BE" w:rsidRDefault="00897A7F" w:rsidP="00897A7F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Ask a home buyer to describe their dream house, and they probably won't begin with the height of the basement ceiling or the proximity to an east-west railroad. But this playground competition's dataset proves that much more influences price negotiations than the number of bedrooms or a white-picket fence.</w:t>
      </w:r>
    </w:p>
    <w:p w:rsidR="00897A7F" w:rsidRPr="00F839BE" w:rsidRDefault="00897A7F" w:rsidP="00897A7F">
      <w:pPr>
        <w:rPr>
          <w:rFonts w:ascii="Times New Roman" w:hAnsi="Times New Roman" w:cs="Times New Roman"/>
          <w:b/>
          <w:sz w:val="24"/>
          <w:szCs w:val="24"/>
        </w:rPr>
      </w:pPr>
    </w:p>
    <w:p w:rsidR="00897A7F" w:rsidRPr="00F839BE" w:rsidRDefault="00897A7F" w:rsidP="00897A7F">
      <w:pPr>
        <w:rPr>
          <w:rFonts w:ascii="Times New Roman" w:hAnsi="Times New Roman" w:cs="Times New Roman"/>
          <w:b/>
          <w:sz w:val="24"/>
          <w:szCs w:val="24"/>
        </w:rPr>
      </w:pPr>
      <w:r w:rsidRPr="00F839BE">
        <w:rPr>
          <w:rFonts w:ascii="Times New Roman" w:hAnsi="Times New Roman" w:cs="Times New Roman"/>
          <w:b/>
          <w:sz w:val="24"/>
          <w:szCs w:val="24"/>
        </w:rPr>
        <w:t>Objective</w:t>
      </w:r>
    </w:p>
    <w:p w:rsidR="00897A7F" w:rsidRPr="00F839BE" w:rsidRDefault="00897A7F" w:rsidP="00897A7F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With 79 explanatory variables describing (almost) every aspect of residential homes in Ames, Iowa, find the most influential</w:t>
      </w:r>
      <w:r w:rsidR="005F706F" w:rsidRPr="00F839BE">
        <w:rPr>
          <w:rFonts w:ascii="Times New Roman" w:hAnsi="Times New Roman" w:cs="Times New Roman"/>
          <w:sz w:val="24"/>
          <w:szCs w:val="24"/>
        </w:rPr>
        <w:t xml:space="preserve"> set </w:t>
      </w:r>
      <w:r w:rsidR="00112CEE" w:rsidRPr="00F839BE">
        <w:rPr>
          <w:rFonts w:ascii="Times New Roman" w:hAnsi="Times New Roman" w:cs="Times New Roman"/>
          <w:sz w:val="24"/>
          <w:szCs w:val="24"/>
        </w:rPr>
        <w:t>of predictors</w:t>
      </w:r>
      <w:r w:rsidRPr="00F839BE">
        <w:rPr>
          <w:rFonts w:ascii="Times New Roman" w:hAnsi="Times New Roman" w:cs="Times New Roman"/>
          <w:sz w:val="24"/>
          <w:szCs w:val="24"/>
        </w:rPr>
        <w:t xml:space="preserve"> that </w:t>
      </w:r>
      <w:r w:rsidR="005F706F" w:rsidRPr="00F839BE">
        <w:rPr>
          <w:rFonts w:ascii="Times New Roman" w:hAnsi="Times New Roman" w:cs="Times New Roman"/>
          <w:sz w:val="24"/>
          <w:szCs w:val="24"/>
        </w:rPr>
        <w:t>influence</w:t>
      </w:r>
      <w:r w:rsidRPr="00F839BE">
        <w:rPr>
          <w:rFonts w:ascii="Times New Roman" w:hAnsi="Times New Roman" w:cs="Times New Roman"/>
          <w:sz w:val="24"/>
          <w:szCs w:val="24"/>
        </w:rPr>
        <w:t xml:space="preserve">   predict</w:t>
      </w:r>
      <w:r w:rsidR="005F706F" w:rsidRPr="00F839BE">
        <w:rPr>
          <w:rFonts w:ascii="Times New Roman" w:hAnsi="Times New Roman" w:cs="Times New Roman"/>
          <w:sz w:val="24"/>
          <w:szCs w:val="24"/>
        </w:rPr>
        <w:t>ing</w:t>
      </w:r>
      <w:r w:rsidRPr="00F839BE">
        <w:rPr>
          <w:rFonts w:ascii="Times New Roman" w:hAnsi="Times New Roman" w:cs="Times New Roman"/>
          <w:sz w:val="24"/>
          <w:szCs w:val="24"/>
        </w:rPr>
        <w:t xml:space="preserve"> the final price of each home.</w:t>
      </w:r>
    </w:p>
    <w:p w:rsidR="005F706F" w:rsidRPr="00F839BE" w:rsidRDefault="005F706F" w:rsidP="00897A7F">
      <w:pPr>
        <w:rPr>
          <w:rFonts w:ascii="Times New Roman" w:hAnsi="Times New Roman" w:cs="Times New Roman"/>
          <w:sz w:val="24"/>
          <w:szCs w:val="24"/>
        </w:rPr>
      </w:pPr>
    </w:p>
    <w:p w:rsidR="005F706F" w:rsidRPr="00F839BE" w:rsidRDefault="005F706F" w:rsidP="000A61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F839BE">
        <w:rPr>
          <w:rFonts w:ascii="Times New Roman" w:hAnsi="Times New Roman" w:cs="Times New Roman"/>
          <w:b/>
          <w:sz w:val="24"/>
          <w:szCs w:val="24"/>
        </w:rPr>
        <w:t>Data set Description</w:t>
      </w: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DFA5F" wp14:editId="5C974EDD">
            <wp:extent cx="5943600" cy="3838575"/>
            <wp:effectExtent l="0" t="0" r="0" b="952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0057433-80D8-42D0-A312-51916BA93E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0057433-80D8-42D0-A312-51916BA93E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070" t="20361" r="36412" b="2420"/>
                    <a:stretch/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06F" w:rsidRPr="00F839BE" w:rsidRDefault="005F706F" w:rsidP="00897A7F">
      <w:pPr>
        <w:rPr>
          <w:rFonts w:ascii="Times New Roman" w:hAnsi="Times New Roman" w:cs="Times New Roman"/>
          <w:sz w:val="24"/>
          <w:szCs w:val="24"/>
        </w:rPr>
      </w:pP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lastRenderedPageBreak/>
        <w:t xml:space="preserve">Important set of predictors are : </w:t>
      </w: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TotalBsmtSF – total basement square footage</w:t>
      </w: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FFlrSF – total first floor square footage</w:t>
      </w: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SFlrSF – second floor square footage</w:t>
      </w: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YearBuilt – year the home was built</w:t>
      </w: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GarageArea – total Garage area</w:t>
      </w: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Yrremod – year in which the house was remodeled</w:t>
      </w: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PoolArea – total Pool area</w:t>
      </w:r>
    </w:p>
    <w:p w:rsidR="00763DC6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SalePrice – saleprice of each home</w:t>
      </w:r>
    </w:p>
    <w:p w:rsidR="00763DC6" w:rsidRPr="00F839BE" w:rsidRDefault="00763DC6" w:rsidP="000A6177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F706F" w:rsidRPr="00F839BE" w:rsidRDefault="005F706F" w:rsidP="000A617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F839BE">
        <w:rPr>
          <w:rFonts w:ascii="Times New Roman" w:hAnsi="Times New Roman" w:cs="Times New Roman"/>
          <w:b/>
          <w:sz w:val="24"/>
          <w:szCs w:val="24"/>
        </w:rPr>
        <w:t>Initial Exploratory Analysis</w:t>
      </w: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Distribution of Sale Price</w:t>
      </w:r>
    </w:p>
    <w:p w:rsidR="005F706F" w:rsidRPr="00F839BE" w:rsidRDefault="000A6177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50526" wp14:editId="3983597F">
            <wp:extent cx="4533900" cy="2095500"/>
            <wp:effectExtent l="0" t="0" r="0" b="0"/>
            <wp:docPr id="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E161B104-C8E5-475C-ACEF-1CABC13CBA8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E161B104-C8E5-475C-ACEF-1CABC13CBA8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77" w:rsidRPr="00F839BE" w:rsidRDefault="000A6177" w:rsidP="000A6177">
      <w:pPr>
        <w:rPr>
          <w:rFonts w:ascii="Times New Roman" w:hAnsi="Times New Roman" w:cs="Times New Roman"/>
          <w:sz w:val="24"/>
          <w:szCs w:val="24"/>
        </w:rPr>
      </w:pP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Distribution of Sale Price by Neighborhood</w:t>
      </w:r>
    </w:p>
    <w:p w:rsidR="005F706F" w:rsidRPr="00F839BE" w:rsidRDefault="005E4A01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47C0AB" wp14:editId="192624D1">
            <wp:extent cx="5543550" cy="2238375"/>
            <wp:effectExtent l="0" t="0" r="0" b="9525"/>
            <wp:docPr id="3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E72D0636-A5E6-4239-A318-BF57E9A7507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E72D0636-A5E6-4239-A318-BF57E9A7507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l="6145" t="31728" r="38515" b="10586"/>
                    <a:stretch/>
                  </pic:blipFill>
                  <pic:spPr>
                    <a:xfrm>
                      <a:off x="0" y="0"/>
                      <a:ext cx="55435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6F" w:rsidRPr="00F839BE" w:rsidRDefault="005F706F" w:rsidP="000A617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E4A01" w:rsidRPr="00F839BE" w:rsidRDefault="005E4A01" w:rsidP="000A6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D5C91" wp14:editId="50307667">
            <wp:extent cx="5686425" cy="2286000"/>
            <wp:effectExtent l="0" t="0" r="9525" b="0"/>
            <wp:docPr id="5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5904B93D-31DD-44FA-AAC9-95A08EC0254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5904B93D-31DD-44FA-AAC9-95A08EC0254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l="5029" t="22790" r="36557" b="18477"/>
                    <a:stretch/>
                  </pic:blipFill>
                  <pic:spPr>
                    <a:xfrm>
                      <a:off x="0" y="0"/>
                      <a:ext cx="5686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01" w:rsidRPr="00F839BE" w:rsidRDefault="005E4A01" w:rsidP="000A6177">
      <w:pPr>
        <w:ind w:left="72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 xml:space="preserve">Sale Price and sales volume over </w:t>
      </w:r>
      <w:r w:rsidR="00112CEE" w:rsidRPr="00F839BE">
        <w:rPr>
          <w:rFonts w:ascii="Times New Roman" w:hAnsi="Times New Roman" w:cs="Times New Roman"/>
          <w:sz w:val="24"/>
          <w:szCs w:val="24"/>
        </w:rPr>
        <w:t>a period.</w:t>
      </w:r>
    </w:p>
    <w:p w:rsidR="005E4A01" w:rsidRPr="00F839BE" w:rsidRDefault="005E4A01" w:rsidP="000A6177">
      <w:pPr>
        <w:ind w:left="72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3C1A8" wp14:editId="17EDEF8C">
            <wp:extent cx="5943600" cy="2555875"/>
            <wp:effectExtent l="0" t="0" r="0" b="0"/>
            <wp:docPr id="8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1EE4955B-28C1-45E1-A017-3B48AF81F3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1EE4955B-28C1-45E1-A017-3B48AF81F3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4609" t="22857" r="40052" b="17142"/>
                    <a:stretch/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01" w:rsidRPr="00F839BE" w:rsidRDefault="005E4A01" w:rsidP="000A617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F706F" w:rsidRPr="00F839BE" w:rsidRDefault="005F706F" w:rsidP="00897A7F">
      <w:pPr>
        <w:rPr>
          <w:rFonts w:ascii="Times New Roman" w:hAnsi="Times New Roman" w:cs="Times New Roman"/>
          <w:b/>
          <w:sz w:val="24"/>
          <w:szCs w:val="24"/>
        </w:rPr>
      </w:pPr>
      <w:r w:rsidRPr="00F839BE">
        <w:rPr>
          <w:rFonts w:ascii="Times New Roman" w:hAnsi="Times New Roman" w:cs="Times New Roman"/>
          <w:b/>
          <w:sz w:val="24"/>
          <w:szCs w:val="24"/>
        </w:rPr>
        <w:lastRenderedPageBreak/>
        <w:t>Correlation Factor</w:t>
      </w:r>
      <w:r w:rsidR="005E4A01" w:rsidRPr="00F839BE">
        <w:rPr>
          <w:rFonts w:ascii="Times New Roman" w:hAnsi="Times New Roman" w:cs="Times New Roman"/>
          <w:b/>
          <w:sz w:val="24"/>
          <w:szCs w:val="24"/>
        </w:rPr>
        <w:t xml:space="preserve"> and Analysis between the data points Regression</w:t>
      </w:r>
    </w:p>
    <w:p w:rsidR="005F2C84" w:rsidRPr="00F839BE" w:rsidRDefault="0030524A" w:rsidP="005E4A0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Analysis – Relationship between data points Predictor variables vs response</w:t>
      </w:r>
    </w:p>
    <w:p w:rsidR="005F2C84" w:rsidRPr="00F839BE" w:rsidRDefault="0030524A" w:rsidP="005E4A0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Finding the variables that are correlated to the sale price</w:t>
      </w:r>
    </w:p>
    <w:p w:rsidR="005F2C84" w:rsidRPr="00F839BE" w:rsidRDefault="0030524A" w:rsidP="005E4A0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 xml:space="preserve">The correlation coefficient between </w:t>
      </w:r>
      <w:r w:rsidRPr="00F839BE">
        <w:rPr>
          <w:rFonts w:ascii="Times New Roman" w:hAnsi="Times New Roman" w:cs="Times New Roman"/>
          <w:b/>
          <w:sz w:val="24"/>
          <w:szCs w:val="24"/>
        </w:rPr>
        <w:t>sale price and predictors is 0.83</w:t>
      </w:r>
      <w:r w:rsidRPr="00F839BE">
        <w:rPr>
          <w:rFonts w:ascii="Times New Roman" w:hAnsi="Times New Roman" w:cs="Times New Roman"/>
          <w:sz w:val="24"/>
          <w:szCs w:val="24"/>
        </w:rPr>
        <w:t>, which shows a strong relationship</w:t>
      </w:r>
    </w:p>
    <w:p w:rsidR="005F706F" w:rsidRPr="00F839BE" w:rsidRDefault="005E4A01" w:rsidP="00897A7F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5060C" wp14:editId="5B287821">
            <wp:extent cx="5943600" cy="1488440"/>
            <wp:effectExtent l="0" t="0" r="0" b="0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73E3910-F478-42F2-834B-8421F48907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73E3910-F478-42F2-834B-8421F48907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6F" w:rsidRPr="00F839BE" w:rsidRDefault="005F706F" w:rsidP="00897A7F">
      <w:pPr>
        <w:rPr>
          <w:rFonts w:ascii="Times New Roman" w:hAnsi="Times New Roman" w:cs="Times New Roman"/>
          <w:sz w:val="24"/>
          <w:szCs w:val="24"/>
        </w:rPr>
      </w:pPr>
    </w:p>
    <w:p w:rsidR="005E4A01" w:rsidRPr="00F839BE" w:rsidRDefault="005E4A01" w:rsidP="00897A7F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C84E7" wp14:editId="68267BB4">
            <wp:extent cx="5943600" cy="1838325"/>
            <wp:effectExtent l="0" t="0" r="0" b="9525"/>
            <wp:docPr id="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358D5C3-8A3F-40B6-B398-A5B4B50B0C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358D5C3-8A3F-40B6-B398-A5B4B50B0C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01" w:rsidRPr="00F839BE" w:rsidRDefault="005E4A01" w:rsidP="00897A7F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6D01C6" wp14:editId="5F60AE47">
            <wp:extent cx="5943600" cy="2438400"/>
            <wp:effectExtent l="0" t="0" r="0" b="0"/>
            <wp:docPr id="1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76A0BE2-8C56-4418-BA25-BDB20DF7ED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76A0BE2-8C56-4418-BA25-BDB20DF7ED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01" w:rsidRPr="00F839BE" w:rsidRDefault="005E4A01" w:rsidP="00897A7F">
      <w:pPr>
        <w:rPr>
          <w:rFonts w:ascii="Times New Roman" w:hAnsi="Times New Roman" w:cs="Times New Roman"/>
          <w:sz w:val="24"/>
          <w:szCs w:val="24"/>
        </w:rPr>
      </w:pPr>
    </w:p>
    <w:p w:rsidR="005E4A01" w:rsidRPr="00F839BE" w:rsidRDefault="005E4A01" w:rsidP="00897A7F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lastRenderedPageBreak/>
        <w:t>72.87% variance in sale price can be explained by the variance in the set of predictor variables.</w:t>
      </w:r>
    </w:p>
    <w:p w:rsidR="005E4A01" w:rsidRPr="00F839BE" w:rsidRDefault="005E4A01" w:rsidP="00897A7F">
      <w:pPr>
        <w:rPr>
          <w:rFonts w:ascii="Times New Roman" w:hAnsi="Times New Roman" w:cs="Times New Roman"/>
          <w:b/>
          <w:sz w:val="24"/>
          <w:szCs w:val="24"/>
        </w:rPr>
      </w:pPr>
      <w:r w:rsidRPr="00F839BE">
        <w:rPr>
          <w:rFonts w:ascii="Times New Roman" w:hAnsi="Times New Roman" w:cs="Times New Roman"/>
          <w:b/>
          <w:sz w:val="24"/>
          <w:szCs w:val="24"/>
        </w:rPr>
        <w:t>Analysis – Confidence values and Z scores</w:t>
      </w:r>
    </w:p>
    <w:tbl>
      <w:tblPr>
        <w:tblStyle w:val="TableGrid"/>
        <w:tblW w:w="8424" w:type="dxa"/>
        <w:tblLook w:val="0000" w:firstRow="0" w:lastRow="0" w:firstColumn="0" w:lastColumn="0" w:noHBand="0" w:noVBand="0"/>
      </w:tblPr>
      <w:tblGrid>
        <w:gridCol w:w="1839"/>
        <w:gridCol w:w="1342"/>
        <w:gridCol w:w="1595"/>
        <w:gridCol w:w="1521"/>
        <w:gridCol w:w="2127"/>
      </w:tblGrid>
      <w:tr w:rsidR="0030524A" w:rsidRPr="00F839BE" w:rsidTr="00112CEE">
        <w:trPr>
          <w:gridAfter w:val="4"/>
          <w:wAfter w:w="6585" w:type="dxa"/>
          <w:trHeight w:val="41"/>
        </w:trPr>
        <w:tc>
          <w:tcPr>
            <w:tcW w:w="1839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C.I. = 97.5 %</w:t>
            </w:r>
          </w:p>
        </w:tc>
      </w:tr>
      <w:tr w:rsidR="0030524A" w:rsidRPr="00F839BE" w:rsidTr="00112CEE">
        <w:tblPrEx>
          <w:tblLook w:val="04A0" w:firstRow="1" w:lastRow="0" w:firstColumn="1" w:lastColumn="0" w:noHBand="0" w:noVBand="1"/>
        </w:tblPrEx>
        <w:trPr>
          <w:trHeight w:val="236"/>
        </w:trPr>
        <w:tc>
          <w:tcPr>
            <w:tcW w:w="1839" w:type="dxa"/>
          </w:tcPr>
          <w:p w:rsidR="0030524A" w:rsidRPr="00F839BE" w:rsidRDefault="0030524A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 xml:space="preserve">Variables </w:t>
            </w:r>
          </w:p>
        </w:tc>
        <w:tc>
          <w:tcPr>
            <w:tcW w:w="1342" w:type="dxa"/>
          </w:tcPr>
          <w:p w:rsidR="0030524A" w:rsidRPr="00F839BE" w:rsidRDefault="0030524A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 xml:space="preserve">ZSCORE </w:t>
            </w:r>
          </w:p>
        </w:tc>
        <w:tc>
          <w:tcPr>
            <w:tcW w:w="1595" w:type="dxa"/>
          </w:tcPr>
          <w:p w:rsidR="0030524A" w:rsidRPr="00F839BE" w:rsidRDefault="0030524A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Standard error</w:t>
            </w:r>
          </w:p>
        </w:tc>
        <w:tc>
          <w:tcPr>
            <w:tcW w:w="1521" w:type="dxa"/>
          </w:tcPr>
          <w:p w:rsidR="0030524A" w:rsidRPr="00F839BE" w:rsidRDefault="0030524A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Lower limit</w:t>
            </w:r>
          </w:p>
        </w:tc>
        <w:tc>
          <w:tcPr>
            <w:tcW w:w="2127" w:type="dxa"/>
          </w:tcPr>
          <w:p w:rsidR="0030524A" w:rsidRPr="00F839BE" w:rsidRDefault="0030524A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Upper</w:t>
            </w:r>
            <w:r w:rsidR="006B4876" w:rsidRPr="00F839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limit</w:t>
            </w:r>
          </w:p>
        </w:tc>
      </w:tr>
      <w:tr w:rsidR="0030524A" w:rsidRPr="00F839BE" w:rsidTr="00112CEE">
        <w:tblPrEx>
          <w:tblLook w:val="04A0" w:firstRow="1" w:lastRow="0" w:firstColumn="1" w:lastColumn="0" w:noHBand="0" w:noVBand="1"/>
        </w:tblPrEx>
        <w:trPr>
          <w:trHeight w:val="346"/>
        </w:trPr>
        <w:tc>
          <w:tcPr>
            <w:tcW w:w="1839" w:type="dxa"/>
          </w:tcPr>
          <w:p w:rsidR="0030524A" w:rsidRPr="00F839BE" w:rsidRDefault="0030524A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Sale price</w:t>
            </w:r>
          </w:p>
        </w:tc>
        <w:tc>
          <w:tcPr>
            <w:tcW w:w="1342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1.9599</w:t>
            </w:r>
          </w:p>
        </w:tc>
        <w:tc>
          <w:tcPr>
            <w:tcW w:w="1595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9284.6</w:t>
            </w:r>
          </w:p>
        </w:tc>
        <w:tc>
          <w:tcPr>
            <w:tcW w:w="1521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 xml:space="preserve">171659.5  </w:t>
            </w:r>
          </w:p>
        </w:tc>
        <w:tc>
          <w:tcPr>
            <w:tcW w:w="2127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190228.7</w:t>
            </w:r>
          </w:p>
        </w:tc>
      </w:tr>
      <w:tr w:rsidR="0030524A" w:rsidRPr="00F839BE" w:rsidTr="00112CEE">
        <w:tblPrEx>
          <w:tblLook w:val="04A0" w:firstRow="1" w:lastRow="0" w:firstColumn="1" w:lastColumn="0" w:noHBand="0" w:noVBand="1"/>
        </w:tblPrEx>
        <w:trPr>
          <w:trHeight w:val="558"/>
        </w:trPr>
        <w:tc>
          <w:tcPr>
            <w:tcW w:w="1839" w:type="dxa"/>
          </w:tcPr>
          <w:p w:rsidR="0030524A" w:rsidRPr="00F839BE" w:rsidRDefault="0030524A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Total Basement SF</w:t>
            </w:r>
          </w:p>
        </w:tc>
        <w:tc>
          <w:tcPr>
            <w:tcW w:w="1342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524A" w:rsidRPr="00F839BE">
              <w:rPr>
                <w:rFonts w:ascii="Times New Roman" w:hAnsi="Times New Roman" w:cs="Times New Roman"/>
                <w:sz w:val="24"/>
                <w:szCs w:val="24"/>
              </w:rPr>
              <w:t>1.9599</w:t>
            </w:r>
          </w:p>
        </w:tc>
        <w:tc>
          <w:tcPr>
            <w:tcW w:w="1595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22.51</w:t>
            </w:r>
          </w:p>
        </w:tc>
        <w:tc>
          <w:tcPr>
            <w:tcW w:w="1521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1034.7</w:t>
            </w:r>
          </w:p>
        </w:tc>
        <w:tc>
          <w:tcPr>
            <w:tcW w:w="2127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1079.8</w:t>
            </w:r>
          </w:p>
        </w:tc>
      </w:tr>
      <w:tr w:rsidR="0030524A" w:rsidRPr="00F839BE" w:rsidTr="00112CEE">
        <w:tblPrEx>
          <w:tblLook w:val="04A0" w:firstRow="1" w:lastRow="0" w:firstColumn="1" w:lastColumn="0" w:noHBand="0" w:noVBand="1"/>
        </w:tblPrEx>
        <w:trPr>
          <w:trHeight w:val="591"/>
        </w:trPr>
        <w:tc>
          <w:tcPr>
            <w:tcW w:w="1839" w:type="dxa"/>
          </w:tcPr>
          <w:p w:rsidR="0030524A" w:rsidRPr="00F839BE" w:rsidRDefault="0030524A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First Floor SF</w:t>
            </w:r>
          </w:p>
        </w:tc>
        <w:tc>
          <w:tcPr>
            <w:tcW w:w="1342" w:type="dxa"/>
          </w:tcPr>
          <w:p w:rsidR="0030524A" w:rsidRPr="00F839BE" w:rsidRDefault="0030524A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 xml:space="preserve"> 1.9599</w:t>
            </w:r>
          </w:p>
        </w:tc>
        <w:tc>
          <w:tcPr>
            <w:tcW w:w="1595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22.40</w:t>
            </w:r>
          </w:p>
        </w:tc>
        <w:tc>
          <w:tcPr>
            <w:tcW w:w="1521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1142</w:t>
            </w:r>
          </w:p>
        </w:tc>
        <w:tc>
          <w:tcPr>
            <w:tcW w:w="2127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1182</w:t>
            </w:r>
          </w:p>
        </w:tc>
      </w:tr>
      <w:tr w:rsidR="0030524A" w:rsidRPr="00F839BE" w:rsidTr="00112CEE">
        <w:tblPrEx>
          <w:tblLook w:val="04A0" w:firstRow="1" w:lastRow="0" w:firstColumn="1" w:lastColumn="0" w:noHBand="0" w:noVBand="1"/>
        </w:tblPrEx>
        <w:trPr>
          <w:trHeight w:val="558"/>
        </w:trPr>
        <w:tc>
          <w:tcPr>
            <w:tcW w:w="1839" w:type="dxa"/>
          </w:tcPr>
          <w:p w:rsidR="0030524A" w:rsidRPr="00F839BE" w:rsidRDefault="0030524A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Second Floor SF</w:t>
            </w:r>
          </w:p>
        </w:tc>
        <w:tc>
          <w:tcPr>
            <w:tcW w:w="1342" w:type="dxa"/>
          </w:tcPr>
          <w:p w:rsidR="0030524A" w:rsidRPr="00F839BE" w:rsidRDefault="0030524A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1.9599</w:t>
            </w:r>
          </w:p>
        </w:tc>
        <w:tc>
          <w:tcPr>
            <w:tcW w:w="1595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19.8</w:t>
            </w:r>
          </w:p>
        </w:tc>
        <w:tc>
          <w:tcPr>
            <w:tcW w:w="1521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324.8</w:t>
            </w:r>
          </w:p>
        </w:tc>
        <w:tc>
          <w:tcPr>
            <w:tcW w:w="2127" w:type="dxa"/>
          </w:tcPr>
          <w:p w:rsidR="0030524A" w:rsidRPr="00F839BE" w:rsidRDefault="006B4876" w:rsidP="003052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9BE">
              <w:rPr>
                <w:rFonts w:ascii="Times New Roman" w:hAnsi="Times New Roman" w:cs="Times New Roman"/>
                <w:sz w:val="24"/>
                <w:szCs w:val="24"/>
              </w:rPr>
              <w:t>369.7</w:t>
            </w:r>
          </w:p>
        </w:tc>
      </w:tr>
    </w:tbl>
    <w:p w:rsidR="005E4A01" w:rsidRPr="00F839BE" w:rsidRDefault="005E4A01" w:rsidP="005E4A01">
      <w:pPr>
        <w:rPr>
          <w:rFonts w:ascii="Times New Roman" w:hAnsi="Times New Roman" w:cs="Times New Roman"/>
          <w:sz w:val="24"/>
          <w:szCs w:val="24"/>
        </w:rPr>
      </w:pPr>
    </w:p>
    <w:p w:rsidR="00B7316A" w:rsidRPr="00F839BE" w:rsidRDefault="00B7316A" w:rsidP="005E4A01">
      <w:pPr>
        <w:rPr>
          <w:rFonts w:ascii="Times New Roman" w:hAnsi="Times New Roman" w:cs="Times New Roman"/>
          <w:b/>
          <w:sz w:val="24"/>
          <w:szCs w:val="24"/>
        </w:rPr>
      </w:pPr>
      <w:r w:rsidRPr="00F839BE">
        <w:rPr>
          <w:rFonts w:ascii="Times New Roman" w:hAnsi="Times New Roman" w:cs="Times New Roman"/>
          <w:b/>
          <w:sz w:val="24"/>
          <w:szCs w:val="24"/>
        </w:rPr>
        <w:t>Strategy Overview</w:t>
      </w:r>
    </w:p>
    <w:p w:rsidR="00B7316A" w:rsidRPr="00536BFB" w:rsidRDefault="00B7316A" w:rsidP="00536B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36BFB">
        <w:rPr>
          <w:rFonts w:ascii="Times New Roman" w:hAnsi="Times New Roman" w:cs="Times New Roman"/>
          <w:sz w:val="24"/>
          <w:szCs w:val="24"/>
        </w:rPr>
        <w:t>Divide the training data set into subset of train and test (70 percent train and 30 percent test)</w:t>
      </w:r>
    </w:p>
    <w:p w:rsidR="00B7316A" w:rsidRPr="00F839BE" w:rsidRDefault="00B7316A" w:rsidP="00B731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Try KNN, Decision tree and random forest, to predict the sale price, using train dataset as reference.</w:t>
      </w:r>
    </w:p>
    <w:p w:rsidR="00B7316A" w:rsidRPr="00F839BE" w:rsidRDefault="00B7316A" w:rsidP="00B731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Once the Sale price values are predicted, compare it with the values, present in the test set</w:t>
      </w:r>
    </w:p>
    <w:p w:rsidR="00B7316A" w:rsidRPr="00F839BE" w:rsidRDefault="00B7316A" w:rsidP="00B731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Find the accuracy.</w:t>
      </w:r>
    </w:p>
    <w:p w:rsidR="00B7316A" w:rsidRPr="00F839BE" w:rsidRDefault="00B7316A" w:rsidP="00B731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Used R- squared as an estimate of accuracy</w:t>
      </w:r>
    </w:p>
    <w:p w:rsidR="000E2454" w:rsidRPr="00F839BE" w:rsidRDefault="00B7316A" w:rsidP="00B731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 xml:space="preserve">Depending on accuracy, use the method with highest adjusted R square value, to predict the final </w:t>
      </w:r>
    </w:p>
    <w:p w:rsidR="00112CEE" w:rsidRPr="00F839BE" w:rsidRDefault="00B7316A" w:rsidP="00112C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Sale Price on testing data set.</w:t>
      </w:r>
    </w:p>
    <w:p w:rsidR="00112CEE" w:rsidRPr="00F839BE" w:rsidRDefault="00112CEE" w:rsidP="00112CEE">
      <w:pPr>
        <w:ind w:left="360"/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Results</w:t>
      </w:r>
    </w:p>
    <w:p w:rsidR="000E2454" w:rsidRPr="00F839BE" w:rsidRDefault="000E2454" w:rsidP="000E2454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Accuracy (Adjusted R squared)</w:t>
      </w:r>
    </w:p>
    <w:p w:rsidR="000E2454" w:rsidRPr="00F839BE" w:rsidRDefault="000E2454" w:rsidP="000E2454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KNN on the sub test data = 86.9 %</w:t>
      </w:r>
    </w:p>
    <w:p w:rsidR="000E2454" w:rsidRPr="00F839BE" w:rsidRDefault="000E2454" w:rsidP="000E2454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 xml:space="preserve">Decision trees on the sub test data = </w:t>
      </w:r>
      <w:r w:rsidR="00112CEE" w:rsidRPr="00F839BE">
        <w:rPr>
          <w:rFonts w:ascii="Times New Roman" w:hAnsi="Times New Roman" w:cs="Times New Roman"/>
          <w:sz w:val="24"/>
          <w:szCs w:val="24"/>
        </w:rPr>
        <w:t>75</w:t>
      </w:r>
      <w:r w:rsidRPr="00F839BE">
        <w:rPr>
          <w:rFonts w:ascii="Times New Roman" w:hAnsi="Times New Roman" w:cs="Times New Roman"/>
          <w:sz w:val="24"/>
          <w:szCs w:val="24"/>
        </w:rPr>
        <w:t>.9%</w:t>
      </w:r>
    </w:p>
    <w:p w:rsidR="000E2454" w:rsidRPr="00F839BE" w:rsidRDefault="000E2454" w:rsidP="000E2454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Random Forest on the sub test data = 65</w:t>
      </w:r>
      <w:r w:rsidR="00112CEE" w:rsidRPr="00F839BE">
        <w:rPr>
          <w:rFonts w:ascii="Times New Roman" w:hAnsi="Times New Roman" w:cs="Times New Roman"/>
          <w:sz w:val="24"/>
          <w:szCs w:val="24"/>
        </w:rPr>
        <w:t>.7</w:t>
      </w:r>
      <w:r w:rsidRPr="00F839BE">
        <w:rPr>
          <w:rFonts w:ascii="Times New Roman" w:hAnsi="Times New Roman" w:cs="Times New Roman"/>
          <w:sz w:val="24"/>
          <w:szCs w:val="24"/>
        </w:rPr>
        <w:t>%</w:t>
      </w:r>
    </w:p>
    <w:p w:rsidR="00112CEE" w:rsidRPr="00F839BE" w:rsidRDefault="00112CEE" w:rsidP="000E2454">
      <w:pPr>
        <w:rPr>
          <w:rFonts w:ascii="Times New Roman" w:hAnsi="Times New Roman" w:cs="Times New Roman"/>
          <w:sz w:val="24"/>
          <w:szCs w:val="24"/>
        </w:rPr>
      </w:pPr>
    </w:p>
    <w:p w:rsidR="00112CEE" w:rsidRPr="00F839BE" w:rsidRDefault="00112CEE" w:rsidP="000E2454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FE914A8" wp14:editId="0BCA55BD">
            <wp:extent cx="3095625" cy="1562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4"/>
                    <a:stretch/>
                  </pic:blipFill>
                  <pic:spPr bwMode="auto">
                    <a:xfrm>
                      <a:off x="0" y="0"/>
                      <a:ext cx="3095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7BB" w:rsidRPr="00F839BE" w:rsidRDefault="00112CEE" w:rsidP="005E4A01">
      <w:pPr>
        <w:rPr>
          <w:rFonts w:ascii="Times New Roman" w:hAnsi="Times New Roman" w:cs="Times New Roman"/>
          <w:b/>
          <w:sz w:val="24"/>
          <w:szCs w:val="24"/>
        </w:rPr>
      </w:pPr>
      <w:r w:rsidRPr="00F839B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9D0B61" wp14:editId="5BCA4800">
            <wp:extent cx="3143250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0"/>
                    <a:stretch/>
                  </pic:blipFill>
                  <pic:spPr bwMode="auto">
                    <a:xfrm>
                      <a:off x="0" y="0"/>
                      <a:ext cx="3143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7BB" w:rsidRPr="00F839BE" w:rsidRDefault="00112CEE" w:rsidP="005E4A01">
      <w:pPr>
        <w:rPr>
          <w:rFonts w:ascii="Times New Roman" w:hAnsi="Times New Roman" w:cs="Times New Roman"/>
          <w:b/>
          <w:sz w:val="24"/>
          <w:szCs w:val="24"/>
        </w:rPr>
      </w:pPr>
      <w:r w:rsidRPr="00F839B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3EE7A4" wp14:editId="49495EC9">
            <wp:extent cx="3124200" cy="1704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1"/>
                    <a:stretch/>
                  </pic:blipFill>
                  <pic:spPr bwMode="auto">
                    <a:xfrm>
                      <a:off x="0" y="0"/>
                      <a:ext cx="31242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7BB" w:rsidRPr="00F839BE" w:rsidRDefault="00E027BB" w:rsidP="005E4A01">
      <w:pPr>
        <w:rPr>
          <w:rFonts w:ascii="Times New Roman" w:hAnsi="Times New Roman" w:cs="Times New Roman"/>
          <w:b/>
          <w:sz w:val="24"/>
          <w:szCs w:val="24"/>
        </w:rPr>
      </w:pPr>
    </w:p>
    <w:p w:rsidR="00112CEE" w:rsidRPr="00F839BE" w:rsidRDefault="00112CEE" w:rsidP="00112CEE">
      <w:pPr>
        <w:rPr>
          <w:rFonts w:ascii="Times New Roman" w:hAnsi="Times New Roman" w:cs="Times New Roman"/>
          <w:b/>
          <w:sz w:val="24"/>
          <w:szCs w:val="24"/>
        </w:rPr>
      </w:pPr>
      <w:r w:rsidRPr="00F839BE">
        <w:rPr>
          <w:rFonts w:ascii="Times New Roman" w:hAnsi="Times New Roman" w:cs="Times New Roman"/>
          <w:b/>
          <w:sz w:val="24"/>
          <w:szCs w:val="24"/>
        </w:rPr>
        <w:t>Conclusion.</w:t>
      </w:r>
    </w:p>
    <w:p w:rsidR="00112CEE" w:rsidRPr="00F839BE" w:rsidRDefault="00112CEE" w:rsidP="00112CEE">
      <w:pPr>
        <w:rPr>
          <w:rFonts w:ascii="Times New Roman" w:hAnsi="Times New Roman" w:cs="Times New Roman"/>
          <w:sz w:val="24"/>
          <w:szCs w:val="24"/>
        </w:rPr>
      </w:pPr>
      <w:r w:rsidRPr="00F839BE">
        <w:rPr>
          <w:rFonts w:ascii="Times New Roman" w:hAnsi="Times New Roman" w:cs="Times New Roman"/>
          <w:sz w:val="24"/>
          <w:szCs w:val="24"/>
        </w:rPr>
        <w:t>We have predicted the values using all the above described methods. So, we found KNN to be the best fit and hence we proceed with KNN method for our final prediction.</w:t>
      </w:r>
    </w:p>
    <w:p w:rsidR="00112CEE" w:rsidRDefault="00112CEE" w:rsidP="005E4A01">
      <w:pPr>
        <w:rPr>
          <w:rFonts w:ascii="Times New Roman" w:hAnsi="Times New Roman" w:cs="Times New Roman"/>
          <w:b/>
        </w:rPr>
      </w:pPr>
    </w:p>
    <w:p w:rsidR="00760B75" w:rsidRDefault="00760B75" w:rsidP="005E4A01">
      <w:pPr>
        <w:rPr>
          <w:rFonts w:ascii="Times New Roman" w:hAnsi="Times New Roman" w:cs="Times New Roman"/>
          <w:b/>
        </w:rPr>
      </w:pPr>
    </w:p>
    <w:p w:rsidR="00760B75" w:rsidRDefault="00760B75" w:rsidP="005E4A01">
      <w:pPr>
        <w:rPr>
          <w:rFonts w:ascii="Times New Roman" w:hAnsi="Times New Roman" w:cs="Times New Roman"/>
          <w:b/>
        </w:rPr>
      </w:pPr>
    </w:p>
    <w:p w:rsidR="00760B75" w:rsidRDefault="00760B75" w:rsidP="005E4A0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</w:t>
      </w:r>
      <w:bookmarkStart w:id="0" w:name="_GoBack"/>
      <w:bookmarkEnd w:id="0"/>
      <w:r>
        <w:rPr>
          <w:rFonts w:ascii="Times New Roman" w:hAnsi="Times New Roman" w:cs="Times New Roman"/>
          <w:b/>
        </w:rPr>
        <w:t xml:space="preserve"> Balineni Priyanka</w:t>
      </w:r>
    </w:p>
    <w:p w:rsidR="00760B75" w:rsidRDefault="00760B75" w:rsidP="005E4A0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Hanus Andrew</w:t>
      </w:r>
    </w:p>
    <w:p w:rsidR="00760B75" w:rsidRPr="00B7316A" w:rsidRDefault="00760B75" w:rsidP="005E4A0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Waingankar Varsha</w:t>
      </w:r>
    </w:p>
    <w:sectPr w:rsidR="00760B75" w:rsidRPr="00B73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74C8" w:rsidRDefault="001F74C8" w:rsidP="00112CEE">
      <w:pPr>
        <w:spacing w:after="0" w:line="240" w:lineRule="auto"/>
      </w:pPr>
      <w:r>
        <w:separator/>
      </w:r>
    </w:p>
  </w:endnote>
  <w:endnote w:type="continuationSeparator" w:id="0">
    <w:p w:rsidR="001F74C8" w:rsidRDefault="001F74C8" w:rsidP="00112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74C8" w:rsidRDefault="001F74C8" w:rsidP="00112CEE">
      <w:pPr>
        <w:spacing w:after="0" w:line="240" w:lineRule="auto"/>
      </w:pPr>
      <w:r>
        <w:separator/>
      </w:r>
    </w:p>
  </w:footnote>
  <w:footnote w:type="continuationSeparator" w:id="0">
    <w:p w:rsidR="001F74C8" w:rsidRDefault="001F74C8" w:rsidP="00112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F38BD"/>
    <w:multiLevelType w:val="hybridMultilevel"/>
    <w:tmpl w:val="BF0E2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A25D3"/>
    <w:multiLevelType w:val="hybridMultilevel"/>
    <w:tmpl w:val="0E4E3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36455"/>
    <w:multiLevelType w:val="hybridMultilevel"/>
    <w:tmpl w:val="C32ACCE6"/>
    <w:lvl w:ilvl="0" w:tplc="2EF6FC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6666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30CF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2C21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F27E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329C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48F5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B0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6AEF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0E338BB"/>
    <w:multiLevelType w:val="hybridMultilevel"/>
    <w:tmpl w:val="285EE0B6"/>
    <w:lvl w:ilvl="0" w:tplc="5720BA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8E3D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DCBE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6097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78EE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32DB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DE0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ECD0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6E6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EB74B38"/>
    <w:multiLevelType w:val="hybridMultilevel"/>
    <w:tmpl w:val="E5F8EBE4"/>
    <w:lvl w:ilvl="0" w:tplc="3C68E3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405D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A2DE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246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C1C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0C34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2072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E289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4C44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A7F"/>
    <w:rsid w:val="000A6177"/>
    <w:rsid w:val="000E2454"/>
    <w:rsid w:val="00112CEE"/>
    <w:rsid w:val="001F74C8"/>
    <w:rsid w:val="0030524A"/>
    <w:rsid w:val="0030608B"/>
    <w:rsid w:val="00536BFB"/>
    <w:rsid w:val="005918B3"/>
    <w:rsid w:val="005E4A01"/>
    <w:rsid w:val="005F2C84"/>
    <w:rsid w:val="005F706F"/>
    <w:rsid w:val="006B4876"/>
    <w:rsid w:val="00760B75"/>
    <w:rsid w:val="00763DC6"/>
    <w:rsid w:val="00890ED2"/>
    <w:rsid w:val="00897A7F"/>
    <w:rsid w:val="00925C3B"/>
    <w:rsid w:val="00983798"/>
    <w:rsid w:val="00B7316A"/>
    <w:rsid w:val="00BC2334"/>
    <w:rsid w:val="00C00A4F"/>
    <w:rsid w:val="00C26F6D"/>
    <w:rsid w:val="00D52F7A"/>
    <w:rsid w:val="00D53612"/>
    <w:rsid w:val="00E027BB"/>
    <w:rsid w:val="00E7024B"/>
    <w:rsid w:val="00E72696"/>
    <w:rsid w:val="00E75275"/>
    <w:rsid w:val="00F8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92726"/>
  <w15:chartTrackingRefBased/>
  <w15:docId w15:val="{C37EF5F1-3D7C-4776-B765-B051D5C59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52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31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2C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CEE"/>
  </w:style>
  <w:style w:type="paragraph" w:styleId="Footer">
    <w:name w:val="footer"/>
    <w:basedOn w:val="Normal"/>
    <w:link w:val="FooterChar"/>
    <w:uiPriority w:val="99"/>
    <w:unhideWhenUsed/>
    <w:rsid w:val="00112C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2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47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6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9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0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0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4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4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75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4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0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5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3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4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302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8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2721</TotalTime>
  <Pages>6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Tanaji Naik</dc:creator>
  <cp:keywords/>
  <dc:description/>
  <cp:lastModifiedBy>Tanaji Naik</cp:lastModifiedBy>
  <cp:revision>7</cp:revision>
  <dcterms:created xsi:type="dcterms:W3CDTF">2017-12-07T17:38:00Z</dcterms:created>
  <dcterms:modified xsi:type="dcterms:W3CDTF">2017-12-12T00:02:00Z</dcterms:modified>
</cp:coreProperties>
</file>