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4"/>
          <w:szCs w:val="44"/>
        </w:rPr>
        <w:t xml:space="preserve">Software Requirements Document</w:t>
      </w:r>
    </w:p>
    <w:p>
      <w:pPr>
        <w:spacing w:after="100"/>
        <w:jc w:val="center"/>
      </w:pPr>
      <w:r>
        <w:rPr>
          <w:sz w:val="28"/>
          <w:szCs w:val="28"/>
        </w:rPr>
        <w:t xml:space="preserve">Project: PocketLedger — Personal Expense Tracker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Prepared by: Varsha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Role: Junior Software Developer Intern</w:t>
      </w:r>
    </w:p>
    <w:p>
      <w:pPr>
        <w:jc w:val="center"/>
      </w:pPr>
      <w:r>
        <w:rPr>
          <w:color w:val="555555"/>
          <w:sz w:val="24"/>
          <w:szCs w:val="24"/>
        </w:rPr>
        <w:t xml:space="preserve">Version 1.0 — Week 1 Deliverable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pStyle w:val="Heading2"/>
        <w:spacing w:after="160" w:before="240"/>
      </w:pPr>
      <w:r>
        <w:t xml:space="preserve">1.1 Purpose</w:t>
      </w:r>
    </w:p>
    <w:p>
      <w:pPr>
        <w:spacing w:after="200"/>
      </w:pPr>
      <w:r>
        <w:t xml:space="preserve">This Software Requirements Document (SRD) defines the objectives, functional and non-functional requirements, scope, constraints, risks, and milestones for PocketLedger, a personal expense-tracking web application. It is intended to serve as the primary reference for design, development, and testing throughout the project lifecycle, and as a blueprint that a junior development team can follow without needing external clarification.</w:t>
      </w:r>
    </w:p>
    <w:p>
      <w:pPr>
        <w:pStyle w:val="Heading2"/>
        <w:spacing w:after="160" w:before="240"/>
      </w:pPr>
      <w:r>
        <w:t xml:space="preserve">1.2 Project Vision</w:t>
      </w:r>
    </w:p>
    <w:p>
      <w:pPr>
        <w:spacing w:after="200"/>
      </w:pPr>
      <w:r>
        <w:t xml:space="preserve">Many people struggle to understand where their money goes each month because tracking expenses by hand or in a generic spreadsheet is tedious and easy to abandon. PocketLedger aims to give individuals a fast, low-friction way to log daily expenses, categorize spending, and view simple visual summaries so they can make better everyday financial decisions. The vision for version 1.0 is a lightweight, single-user web application that a person can open on any device, log an expense in under ten seconds, and immediately see how it affects their monthly budget.</w:t>
      </w:r>
    </w:p>
    <w:p>
      <w:pPr>
        <w:pStyle w:val="Heading2"/>
        <w:spacing w:after="160" w:before="240"/>
      </w:pPr>
      <w:r>
        <w:t xml:space="preserve">1.3 Intended Audience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Individuals who want a simple alternative to spreadsheets for tracking personal spending.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Students and early-career professionals managing a fixed monthly budget.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development team responsible for building, testing, and maintaining the application.</w:t>
      </w:r>
    </w:p>
    <w:p>
      <w:pPr>
        <w:pStyle w:val="Heading2"/>
        <w:spacing w:after="160" w:before="240"/>
      </w:pPr>
      <w:r>
        <w:t xml:space="preserve">1.4 Definitions and Abbreviations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SRD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Software Requirements Document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UI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 Interface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Application Programming Interface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MVP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Minimum Viable Product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user-defined or default label used to classify an expense (e.g., Food, Transport)</w:t>
            </w:r>
          </w:p>
        </w:tc>
      </w:tr>
    </w:tbl>
    <w:p>
      <w:pPr>
        <w:pStyle w:val="Heading1"/>
        <w:spacing w:after="200" w:before="360"/>
      </w:pPr>
      <w:r>
        <w:t xml:space="preserve">2. Project Objectives</w:t>
      </w:r>
    </w:p>
    <w:p>
      <w:pPr>
        <w:spacing w:after="200"/>
      </w:pPr>
      <w:r>
        <w:t xml:space="preserve">The project has the following primary objectives: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Allow a user to record an expense (amount, category, date, and optional note) in a single, uninterrupted flow.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Provide a monthly overview showing total spending and a breakdown by category.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Let users set a monthly budget and receive a visual warning as they approach or exceed it.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Support basic filtering and search so users can find past expenses quickly.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 a responsive interface that works equally well on desktop and mobile browsers.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Keep the MVP scope small enough to be realistically built, tested, and deployed by a single junior developer within the project timeline.</w:t>
      </w:r>
    </w:p>
    <w:p>
      <w:pPr>
        <w:pStyle w:val="Heading1"/>
        <w:spacing w:after="200" w:before="360"/>
      </w:pPr>
      <w:r>
        <w:t xml:space="preserve">3. System Overview</w:t>
      </w:r>
    </w:p>
    <w:p>
      <w:pPr>
        <w:pStyle w:val="Heading2"/>
        <w:spacing w:after="160" w:before="240"/>
      </w:pPr>
      <w:r>
        <w:t xml:space="preserve">3.1 High-Level Architecture</w:t>
      </w:r>
    </w:p>
    <w:p>
      <w:pPr>
        <w:spacing w:after="200"/>
      </w:pPr>
      <w:r>
        <w:t xml:space="preserve">PocketLedger will be built as a client-server web application. The front end will be a single-page application responsible for the user interface and local state management. The back end will expose a REST API that handles authentication, persists data, and performs aggregation calculations (such as monthly totals). Data will be stored in a relational database to preserve the structured relationships between users, expenses, and categories.</w:t>
      </w:r>
    </w:p>
    <w:p>
      <w:pPr>
        <w:pStyle w:val="Heading2"/>
        <w:spacing w:after="160" w:before="240"/>
      </w:pPr>
      <w:r>
        <w:t xml:space="preserve">3.2 Proposed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50"/>
      </w:tblGrid>
      <w:t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Justification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Front end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 (with a component library for charts)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Widely supported, component-based, well suited to a small single-page app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 end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Node.js with Express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Lightweight REST API framework appropriate for an MVP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Database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Reliable relational storage for structured financial records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Email/password with hashed credentials (bcrypt) and session tokens (JWT)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Simple, well-documented approach suitable for a single-user MVP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Hosting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managed platform-as-a-service (e.g., Render or Railway) for the API, static hosting for the front end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Minimizes infrastructure overhead for a small team</w:t>
            </w:r>
          </w:p>
        </w:tc>
      </w:tr>
    </w:tbl>
    <w:p>
      <w:pPr>
        <w:pStyle w:val="Heading2"/>
        <w:spacing w:after="160" w:before="240"/>
      </w:pPr>
      <w:r>
        <w:t xml:space="preserve">3.3 Primary User Roles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Registered User — creates an account, logs expenses, sets budgets, and views reports.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Administrator (internal only) — has read access to system health metrics and aggregate, anonymized usage data for maintenance purposes. No administrator access to individual users' financial line items is included in the MVP.</w:t>
      </w:r>
    </w:p>
    <w:p>
      <w:pPr>
        <w:pStyle w:val="Heading1"/>
        <w:spacing w:after="200" w:before="360"/>
      </w:pPr>
      <w:r>
        <w:t xml:space="preserve">4. Detailed Requirements</w:t>
      </w:r>
    </w:p>
    <w:p>
      <w:pPr>
        <w:pStyle w:val="Heading2"/>
        <w:spacing w:after="160" w:before="240"/>
      </w:pPr>
      <w:r>
        <w:t xml:space="preserve">4.1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50"/>
        <w:gridCol w:w="1400"/>
      </w:tblGrid>
      <w:tr>
        <w:tc>
          <w:tcPr>
            <w:tcW w:type="dxa" w:w="1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6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1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FR-1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create an account and log in using an email address and password.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FR-2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add a new expense with amount, category, date, and an optional note.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FR-3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edit or delete a previously logged expense.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FR-4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create, rename, and delete custom expense categories in addition to a set of default categories.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FR-5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view a list of expenses filtered by date range, category, or keyword search.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FR-6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set a total monthly budget and, optionally, a budget per category.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FR-7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system displays a monthly summary showing total spend, remaining budget, and a category breakdown chart.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FR-8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system visually flags when spending reaches 80% and 100% of the set budget.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FR-9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export their expense history for a selected period as a CSV file.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</w:tr>
      <w:tr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FR-10</w:t>
            </w:r>
          </w:p>
        </w:tc>
        <w:tc>
          <w:tcPr>
            <w:tcW w:type="dxa" w:w="6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Users can log out, and sessions expire automatically after a period of inactivity.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</w:tr>
    </w:tbl>
    <w:p>
      <w:pPr>
        <w:pStyle w:val="Heading2"/>
        <w:spacing w:after="160" w:before="240"/>
      </w:pPr>
      <w:r>
        <w:t xml:space="preserve">4.2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50"/>
      </w:tblGrid>
      <w:tr>
        <w:tc>
          <w:tcPr>
            <w:tcW w:type="dxa" w:w="1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Core pages (dashboard, add expense, expense list) load in under 2 seconds on a standard broadband connection.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NFR-2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Security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Passwords are stored using a salted hash; all traffic between client and server uses HTTPS.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NFR-3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Usability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first-time user can log their first expense without instructions, in three clicks or fewer.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Reliability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system maintains 99% uptime during business hours and does not lose submitted data on a transient network failure (client-side retry).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NFR-5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Compatibility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application renders correctly on the two most recent versions of Chrome, Firefox, Safari, and Edge, and on mobile viewport widths starting at 360px.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Code follows a documented style guide and includes automated tests for core expense and budget logic.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NFR-7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Scalability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data model supports growth from a single-user MVP to a multi-user system without requiring a schema redesign.</w:t>
            </w:r>
          </w:p>
        </w:tc>
      </w:tr>
    </w:tbl>
    <w:p>
      <w:pPr>
        <w:pStyle w:val="Heading1"/>
        <w:spacing w:after="200" w:before="360"/>
      </w:pPr>
      <w:r>
        <w:t xml:space="preserve">5. Scope Definition</w:t>
      </w:r>
    </w:p>
    <w:p>
      <w:pPr>
        <w:pStyle w:val="Heading2"/>
        <w:spacing w:after="160" w:before="240"/>
      </w:pPr>
      <w:r>
        <w:t xml:space="preserve">5.1 In Scope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Single-user account creation, login, and logout.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Manual expense entry, editing, and deletion.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Category management (default and custom categories).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Monthly budget setting and visual budget-status indicators.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Expense filtering, search, and CSV export.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Responsive web UI for desktop and mobile browsers.</w:t>
      </w:r>
    </w:p>
    <w:p>
      <w:pPr>
        <w:pStyle w:val="Heading2"/>
        <w:spacing w:after="160" w:before="240"/>
      </w:pPr>
      <w:r>
        <w:t xml:space="preserve">5.2 Out of Scope (for this version)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Multi-user households or shared/family budgets.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 bank or card transaction import.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Native mobile applications (iOS/Android).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Multi-currency support and real-time currency conversion.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Investment tracking, bill reminders, or recurring-payment automation.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Third-party financial advisory or recommendation features.</w:t>
      </w:r>
    </w:p>
    <w:p>
      <w:pPr>
        <w:pStyle w:val="Heading1"/>
        <w:spacing w:after="200" w:before="360"/>
      </w:pPr>
      <w:r>
        <w:t xml:space="preserve">6. Constraints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Timeline: The MVP must be designed, built, and documented within the allotted internship timeframe (approximately 30–35 hours of effort for this documentation phase alone), leaving limited room for scope changes.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Team size: The project is scoped for development by a single junior developer, which limits the complexity of features that can be reliably delivered.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Budget: No paid third-party services (e.g., premium APIs or paid hosting tiers) are assumed; free or low-cost tiers must be used wherever possible.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Technical: The application must run on commonly available free-tier hosting, which may impose limits on database size, uptime guarantees, and background job execution.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Data privacy: Since the application stores personal financial data, it must comply with basic data-protection practices even though it is not being built for a regulated financial institution.</w:t>
      </w:r>
    </w:p>
    <w:p>
      <w:pPr>
        <w:pStyle w:val="Heading1"/>
        <w:spacing w:after="200" w:before="360"/>
      </w:pPr>
      <w:r>
        <w:t xml:space="preserve">7. Risks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400"/>
        <w:gridCol w:w="1200"/>
        <w:gridCol w:w="3700"/>
      </w:tblGrid>
      <w:tr>
        <w:tc>
          <w:tcPr>
            <w:tcW w:type="dxa" w:w="3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1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3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Scope creep from adding non-essential features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Maintain a strict MVP feature list (Section 5.1) and defer extras to a future version</w:t>
            </w:r>
          </w:p>
        </w:tc>
      </w:tr>
      <w:tr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Underestimating time needed for authentication and security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 well-established libraries (bcrypt, JWT) rather than custom implementations</w:t>
            </w:r>
          </w:p>
        </w:tc>
      </w:tr>
      <w:tr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Free-tier hosting limits affecting performance or uptime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Choose providers with clear free-tier limits and monitor usage early</w:t>
            </w:r>
          </w:p>
        </w:tc>
      </w:tr>
      <w:tr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loss due to lack of backups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High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Schedule regular automated database backups from the start of development</w:t>
            </w:r>
          </w:p>
        </w:tc>
      </w:tr>
      <w:tr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Inconsistent UI across browsers/devices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 on target browsers/viewport widths listed in NFR-5 throughout development, not only at the end</w:t>
            </w:r>
          </w:p>
        </w:tc>
      </w:tr>
    </w:tbl>
    <w:p>
      <w:pPr>
        <w:pStyle w:val="Heading1"/>
        <w:spacing w:after="200" w:before="360"/>
      </w:pPr>
      <w:r>
        <w:t xml:space="preserve">8. Milestones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50"/>
        <w:gridCol w:w="2000"/>
      </w:tblGrid>
      <w:t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dxa" w:w="4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 Timeframe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M1 — Requirements &amp; Design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Finalize this SRD, wireframes, and database schema.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 1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M2 — Core Backend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 authentication and expense CRUD API endpoints.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Weeks 2–3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M3 — Core Frontend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the add-expense flow, expense list, and login/registration screens.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Weeks 3–4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M4 — Budgets &amp; Reporting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 budget setting, category breakdown chart, and budget-status indicators.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 5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M5 — Polish &amp; QA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Cross-browser testing, responsive fixes, CSV export, and bug fixing.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 6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M6 — Deployment</w:t>
            </w:r>
          </w:p>
        </w:tc>
        <w:tc>
          <w:tcPr>
            <w:tcW w:type="dxa" w:w="4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Deploy front end and back end to hosting, final smoke testing.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Week 7</w:t>
            </w:r>
          </w:p>
        </w:tc>
      </w:tr>
    </w:tbl>
    <w:p>
      <w:pPr>
        <w:pStyle w:val="Heading1"/>
        <w:spacing w:after="200" w:before="360"/>
      </w:pPr>
      <w:r>
        <w:t xml:space="preserve">9. Research Notes</w:t>
      </w:r>
    </w:p>
    <w:p>
      <w:pPr>
        <w:spacing w:after="200"/>
      </w:pPr>
      <w:r>
        <w:t xml:space="preserve">The requirements above draw on common, publicly documented practices for personal-finance applications and standard software requirements documentation structure (introduction, objectives, functional/non-functional requirements, scope, constraints, risks, and milestones), rather than on any single proprietary source. Standard categorization of functional versus non-functional requirements and MoSCoW-style prioritization (High/Medium/Low) were used to keep the document consistent with widely accepted industry conventions for requirements engineering.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2026-08-29T08:08:27.336Z</dcterms:created>
  <dcterms:modified xsi:type="dcterms:W3CDTF">2026-08-29T08:08:27.349Z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