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sz w:val="38"/>
          <w:szCs w:val="38"/>
        </w:rPr>
        <w:t xml:space="preserve">Development Roadmap and Implementation Strategy</w:t>
      </w:r>
    </w:p>
    <w:p>
      <w:pPr>
        <w:spacing w:after="100"/>
        <w:jc w:val="center"/>
      </w:pPr>
      <w:r>
        <w:rPr>
          <w:sz w:val="28"/>
          <w:szCs w:val="28"/>
        </w:rPr>
        <w:t xml:space="preserve">Project: PocketLedger — Personal Expense Tracker</w:t>
      </w:r>
    </w:p>
    <w:p>
      <w:pPr>
        <w:spacing w:after="100"/>
        <w:jc w:val="center"/>
      </w:pPr>
      <w:r>
        <w:rPr>
          <w:color w:val="555555"/>
          <w:sz w:val="24"/>
          <w:szCs w:val="24"/>
        </w:rPr>
        <w:t xml:space="preserve">Prepared by: Varsha</w:t>
      </w:r>
    </w:p>
    <w:p>
      <w:pPr>
        <w:spacing w:after="100"/>
        <w:jc w:val="center"/>
      </w:pPr>
      <w:r>
        <w:rPr>
          <w:color w:val="555555"/>
          <w:sz w:val="24"/>
          <w:szCs w:val="24"/>
        </w:rPr>
        <w:t xml:space="preserve">Role: Junior Software Developer Intern</w:t>
      </w:r>
    </w:p>
    <w:p>
      <w:pPr>
        <w:jc w:val="center"/>
      </w:pPr>
      <w:r>
        <w:rPr>
          <w:color w:val="555555"/>
          <w:sz w:val="24"/>
          <w:szCs w:val="24"/>
        </w:rPr>
        <w:t xml:space="preserve">Version 1.0 — Week 3 Deliverable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Introduction</w:t>
      </w:r>
    </w:p>
    <w:p>
      <w:pPr>
        <w:spacing w:after="200"/>
      </w:pPr>
      <w:r>
        <w:t xml:space="preserve">This document builds on the Week 1 Software Requirements Document and the Week 2 System Architecture Design to define a concrete development roadmap and implementation strategy for PocketLedger. It breaks the project into logical development stages, schedules milestones against a realistic 10-week timeline, selects and justifies a development methodology, estimates effort per stage, identifies risks with mitigation plans, and describes how modules will be integrated and tested. The plan assumes a single junior developer working roughly 15-20 hours per week, consistent with a part-time internship schedule.</w:t>
      </w:r>
    </w:p>
    <w:p>
      <w:pPr>
        <w:pStyle w:val="Heading1"/>
        <w:spacing w:after="200" w:before="360"/>
      </w:pPr>
      <w:r>
        <w:t xml:space="preserve">2. Stage Planning</w:t>
      </w:r>
    </w:p>
    <w:p>
      <w:pPr>
        <w:spacing w:after="200"/>
      </w:pPr>
      <w:r>
        <w:t xml:space="preserve">The project is divided into five sequential stages, with the coding stage further broken into four sprints aligned to the four modules defined in the Week 2 architecture document (Auth, Expense, Budget &amp; Report, and Integration). Coding is sequenced so that the Auth Module is built first, since every other module depends on it for request authentication.</w:t>
      </w:r>
    </w:p>
    <w:p>
      <w:pPr>
        <w:spacing w:after="100" w:before="20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19"/>
          <w:szCs w:val="19"/>
        </w:rPr>
        <w:t xml:space="preserve">Figure 1: 10-week development roadmap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Stage 1 — Planning &amp; Requirements (Week 1): Already complete; carried forward from the Week 1 SRD.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Stage 2 — Design (Weeks 2–2.5): Architecture and module breakdown, carried forward from the Week 2 document; database schema finalized during this stage.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Stage 3 — Coding, in four sprints (Weeks 2.5–8): Auth Module, then Expense Module, then Budget &amp; Report Module, then Integration Module, each built and unit-tested before the next begins.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Stage 4 — Testing &amp; QA (Weeks 8–9.5): Integration testing across all modules, cross-browser checks, and bug fixing.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Stage 5 — Deployment (Weeks 9.5–10): Production deployment and final smoke testing.</w:t>
      </w:r>
    </w:p>
    <w:p>
      <w:pPr>
        <w:pStyle w:val="Heading1"/>
        <w:spacing w:after="200" w:before="360"/>
      </w:pPr>
      <w:r>
        <w:t xml:space="preserve">3. Milestone Definition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650"/>
        <w:gridCol w:w="2200"/>
      </w:tblGrid>
      <w:tr>
        <w:tc>
          <w:tcPr>
            <w:tcW w:type="dxa" w:w="25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6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M1: Requirements sign-off</w:t>
            </w:r>
          </w:p>
        </w:tc>
        <w:tc>
          <w:tcPr>
            <w:tcW w:type="dxa" w:w="4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1 SRD (complete)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of Week 1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M2: Architecture sign-off</w:t>
            </w:r>
          </w:p>
        </w:tc>
        <w:tc>
          <w:tcPr>
            <w:tcW w:type="dxa" w:w="4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 2 architecture document (complete)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of Week 2.5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M3: Auth Module complete</w:t>
            </w:r>
          </w:p>
        </w:tc>
        <w:tc>
          <w:tcPr>
            <w:tcW w:type="dxa" w:w="4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Working registration/login with JWT issuance; 90%+ unit test coverage on auth logic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of Week 4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M4: Expense Module complete</w:t>
            </w:r>
          </w:p>
        </w:tc>
        <w:tc>
          <w:tcPr>
            <w:tcW w:type="dxa" w:w="4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CRUD for expenses; category validation working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of Week 5.5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M5: Budget &amp; Report Module complete</w:t>
            </w:r>
          </w:p>
        </w:tc>
        <w:tc>
          <w:tcPr>
            <w:tcW w:type="dxa" w:w="4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Budget-status calculation and dashboard summary working end-to-end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of Week 7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M6: Integration Module complete</w:t>
            </w:r>
          </w:p>
        </w:tc>
        <w:tc>
          <w:tcPr>
            <w:tcW w:type="dxa" w:w="4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CSV export functional; email-alert and bank-import interfaces stubbed for future use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of Week 8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M7: QA sign-off</w:t>
            </w:r>
          </w:p>
        </w:tc>
        <w:tc>
          <w:tcPr>
            <w:tcW w:type="dxa" w:w="4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P1 (blocking) bugs resolved; cross-browser checklist passed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of Week 9.5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M8: Production deployment</w:t>
            </w:r>
          </w:p>
        </w:tc>
        <w:tc>
          <w:tcPr>
            <w:tcW w:type="dxa" w:w="46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Live, publicly accessible application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of Week 10</w:t>
            </w:r>
          </w:p>
        </w:tc>
      </w:tr>
    </w:tbl>
    <w:p>
      <w:pPr>
        <w:pStyle w:val="Heading1"/>
        <w:spacing w:after="200" w:before="360"/>
      </w:pPr>
      <w:r>
        <w:t xml:space="preserve">4. Implementation Strategy</w:t>
      </w:r>
    </w:p>
    <w:p>
      <w:pPr>
        <w:pStyle w:val="Heading2"/>
        <w:spacing w:after="160" w:before="240"/>
      </w:pPr>
      <w:r>
        <w:t xml:space="preserve">4.1 Methodology: Agile (Scrum-inspired, solo adaptation)</w:t>
      </w:r>
    </w:p>
    <w:p>
      <w:pPr>
        <w:spacing w:after="200"/>
      </w:pPr>
      <w:r>
        <w:t xml:space="preserve">This project adopts an Agile approach rather than Waterfall, primarily because the SRD (Week 1) already flagged scope creep as the highest-impact risk, and Agile's short feedback loops make scope drift visible within a week rather than at the end of the project. A pure Waterfall approach — where all coding happens only after design is 100% finalized — was rejected because it would delay discovering integration problems (e.g., a category-validation edge case between the Expense and Budget modules) until Week 8, with little time left to fix them.</w:t>
      </w:r>
    </w:p>
    <w:p>
      <w:pPr>
        <w:spacing w:after="200"/>
      </w:pPr>
      <w:r>
        <w:t xml:space="preserve">Since this is a single-developer project, standard Scrum ceremonies are adapted rather than used literally: there is no daily standup (no team to synchronize with), but each sprint still opens with a 30-minute sprint planning session and closes with a self-review against the sprint's Definition of Done, mirroring the accountability a stand-up would otherwise provide.</w:t>
      </w:r>
    </w:p>
    <w:p>
      <w:pPr>
        <w:pStyle w:val="Heading2"/>
        <w:spacing w:after="160" w:before="240"/>
      </w:pPr>
      <w:r>
        <w:t xml:space="preserve">4.2 Sprint Breakdown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2350"/>
        <w:gridCol w:w="3800"/>
      </w:tblGrid>
      <w:tr>
        <w:tc>
          <w:tcPr>
            <w:tcW w:type="dxa" w:w="13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9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 weeks (Weeks 2.5–4)</w:t>
            </w:r>
          </w:p>
        </w:tc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 Module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can register, log in, and receive a JWT; invalid credentials are rejected; passwords are hashed, never stored in plaintext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 weeks (Weeks 4–5.5)</w:t>
            </w:r>
          </w:p>
        </w:tc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Expense Module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can create, edit, delete, and list expenses; invalid amounts/dates are rejected with clear error messages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 weeks (Weeks 5.5–7)</w:t>
            </w:r>
          </w:p>
        </w:tc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Budget &amp; Report Module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can set a budget; dashboard shows correct running total and budget-status flag (matching Week 2, Section 4)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week (Weeks 7–8)</w:t>
            </w:r>
          </w:p>
        </w:tc>
        <w:tc>
          <w:tcPr>
            <w:tcW w:type="dxa" w:w="2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Module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CSV export produces a valid, correctly formatted file for a selected date range</w:t>
            </w:r>
          </w:p>
        </w:tc>
      </w:tr>
    </w:tbl>
    <w:p>
      <w:pPr>
        <w:pStyle w:val="Heading1"/>
        <w:spacing w:after="200" w:before="360"/>
      </w:pPr>
      <w:r>
        <w:t xml:space="preserve">5. Resource Estimation</w:t>
      </w:r>
    </w:p>
    <w:p>
      <w:pPr>
        <w:spacing w:after="200"/>
      </w:pPr>
      <w:r>
        <w:t xml:space="preserve">Effort is estimated in developer-hours, assuming roughly 15-20 hours of available time per week. Total estimated effort is 155 hours across 10 weeks, which is within the availability window and leaves a buffer of approximately 15-20% for the challenges listed below.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3450"/>
        <w:gridCol w:w="2600"/>
      </w:tblGrid>
      <w:tr>
        <w:tc>
          <w:tcPr>
            <w:tcW w:type="dxa" w:w="19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Estimated Hours</w:t>
            </w:r>
          </w:p>
        </w:tc>
        <w:tc>
          <w:tcPr>
            <w:tcW w:type="dxa" w:w="34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Challenges</w:t>
            </w:r>
          </w:p>
        </w:tc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hrs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Under-specifying the database schema, leading to rework later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Reuse the schema implied by the Week 2 module breakdown (Section 3.4) rather than redesigning from scratch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1: Auth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hrs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Getting JWT expiry and refresh logic wrong, causing users to be logged out unexpectedly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a well-documented library default (e.g., a fixed 24-hour token expiry) instead of building custom refresh-token logic for the MVP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2: Expense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 hrs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 edge cases (e.g., negative amounts, future-dated expenses) discovered late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validation unit tests before writing the UI form, so edge cases are defined upfront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3: Budget &amp; Report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 hrs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Aggregation queries becoming slow as test data grows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 database index on (user_id, date) early, rather than after a performance problem appears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4: Integration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 hrs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CSV formatting edge cases (commas inside notes, special characters)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a maintained CSV-writing library rather than manually joining strings with commas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&amp; QA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hrs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Limited time to test on multiple real devices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Prioritize the two most common browser/screen-size combinations first (Chrome desktop, and a 375px-wide mobile view), per NFR-5 in the Week 1 SRD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hrs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First-time deployment configuration errors (environment variables, database connection strings)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 a minimal "hello world" version of the API in Week 2 to validate the hosting pipeline early, rather than deploying for the first time in Week 10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Buffer / contingency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hrs</w:t>
            </w:r>
          </w:p>
        </w:tc>
        <w:tc>
          <w:tcPr>
            <w:tcW w:type="dxa" w:w="3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Unplanned rework across any stage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Reserved explicitly rather than silently absorbed into other estimates, so schedule slippage is visible rather than hidden</w:t>
            </w:r>
          </w:p>
        </w:tc>
      </w:tr>
    </w:tbl>
    <w:p>
      <w:pPr>
        <w:pStyle w:val="Heading1"/>
        <w:spacing w:after="200" w:before="360"/>
      </w:pPr>
      <w:r>
        <w:t xml:space="preserve">6. Risk Assessment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1200"/>
        <w:gridCol w:w="3050"/>
      </w:tblGrid>
      <w:tr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5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0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1 (Auth) overruns, delaying all downstream sprints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Sprints 2-4 all depend on a working Auth Module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Time-box Sprint 1 to 1.5 weeks; if incomplete, ship with a simplified session mechanism and revisit token refresh post-MVP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Free-tier hosting limits cause deployment failures in Week 10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Deployment stage depends on the hosting provider chosen in Week 2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 a minimal test version in Week 2 (see Section 5) instead of discovering limits for the first time at final deployment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Scope creep re-introduces excluded features (e.g., multi-user support)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 — self-imposed risk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Re-check every new feature idea against the Week 1 SRD's explicit out-of-scope list (Section 5.2) before implementing it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Underestimated testing time due to limited access to multiple devices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 &amp; QA stage depends on device/browser access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browser developer tools to simulate the 360px mobile viewport (NFR-5) rather than requiring a physical device for every test</w:t>
            </w:r>
          </w:p>
        </w:tc>
      </w:tr>
    </w:tbl>
    <w:p>
      <w:pPr>
        <w:pStyle w:val="Heading1"/>
        <w:spacing w:after="200" w:before="360"/>
      </w:pPr>
      <w:r>
        <w:t xml:space="preserve">7. Integration and Testing Plan</w:t>
      </w:r>
    </w:p>
    <w:p>
      <w:pPr>
        <w:spacing w:after="200"/>
      </w:pPr>
      <w:r>
        <w:t xml:space="preserve">Modules are integrated incrementally rather than all at once at the end, directly reflecting the layered, independently-testable design from the Week 2 architecture document. After each sprint, the newly completed module is integrated with previously completed modules and a short integration test is run before moving to the next sprint — rather than waiting until Week 8 to discover that, for example, the Expense Module and Budget Module disagree about how a deleted category should be handled.</w:t>
      </w:r>
    </w:p>
    <w:p>
      <w:pPr>
        <w:pStyle w:val="Heading2"/>
        <w:spacing w:after="160" w:before="240"/>
      </w:pPr>
      <w:r>
        <w:t xml:space="preserve">7.1 Unit Testing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Each repository function (e.g., getExpensesByUser) is tested against a test database with known seed data, verifying correct filtering and correct handling of empty results.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Each business logic function (e.g., budget percentage calculation) is tested with boundary values: exactly 79%, exactly 80%, and exactly 100% of budget, to confirm the threshold logic in FR-8 (Week 1 SRD) behaves correctly at the edges, not just in the middle of the range.</w:t>
      </w:r>
    </w:p>
    <w:p>
      <w:pPr>
        <w:pStyle w:val="Heading2"/>
        <w:spacing w:after="160" w:before="240"/>
      </w:pPr>
      <w:r>
        <w:t xml:space="preserve">7.2 Integration Testing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After Sprint 2: verify that an expense created through the API is correctly retrievable and correctly excluded when its category is deleted.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After Sprint 3: verify that adding an expense correctly updates the budget-status flag returned by the dashboard endpoint, using the same worked example introduced in the Week 2 document (an ₹1,200 grocery expense pushing total spend to 84% of a ₹15,000 budget).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After Sprint 4: verify that a CSV export for a given month contains exactly the same totals as the dashboard for that month, confirming the Integration Module and Budget &amp; Report Module agree on the underlying data.</w:t>
      </w:r>
    </w:p>
    <w:p>
      <w:pPr>
        <w:pStyle w:val="Heading2"/>
        <w:spacing w:after="160" w:before="240"/>
      </w:pPr>
      <w:r>
        <w:t xml:space="preserve">7.3 Manual and Cross-Browser Testing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Manual click-through testing of the full user journey (register → add three expenses → set a budget → view dashboard → export CSV) is performed once per sprint, not only at the end, to catch UX issues early.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Cross-browser testing is performed against the two highest-priority targets identified in Section 5 (Chrome desktop and a 375px mobile viewport) before wider browser testing, given the fixed 30-hour testing budget.</w:t>
      </w:r>
    </w:p>
    <w:p>
      <w:pPr>
        <w:pStyle w:val="Heading1"/>
        <w:spacing w:after="200" w:before="360"/>
      </w:pPr>
      <w:r>
        <w:t xml:space="preserve">8. Conclusion</w:t>
      </w:r>
    </w:p>
    <w:p>
      <w:pPr>
        <w:spacing w:after="200"/>
      </w:pPr>
      <w:r>
        <w:t xml:space="preserve">This roadmap sequences PocketLedger's development into five stages and four sprints across a 10-week, 155-hour plan, with an explicit 20-hour contingency buffer. The Agile methodology was chosen specifically because it surfaces integration problems early, which directly addresses the highest-priority risk (scope creep and late-discovered defects) identified in the Week 1 SRD. Combined with the Week 1 requirements and Week 2 architecture, this document is intended to allow implementation to begin immediately, with clear, testable milestones marking progress at each stage.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fd813e733840217dd7ca715632caecd92d3c2c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2026-08-30T15:16:26.436Z</dcterms:created>
  <dcterms:modified xsi:type="dcterms:W3CDTF">2026-08-30T15:16:26.449Z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