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34"/>
          <w:szCs w:val="34"/>
          <w:u w:val="single"/>
        </w:rPr>
      </w:pPr>
      <w:bookmarkStart w:colFirst="0" w:colLast="0" w:name="_lc6d3tmunrba" w:id="0"/>
      <w:bookmarkEnd w:id="0"/>
      <w:r w:rsidDel="00000000" w:rsidR="00000000" w:rsidRPr="00000000">
        <w:rPr>
          <w:b w:val="1"/>
          <w:color w:val="000000"/>
          <w:sz w:val="34"/>
          <w:szCs w:val="34"/>
          <w:u w:val="single"/>
          <w:rtl w:val="0"/>
        </w:rPr>
        <w:t xml:space="preserve">Breast Cancer Wisconsin (Diagnostic) Dataset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sz w:val="24"/>
          <w:szCs w:val="24"/>
          <w:rtl w:val="0"/>
        </w:rPr>
        <w:t xml:space="preserve">: This dataset includes characteristics of breast cell nuclei for classifying tumors as malignant or benign.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Goal</w:t>
      </w:r>
      <w:r w:rsidDel="00000000" w:rsidR="00000000" w:rsidRPr="00000000">
        <w:rPr>
          <w:sz w:val="24"/>
          <w:szCs w:val="24"/>
          <w:rtl w:val="0"/>
        </w:rPr>
        <w:t xml:space="preserve">: Build a model to predict if a breast tumor is malignant or benign.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sz w:val="30"/>
          <w:szCs w:val="30"/>
        </w:rPr>
      </w:pPr>
      <w:bookmarkStart w:colFirst="0" w:colLast="0" w:name="_8cya2sba88tl" w:id="1"/>
      <w:bookmarkEnd w:id="1"/>
      <w:r w:rsidDel="00000000" w:rsidR="00000000" w:rsidRPr="00000000">
        <w:rPr>
          <w:b w:val="1"/>
          <w:color w:val="000000"/>
          <w:rtl w:val="0"/>
        </w:rPr>
        <w:t xml:space="preserve">Solution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Steps should be performed :</w:t>
      </w:r>
    </w:p>
    <w:p w:rsidR="00000000" w:rsidDel="00000000" w:rsidP="00000000" w:rsidRDefault="00000000" w:rsidRPr="00000000" w14:paraId="0000000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Data Collection and Initial Exploration</w:t>
      </w:r>
    </w:p>
    <w:p w:rsidR="00000000" w:rsidDel="00000000" w:rsidP="00000000" w:rsidRDefault="00000000" w:rsidRPr="00000000" w14:paraId="00000007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Dataset Link: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 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Overview: Import the dataset and inspect it to understand the number of features, labels, and any patterns.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info, describe , Null values, column names, Duplicate columns or rows 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and Handle Null values if present 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2.Data Preprocessing:</w:t>
      </w:r>
    </w:p>
    <w:p w:rsidR="00000000" w:rsidDel="00000000" w:rsidP="00000000" w:rsidRDefault="00000000" w:rsidRPr="00000000" w14:paraId="0000000E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 unwanted columns 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Handling Imbalance data 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Encoding Categorical Features: If there are any categorical features, encode them using techniques like One-Hot Encoding,Label Encoding.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Exploratory Data Analysis (EDA)</w:t>
      </w:r>
    </w:p>
    <w:p w:rsidR="00000000" w:rsidDel="00000000" w:rsidP="00000000" w:rsidRDefault="00000000" w:rsidRPr="00000000" w14:paraId="00000014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Data Distribution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Fraud vs. Non-Fraud Transactions: Examine the number of fraudulent vs. non-fraudulent transactions.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Correlations and Patterns: Use heatmaps or pair plots to analyze correlations between features.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4. Visualisation: </w:t>
      </w:r>
    </w:p>
    <w:p w:rsidR="00000000" w:rsidDel="00000000" w:rsidP="00000000" w:rsidRDefault="00000000" w:rsidRPr="00000000" w14:paraId="0000001A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 visualisation on different columns in the dataset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Must use: Boxplot, countplot, Heatmap, Pairplot, barplot,Histplot,Scatterplot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5. Feature Scaling </w:t>
      </w:r>
    </w:p>
    <w:p w:rsidR="00000000" w:rsidDel="00000000" w:rsidP="00000000" w:rsidRDefault="00000000" w:rsidRPr="00000000" w14:paraId="0000001F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6. Model Selection &amp; Fitting: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 Test split , Fit any 4 model suitable for the dataset and compare the accuracies</w:t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7. Model Evaluation 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Classification report, F1 SCORE, Accuracy score, Confusion matrix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YOU CAN PERFORM ADDITIONAL STEPS ALSO.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/>
      <w:pict>
        <v:shape id="WordPictureWatermark1" style="position:absolute;width:451.5pt;height:246.55511811023618pt;rotation:0;z-index:-503316481;mso-position-horizontal-relative:margin;mso-position-horizontal:absolute;margin-left:5.887795275590577pt;mso-position-vertical-relative:margin;mso-position-vertical:absolute;margin-top:262.3198818897639pt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5200650</wp:posOffset>
          </wp:positionH>
          <wp:positionV relativeFrom="page">
            <wp:posOffset>114300</wp:posOffset>
          </wp:positionV>
          <wp:extent cx="2357438" cy="749384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57438" cy="74938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fiB7xNAfEclcD7plQgERWMEqi0gab7Za/view?usp=drive_link" TargetMode="Externa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