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0EB67" w14:textId="77777777" w:rsidR="006042F5" w:rsidRDefault="00000000">
      <w:pPr>
        <w:spacing w:after="2"/>
        <w:jc w:val="center"/>
      </w:pPr>
      <w:r>
        <w:rPr>
          <w:b/>
          <w:bCs/>
          <w:color w:val="1F4E79"/>
          <w:sz w:val="44"/>
          <w:szCs w:val="44"/>
        </w:rPr>
        <w:t>VARSHA GUPTA</w:t>
      </w:r>
    </w:p>
    <w:p w14:paraId="1CF39201" w14:textId="77777777" w:rsidR="006042F5" w:rsidRDefault="00000000">
      <w:pPr>
        <w:spacing w:after="4"/>
        <w:jc w:val="center"/>
      </w:pPr>
      <w:r>
        <w:rPr>
          <w:color w:val="595959"/>
          <w:sz w:val="17"/>
          <w:szCs w:val="17"/>
        </w:rPr>
        <w:t>Berlin, Germany  |  +49 1521 3936796  |  varshagupta.red@gmail.com  |  linkedin.com/in/varshagupta05  |  CAANZ Member</w:t>
      </w:r>
    </w:p>
    <w:p w14:paraId="4735040F" w14:textId="77777777" w:rsidR="006042F5" w:rsidRDefault="00000000">
      <w:pPr>
        <w:pBdr>
          <w:bottom w:val="single" w:sz="6" w:space="2" w:color="2E75B6"/>
        </w:pBdr>
        <w:spacing w:before="48" w:after="2"/>
      </w:pPr>
      <w:r>
        <w:rPr>
          <w:b/>
          <w:bCs/>
          <w:caps/>
          <w:color w:val="1F4E79"/>
          <w:spacing w:val="30"/>
          <w:sz w:val="20"/>
          <w:szCs w:val="20"/>
        </w:rPr>
        <w:t>Professional Summary</w:t>
      </w:r>
    </w:p>
    <w:p w14:paraId="57E9892B" w14:textId="77777777" w:rsidR="006042F5" w:rsidRDefault="00000000">
      <w:pPr>
        <w:spacing w:before="24" w:after="4"/>
        <w:jc w:val="both"/>
      </w:pPr>
      <w:r>
        <w:rPr>
          <w:color w:val="000000"/>
        </w:rPr>
        <w:t>Finance and AI professional with 4+ years in GL management, Record-to-Report (R2R), financial close, and financial reporting across multinational environments. Proven track record of digitising and automating finance processes — including AI implementation for ML-assisted reconciliation, ERP migrations, and workflow automation. Currently deepening expertise in LLMs, Agentic AI, and AI-integrated business strategy at SRH University Berlin. CAANZ Member; fluent in English, A1 German.</w:t>
      </w:r>
    </w:p>
    <w:p w14:paraId="354008AB" w14:textId="77777777" w:rsidR="006042F5" w:rsidRDefault="00000000">
      <w:pPr>
        <w:pBdr>
          <w:bottom w:val="single" w:sz="6" w:space="2" w:color="2E75B6"/>
        </w:pBdr>
        <w:spacing w:before="48" w:after="2"/>
      </w:pPr>
      <w:r>
        <w:rPr>
          <w:b/>
          <w:bCs/>
          <w:caps/>
          <w:color w:val="1F4E79"/>
          <w:spacing w:val="30"/>
          <w:sz w:val="20"/>
          <w:szCs w:val="20"/>
        </w:rPr>
        <w:t>Education</w:t>
      </w:r>
    </w:p>
    <w:p w14:paraId="74995DFC" w14:textId="77777777" w:rsidR="006042F5" w:rsidRDefault="00000000">
      <w:pPr>
        <w:tabs>
          <w:tab w:val="right" w:pos="10512"/>
        </w:tabs>
        <w:spacing w:before="36"/>
      </w:pPr>
      <w:r>
        <w:rPr>
          <w:b/>
          <w:bCs/>
          <w:color w:val="000000"/>
          <w:sz w:val="19"/>
          <w:szCs w:val="19"/>
        </w:rPr>
        <w:t>M.Sc. Artificial Intelligence in Business</w:t>
      </w:r>
      <w:r>
        <w:tab/>
      </w:r>
      <w:r>
        <w:rPr>
          <w:i/>
          <w:iCs/>
          <w:color w:val="595959"/>
          <w:sz w:val="17"/>
          <w:szCs w:val="17"/>
        </w:rPr>
        <w:t>Oct 2025 – Sep 2027 (Expected)</w:t>
      </w:r>
    </w:p>
    <w:p w14:paraId="3AB792E5" w14:textId="77777777" w:rsidR="006042F5" w:rsidRDefault="00000000">
      <w:pPr>
        <w:spacing w:after="2"/>
      </w:pPr>
      <w:r>
        <w:rPr>
          <w:i/>
          <w:iCs/>
          <w:color w:val="595959"/>
          <w:sz w:val="17"/>
          <w:szCs w:val="17"/>
        </w:rPr>
        <w:t>SRH University Berlin, Germany</w:t>
      </w:r>
    </w:p>
    <w:p w14:paraId="2F8B28E5" w14:textId="77777777" w:rsidR="006042F5" w:rsidRDefault="00000000">
      <w:pPr>
        <w:spacing w:after="4"/>
      </w:pPr>
      <w:r>
        <w:rPr>
          <w:color w:val="595959"/>
          <w:sz w:val="17"/>
          <w:szCs w:val="17"/>
        </w:rPr>
        <w:t>Key Modules: AI Ethics · AI in Supply Chain Optimisation · Large Language Models &amp; Prompting · Agentic AI Systems · AI-Integrated Marketing, Planning &amp; Sales · Innovation &amp; Design Thinking in the Age of AI</w:t>
      </w:r>
    </w:p>
    <w:p w14:paraId="08AC9A88" w14:textId="77777777" w:rsidR="006042F5" w:rsidRDefault="00000000">
      <w:pPr>
        <w:tabs>
          <w:tab w:val="right" w:pos="10512"/>
        </w:tabs>
      </w:pPr>
      <w:r>
        <w:rPr>
          <w:b/>
          <w:bCs/>
          <w:color w:val="000000"/>
          <w:sz w:val="19"/>
          <w:szCs w:val="19"/>
        </w:rPr>
        <w:t>B.Com. Accounting &amp; Tax</w:t>
      </w:r>
      <w:r>
        <w:rPr>
          <w:color w:val="595959"/>
          <w:sz w:val="17"/>
          <w:szCs w:val="17"/>
        </w:rPr>
        <w:t xml:space="preserve"> — Deakin University Melbourne, Australia</w:t>
      </w:r>
      <w:r>
        <w:tab/>
      </w:r>
      <w:r>
        <w:rPr>
          <w:i/>
          <w:iCs/>
          <w:color w:val="595959"/>
          <w:sz w:val="17"/>
          <w:szCs w:val="17"/>
        </w:rPr>
        <w:t>Jul 2017 – Dec 2019</w:t>
      </w:r>
    </w:p>
    <w:p w14:paraId="60B115DE" w14:textId="77777777" w:rsidR="006042F5" w:rsidRDefault="00000000">
      <w:pPr>
        <w:pBdr>
          <w:bottom w:val="single" w:sz="6" w:space="2" w:color="2E75B6"/>
        </w:pBdr>
        <w:spacing w:before="48" w:after="2"/>
      </w:pPr>
      <w:r>
        <w:rPr>
          <w:b/>
          <w:bCs/>
          <w:caps/>
          <w:color w:val="1F4E79"/>
          <w:spacing w:val="30"/>
          <w:sz w:val="20"/>
          <w:szCs w:val="20"/>
        </w:rPr>
        <w:t>Professional Experience</w:t>
      </w:r>
    </w:p>
    <w:p w14:paraId="30D49492" w14:textId="77777777" w:rsidR="006042F5" w:rsidRDefault="00000000">
      <w:pPr>
        <w:tabs>
          <w:tab w:val="right" w:pos="10512"/>
        </w:tabs>
        <w:spacing w:before="48"/>
      </w:pPr>
      <w:r>
        <w:rPr>
          <w:b/>
          <w:bCs/>
          <w:color w:val="1F4E79"/>
          <w:sz w:val="19"/>
          <w:szCs w:val="19"/>
        </w:rPr>
        <w:t>Cyber Data India</w:t>
      </w:r>
      <w:r>
        <w:rPr>
          <w:color w:val="595959"/>
        </w:rPr>
        <w:t xml:space="preserve">  |  Remote</w:t>
      </w:r>
      <w:r>
        <w:tab/>
      </w:r>
      <w:r>
        <w:rPr>
          <w:i/>
          <w:iCs/>
          <w:color w:val="595959"/>
        </w:rPr>
        <w:t>Apr 2026 – Present</w:t>
      </w:r>
    </w:p>
    <w:p w14:paraId="66546720" w14:textId="77777777" w:rsidR="006042F5" w:rsidRDefault="00000000">
      <w:pPr>
        <w:spacing w:after="4"/>
      </w:pPr>
      <w:r>
        <w:rPr>
          <w:b/>
          <w:bCs/>
          <w:color w:val="000000"/>
        </w:rPr>
        <w:t>Marketing Consultant</w:t>
      </w:r>
    </w:p>
    <w:p w14:paraId="4F051868" w14:textId="77777777" w:rsidR="006042F5" w:rsidRDefault="00000000">
      <w:pPr>
        <w:pStyle w:val="ListParagraph"/>
        <w:numPr>
          <w:ilvl w:val="0"/>
          <w:numId w:val="2"/>
        </w:numPr>
        <w:spacing w:before="4" w:after="2"/>
      </w:pPr>
      <w:r>
        <w:rPr>
          <w:color w:val="000000"/>
        </w:rPr>
        <w:t>Identified a new business focus area for the AI era, refining the company's value proposition and qualifying targeted leads to improve outreach relevance.</w:t>
      </w:r>
    </w:p>
    <w:p w14:paraId="11862932" w14:textId="77777777" w:rsidR="006042F5" w:rsidRDefault="00000000">
      <w:pPr>
        <w:pStyle w:val="ListParagraph"/>
        <w:numPr>
          <w:ilvl w:val="0"/>
          <w:numId w:val="2"/>
        </w:numPr>
        <w:spacing w:before="4" w:after="2"/>
      </w:pPr>
      <w:r>
        <w:rPr>
          <w:color w:val="000000"/>
        </w:rPr>
        <w:t>Built Zapier workflows to automate the outreach process end-to-end, eliminating ~3–4 hours/day of manual outreach work.</w:t>
      </w:r>
    </w:p>
    <w:p w14:paraId="62E72DB7" w14:textId="77777777" w:rsidR="006042F5" w:rsidRDefault="00000000">
      <w:pPr>
        <w:pStyle w:val="ListParagraph"/>
        <w:numPr>
          <w:ilvl w:val="0"/>
          <w:numId w:val="2"/>
        </w:numPr>
        <w:spacing w:before="4" w:after="2"/>
      </w:pPr>
      <w:r>
        <w:rPr>
          <w:color w:val="000000"/>
        </w:rPr>
        <w:t>Managing early-stage LinkedIn content and posting strategy to build brand visibility in AI-adjacent services.</w:t>
      </w:r>
    </w:p>
    <w:p w14:paraId="04A0C3EA" w14:textId="77777777" w:rsidR="006042F5" w:rsidRDefault="00000000">
      <w:pPr>
        <w:tabs>
          <w:tab w:val="right" w:pos="10512"/>
        </w:tabs>
        <w:spacing w:before="48"/>
      </w:pPr>
      <w:r>
        <w:rPr>
          <w:b/>
          <w:bCs/>
          <w:color w:val="1F4E79"/>
          <w:sz w:val="19"/>
          <w:szCs w:val="19"/>
        </w:rPr>
        <w:t>Accenture Solutions Pvt. Ltd.</w:t>
      </w:r>
      <w:r>
        <w:rPr>
          <w:color w:val="595959"/>
        </w:rPr>
        <w:t xml:space="preserve">  |  India</w:t>
      </w:r>
      <w:r>
        <w:tab/>
      </w:r>
      <w:r>
        <w:rPr>
          <w:i/>
          <w:iCs/>
          <w:color w:val="595959"/>
        </w:rPr>
        <w:t>Nov 2021 – Sep 2025</w:t>
      </w:r>
    </w:p>
    <w:p w14:paraId="26888874" w14:textId="77777777" w:rsidR="006042F5" w:rsidRDefault="00000000">
      <w:pPr>
        <w:spacing w:after="4"/>
      </w:pPr>
      <w:r>
        <w:rPr>
          <w:b/>
          <w:bCs/>
          <w:color w:val="000000"/>
        </w:rPr>
        <w:t>Finance Process Enablement Associate</w:t>
      </w:r>
    </w:p>
    <w:p w14:paraId="5EE79691" w14:textId="153BA3A2" w:rsidR="006042F5" w:rsidRDefault="00000000">
      <w:pPr>
        <w:pStyle w:val="ListParagraph"/>
        <w:numPr>
          <w:ilvl w:val="0"/>
          <w:numId w:val="2"/>
        </w:numPr>
        <w:spacing w:before="4" w:after="2"/>
      </w:pPr>
      <w:r>
        <w:rPr>
          <w:color w:val="000000"/>
        </w:rPr>
        <w:t>Managed end-to-end R2R and financial reporting for multiple entities: GL close, journal entries, cross-charges, accruals, and SOX compliance.</w:t>
      </w:r>
    </w:p>
    <w:p w14:paraId="75881D00" w14:textId="77777777" w:rsidR="006042F5" w:rsidRDefault="00000000">
      <w:pPr>
        <w:pStyle w:val="ListParagraph"/>
        <w:numPr>
          <w:ilvl w:val="0"/>
          <w:numId w:val="2"/>
        </w:numPr>
        <w:spacing w:before="4" w:after="2"/>
      </w:pPr>
      <w:r>
        <w:rPr>
          <w:color w:val="000000"/>
        </w:rPr>
        <w:t>Built ML-assisted bank reconciliation workflow to auto-match exact payments, reducing month-end close from 3 days to 2 days (33% faster).</w:t>
      </w:r>
    </w:p>
    <w:p w14:paraId="01CD9186" w14:textId="2E81FA4C" w:rsidR="006042F5" w:rsidRDefault="001B73C0">
      <w:pPr>
        <w:pStyle w:val="ListParagraph"/>
        <w:numPr>
          <w:ilvl w:val="0"/>
          <w:numId w:val="2"/>
        </w:numPr>
        <w:spacing w:before="4" w:after="2"/>
      </w:pPr>
      <w:r>
        <w:rPr>
          <w:color w:val="000000"/>
        </w:rPr>
        <w:t>Led AI implementation for manual-to-automated closing cycle transition, cutting manual intervention by ~40% in support of the client's Digital Controllership programme.</w:t>
      </w:r>
    </w:p>
    <w:p w14:paraId="46547335" w14:textId="77777777" w:rsidR="006042F5" w:rsidRDefault="00000000">
      <w:pPr>
        <w:pStyle w:val="ListParagraph"/>
        <w:numPr>
          <w:ilvl w:val="0"/>
          <w:numId w:val="2"/>
        </w:numPr>
        <w:spacing w:before="4" w:after="2"/>
      </w:pPr>
      <w:r>
        <w:rPr>
          <w:color w:val="000000"/>
        </w:rPr>
        <w:t>Created structured onboarding training documentation, reducing Gate 1 theory session time by ~25% and enabling self-paced pre-reading.</w:t>
      </w:r>
    </w:p>
    <w:p w14:paraId="59D1BB6B" w14:textId="77777777" w:rsidR="006042F5" w:rsidRDefault="00000000">
      <w:pPr>
        <w:tabs>
          <w:tab w:val="right" w:pos="10512"/>
        </w:tabs>
        <w:spacing w:before="48"/>
      </w:pPr>
      <w:r>
        <w:rPr>
          <w:b/>
          <w:bCs/>
          <w:color w:val="1F4E79"/>
          <w:sz w:val="19"/>
          <w:szCs w:val="19"/>
        </w:rPr>
        <w:t>DPH Software Services Pvt. Ltd.</w:t>
      </w:r>
      <w:r>
        <w:rPr>
          <w:color w:val="595959"/>
        </w:rPr>
        <w:t xml:space="preserve">  |  India</w:t>
      </w:r>
      <w:r>
        <w:tab/>
      </w:r>
      <w:r>
        <w:rPr>
          <w:i/>
          <w:iCs/>
          <w:color w:val="595959"/>
        </w:rPr>
        <w:t>Apr 2021 – Nov 2021</w:t>
      </w:r>
    </w:p>
    <w:p w14:paraId="5E0FCDF6" w14:textId="77777777" w:rsidR="006042F5" w:rsidRDefault="00000000">
      <w:pPr>
        <w:spacing w:after="4"/>
      </w:pPr>
      <w:r>
        <w:rPr>
          <w:b/>
          <w:bCs/>
          <w:color w:val="000000"/>
        </w:rPr>
        <w:t>Assistant Accountant</w:t>
      </w:r>
    </w:p>
    <w:p w14:paraId="1F5D4B42" w14:textId="77777777" w:rsidR="006042F5" w:rsidRDefault="00000000">
      <w:pPr>
        <w:pStyle w:val="ListParagraph"/>
        <w:numPr>
          <w:ilvl w:val="0"/>
          <w:numId w:val="2"/>
        </w:numPr>
        <w:spacing w:before="4" w:after="2"/>
      </w:pPr>
      <w:r>
        <w:rPr>
          <w:color w:val="000000"/>
        </w:rPr>
        <w:t>Migrated accounting and payroll from Tally to QuickBooks, reducing processing time by 15%; introduced Jira to replace paper workflows, cutting paperwork by ~10%.</w:t>
      </w:r>
    </w:p>
    <w:p w14:paraId="591CE43D" w14:textId="77777777" w:rsidR="006042F5" w:rsidRDefault="00000000">
      <w:pPr>
        <w:pStyle w:val="ListParagraph"/>
        <w:numPr>
          <w:ilvl w:val="0"/>
          <w:numId w:val="2"/>
        </w:numPr>
        <w:spacing w:before="4" w:after="2"/>
      </w:pPr>
      <w:r>
        <w:rPr>
          <w:color w:val="000000"/>
        </w:rPr>
        <w:t>Prepared month-end journals, account reconciliations, financial statements, cash flow reports, and variance analyses.</w:t>
      </w:r>
    </w:p>
    <w:p w14:paraId="446CDA04" w14:textId="77777777" w:rsidR="006042F5" w:rsidRDefault="00000000">
      <w:pPr>
        <w:tabs>
          <w:tab w:val="right" w:pos="10512"/>
        </w:tabs>
        <w:spacing w:before="48"/>
      </w:pPr>
      <w:r>
        <w:rPr>
          <w:b/>
          <w:bCs/>
          <w:color w:val="1F4E79"/>
          <w:sz w:val="19"/>
          <w:szCs w:val="19"/>
        </w:rPr>
        <w:t>KNS Accountants</w:t>
      </w:r>
      <w:r>
        <w:rPr>
          <w:color w:val="595959"/>
        </w:rPr>
        <w:t xml:space="preserve">  |  Rooty Hill, Australia</w:t>
      </w:r>
      <w:r>
        <w:tab/>
      </w:r>
      <w:r>
        <w:rPr>
          <w:i/>
          <w:iCs/>
          <w:color w:val="595959"/>
        </w:rPr>
        <w:t>Jan 2020 – Dec 2020</w:t>
      </w:r>
    </w:p>
    <w:p w14:paraId="1EF4ADD6" w14:textId="77777777" w:rsidR="006042F5" w:rsidRDefault="00000000">
      <w:pPr>
        <w:spacing w:after="4"/>
      </w:pPr>
      <w:r>
        <w:rPr>
          <w:b/>
          <w:bCs/>
          <w:color w:val="000000"/>
        </w:rPr>
        <w:t>Assistant Accountant (Intern → Permanent)</w:t>
      </w:r>
    </w:p>
    <w:p w14:paraId="2BBDB12D" w14:textId="77777777" w:rsidR="006042F5" w:rsidRDefault="00000000">
      <w:pPr>
        <w:pStyle w:val="ListParagraph"/>
        <w:numPr>
          <w:ilvl w:val="0"/>
          <w:numId w:val="2"/>
        </w:numPr>
        <w:spacing w:before="4" w:after="2"/>
      </w:pPr>
      <w:r>
        <w:rPr>
          <w:color w:val="000000"/>
        </w:rPr>
        <w:t>Digitised client document management from paper to structured digital records, reducing paper load by ~60% and retrieval time by ~50%.</w:t>
      </w:r>
    </w:p>
    <w:p w14:paraId="2742DB4C" w14:textId="3FB10554" w:rsidR="006042F5" w:rsidRDefault="00000000">
      <w:pPr>
        <w:pStyle w:val="ListParagraph"/>
        <w:numPr>
          <w:ilvl w:val="0"/>
          <w:numId w:val="2"/>
        </w:numPr>
        <w:spacing w:before="4" w:after="2"/>
      </w:pPr>
      <w:r>
        <w:rPr>
          <w:color w:val="000000"/>
        </w:rPr>
        <w:t>Delivered financial reporting, bookkeeping, and bank/ledger reconciliations; prepared tax returns (individual, partnership, company) in strict compliance with tax law, including quarterly GST/BAS and PAYG filings.</w:t>
      </w:r>
    </w:p>
    <w:p w14:paraId="4AE3C52E" w14:textId="77777777" w:rsidR="006042F5" w:rsidRDefault="00000000">
      <w:pPr>
        <w:pBdr>
          <w:bottom w:val="single" w:sz="6" w:space="2" w:color="2E75B6"/>
        </w:pBdr>
        <w:spacing w:before="48" w:after="2"/>
      </w:pPr>
      <w:r>
        <w:rPr>
          <w:b/>
          <w:bCs/>
          <w:caps/>
          <w:color w:val="1F4E79"/>
          <w:spacing w:val="30"/>
          <w:sz w:val="20"/>
          <w:szCs w:val="20"/>
        </w:rPr>
        <w:t>Entrepreneurial Experience</w:t>
      </w:r>
    </w:p>
    <w:p w14:paraId="1F1055FF" w14:textId="77777777" w:rsidR="006042F5" w:rsidRDefault="00000000">
      <w:pPr>
        <w:tabs>
          <w:tab w:val="right" w:pos="10512"/>
        </w:tabs>
        <w:spacing w:before="48"/>
      </w:pPr>
      <w:r>
        <w:rPr>
          <w:b/>
          <w:bCs/>
          <w:color w:val="1F4E79"/>
          <w:sz w:val="19"/>
          <w:szCs w:val="19"/>
        </w:rPr>
        <w:t>Sarika's Kitchen &amp; Co.</w:t>
      </w:r>
      <w:r>
        <w:rPr>
          <w:color w:val="595959"/>
        </w:rPr>
        <w:t xml:space="preserve">  |  India</w:t>
      </w:r>
      <w:r>
        <w:tab/>
      </w:r>
      <w:r>
        <w:rPr>
          <w:i/>
          <w:iCs/>
          <w:color w:val="595959"/>
        </w:rPr>
        <w:t>Apr 2025 – Present</w:t>
      </w:r>
    </w:p>
    <w:p w14:paraId="50BFDAC6" w14:textId="77777777" w:rsidR="006042F5" w:rsidRDefault="00000000">
      <w:pPr>
        <w:spacing w:after="4"/>
      </w:pPr>
      <w:r>
        <w:rPr>
          <w:b/>
          <w:bCs/>
          <w:color w:val="000000"/>
        </w:rPr>
        <w:t>Founder &amp; Business Lead</w:t>
      </w:r>
    </w:p>
    <w:p w14:paraId="6B38AE2D" w14:textId="77777777" w:rsidR="006042F5" w:rsidRDefault="00000000">
      <w:pPr>
        <w:pStyle w:val="ListParagraph"/>
        <w:numPr>
          <w:ilvl w:val="0"/>
          <w:numId w:val="2"/>
        </w:numPr>
        <w:spacing w:before="4" w:after="2"/>
      </w:pPr>
      <w:r>
        <w:rPr>
          <w:color w:val="000000"/>
        </w:rPr>
        <w:t>Founded and operationalised a restaurant and catering venture: managed full project planning from concept to launch — sourcing, vendor negotiation, interior design, supply chain creation, SOP design, and resource planning (staffing, scheduling, large-order execution).</w:t>
      </w:r>
    </w:p>
    <w:p w14:paraId="787EE2CA" w14:textId="77777777" w:rsidR="006042F5" w:rsidRDefault="00000000">
      <w:pPr>
        <w:pStyle w:val="ListParagraph"/>
        <w:numPr>
          <w:ilvl w:val="0"/>
          <w:numId w:val="2"/>
        </w:numPr>
        <w:spacing w:before="4" w:after="2"/>
      </w:pPr>
      <w:r>
        <w:rPr>
          <w:color w:val="000000"/>
        </w:rPr>
        <w:t>Executed go-to-market strategy: launch event with free tastings, Instagram content, and partnerships with universities and community networks for catering contracts.</w:t>
      </w:r>
    </w:p>
    <w:p w14:paraId="36CF558C" w14:textId="77777777" w:rsidR="006042F5" w:rsidRDefault="00000000">
      <w:pPr>
        <w:pStyle w:val="ListParagraph"/>
        <w:numPr>
          <w:ilvl w:val="0"/>
          <w:numId w:val="2"/>
        </w:numPr>
        <w:spacing w:before="4" w:after="2"/>
      </w:pPr>
      <w:r>
        <w:rPr>
          <w:color w:val="000000"/>
        </w:rPr>
        <w:t>Developed catering budgets per client brief — balancing cost, margins, and service quality; managed food wastage risk through portion planning and reorder controls. Navigated workforce change management when key staff departed, restructuring team operations to maintain continuity.</w:t>
      </w:r>
    </w:p>
    <w:p w14:paraId="7E49CA2A" w14:textId="0D88A9F4" w:rsidR="006042F5" w:rsidRDefault="00000000" w:rsidP="00161104">
      <w:pPr>
        <w:pBdr>
          <w:bottom w:val="single" w:sz="6" w:space="2" w:color="2E75B6"/>
        </w:pBdr>
        <w:spacing w:before="48" w:after="2"/>
      </w:pPr>
      <w:r>
        <w:rPr>
          <w:b/>
          <w:bCs/>
          <w:caps/>
          <w:color w:val="1F4E79"/>
          <w:spacing w:val="30"/>
          <w:sz w:val="20"/>
          <w:szCs w:val="20"/>
        </w:rPr>
        <w:t>Skills &amp; Technologies</w:t>
      </w:r>
    </w:p>
    <w:tbl>
      <w:tblPr>
        <w:tblW w:w="10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5"/>
        <w:gridCol w:w="8874"/>
      </w:tblGrid>
      <w:tr w:rsidR="006042F5" w14:paraId="149A4CBA" w14:textId="77777777" w:rsidTr="00161104">
        <w:trPr>
          <w:trHeight w:val="352"/>
        </w:trPr>
        <w:tc>
          <w:tcPr>
            <w:tcW w:w="2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DB83F" w14:textId="77777777" w:rsidR="006042F5" w:rsidRDefault="00000000">
            <w:r>
              <w:rPr>
                <w:b/>
                <w:bCs/>
                <w:color w:val="1F4E79"/>
                <w:sz w:val="17"/>
                <w:szCs w:val="17"/>
              </w:rPr>
              <w:t>Finance</w:t>
            </w:r>
          </w:p>
        </w:tc>
        <w:tc>
          <w:tcPr>
            <w:tcW w:w="88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6FE" w14:textId="77777777" w:rsidR="006042F5" w:rsidRDefault="00000000">
            <w:r>
              <w:rPr>
                <w:color w:val="000000"/>
                <w:sz w:val="17"/>
                <w:szCs w:val="17"/>
              </w:rPr>
              <w:t>GL Management · R2R · Financial Close · Financial Reporting · SOX · Controllership · FP&amp;A · Budgeting · Forecasting · Account Reconciliation · AR/AP · Payroll · Tax (GST/BAS)</w:t>
            </w:r>
          </w:p>
        </w:tc>
      </w:tr>
      <w:tr w:rsidR="006042F5" w14:paraId="589EFD6B" w14:textId="77777777" w:rsidTr="00161104">
        <w:trPr>
          <w:trHeight w:val="342"/>
        </w:trPr>
        <w:tc>
          <w:tcPr>
            <w:tcW w:w="2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E35DC" w14:textId="77777777" w:rsidR="006042F5" w:rsidRDefault="00000000">
            <w:r>
              <w:rPr>
                <w:b/>
                <w:bCs/>
                <w:color w:val="1F4E79"/>
                <w:sz w:val="17"/>
                <w:szCs w:val="17"/>
              </w:rPr>
              <w:t>AI &amp; Automation</w:t>
            </w:r>
          </w:p>
        </w:tc>
        <w:tc>
          <w:tcPr>
            <w:tcW w:w="88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54543" w14:textId="77777777" w:rsidR="006042F5" w:rsidRDefault="00000000">
            <w:r>
              <w:rPr>
                <w:color w:val="000000"/>
                <w:sz w:val="17"/>
                <w:szCs w:val="17"/>
              </w:rPr>
              <w:t>LLMs &amp; Prompting · Agentic AI · ML-assisted Reconciliation · Zapier · Airtable · Clay · Tableau · Power BI · Process Digitisation · ERP Systems (QuickBooks, Tally) · Jira · VS Code · Docker · Python (Beginner)</w:t>
            </w:r>
          </w:p>
        </w:tc>
      </w:tr>
      <w:tr w:rsidR="006042F5" w14:paraId="68886BCD" w14:textId="77777777" w:rsidTr="00161104">
        <w:trPr>
          <w:trHeight w:val="352"/>
        </w:trPr>
        <w:tc>
          <w:tcPr>
            <w:tcW w:w="2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CE928" w14:textId="77777777" w:rsidR="006042F5" w:rsidRDefault="00000000">
            <w:r>
              <w:rPr>
                <w:b/>
                <w:bCs/>
                <w:color w:val="1F4E79"/>
                <w:sz w:val="17"/>
                <w:szCs w:val="17"/>
              </w:rPr>
              <w:t>Business</w:t>
            </w:r>
          </w:p>
        </w:tc>
        <w:tc>
          <w:tcPr>
            <w:tcW w:w="88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983F6" w14:textId="77777777" w:rsidR="006042F5" w:rsidRDefault="00000000">
            <w:r>
              <w:rPr>
                <w:color w:val="000000"/>
                <w:sz w:val="17"/>
                <w:szCs w:val="17"/>
              </w:rPr>
              <w:t>Project Planning · Resource Planning · Change Management · Go-to-Market Strategy · Risk Management · Supply Chain · SOP Design · Business Planning · Market Analysis</w:t>
            </w:r>
          </w:p>
        </w:tc>
      </w:tr>
      <w:tr w:rsidR="006042F5" w14:paraId="665EEABA" w14:textId="77777777" w:rsidTr="00161104">
        <w:trPr>
          <w:trHeight w:val="160"/>
        </w:trPr>
        <w:tc>
          <w:tcPr>
            <w:tcW w:w="2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C85D7" w14:textId="77777777" w:rsidR="006042F5" w:rsidRDefault="00000000">
            <w:r>
              <w:rPr>
                <w:b/>
                <w:bCs/>
                <w:color w:val="1F4E79"/>
                <w:sz w:val="17"/>
                <w:szCs w:val="17"/>
              </w:rPr>
              <w:t>Languages</w:t>
            </w:r>
          </w:p>
        </w:tc>
        <w:tc>
          <w:tcPr>
            <w:tcW w:w="88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7784D" w14:textId="77777777" w:rsidR="006042F5" w:rsidRDefault="00000000">
            <w:r>
              <w:rPr>
                <w:color w:val="000000"/>
                <w:sz w:val="17"/>
                <w:szCs w:val="17"/>
              </w:rPr>
              <w:t>English (Fluent) · German (A1) · MS Office Advanced</w:t>
            </w:r>
          </w:p>
        </w:tc>
      </w:tr>
    </w:tbl>
    <w:p w14:paraId="625FC9B8" w14:textId="77777777" w:rsidR="006042F5" w:rsidRDefault="00000000">
      <w:pPr>
        <w:pBdr>
          <w:bottom w:val="single" w:sz="6" w:space="2" w:color="2E75B6"/>
        </w:pBdr>
        <w:spacing w:before="48" w:after="2"/>
      </w:pPr>
      <w:r>
        <w:rPr>
          <w:b/>
          <w:bCs/>
          <w:caps/>
          <w:color w:val="1F4E79"/>
          <w:spacing w:val="30"/>
          <w:sz w:val="20"/>
          <w:szCs w:val="20"/>
        </w:rPr>
        <w:t>Volunteering</w:t>
      </w:r>
    </w:p>
    <w:p w14:paraId="0FCA841E" w14:textId="77777777" w:rsidR="006042F5" w:rsidRDefault="00000000">
      <w:pPr>
        <w:tabs>
          <w:tab w:val="right" w:pos="10512"/>
        </w:tabs>
        <w:spacing w:before="32" w:after="2"/>
      </w:pPr>
      <w:r>
        <w:rPr>
          <w:b/>
          <w:bCs/>
          <w:color w:val="000000"/>
        </w:rPr>
        <w:t>Udaan NGO</w:t>
      </w:r>
      <w:r>
        <w:rPr>
          <w:color w:val="595959"/>
          <w:sz w:val="17"/>
          <w:szCs w:val="17"/>
        </w:rPr>
        <w:t xml:space="preserve"> — Volunteer | Community health/eye camps, women's empowerment events, press releases.</w:t>
      </w:r>
      <w:r>
        <w:rPr>
          <w:sz w:val="17"/>
          <w:szCs w:val="17"/>
        </w:rPr>
        <w:tab/>
      </w:r>
      <w:r>
        <w:rPr>
          <w:i/>
          <w:iCs/>
          <w:color w:val="595959"/>
          <w:sz w:val="17"/>
          <w:szCs w:val="17"/>
        </w:rPr>
        <w:t>Dec 2018 – Present</w:t>
      </w:r>
    </w:p>
    <w:sectPr w:rsidR="006042F5">
      <w:pgSz w:w="12240" w:h="15840"/>
      <w:pgMar w:top="432" w:right="648" w:bottom="432" w:left="64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95529"/>
    <w:multiLevelType w:val="hybridMultilevel"/>
    <w:tmpl w:val="B8AE7354"/>
    <w:lvl w:ilvl="0" w:tplc="CDD86806">
      <w:start w:val="1"/>
      <w:numFmt w:val="bullet"/>
      <w:lvlText w:val="•"/>
      <w:lvlJc w:val="left"/>
      <w:pPr>
        <w:ind w:left="480" w:hanging="240"/>
      </w:pPr>
    </w:lvl>
    <w:lvl w:ilvl="1" w:tplc="430475CC">
      <w:numFmt w:val="decimal"/>
      <w:lvlText w:val=""/>
      <w:lvlJc w:val="left"/>
    </w:lvl>
    <w:lvl w:ilvl="2" w:tplc="7BEC6F10">
      <w:numFmt w:val="decimal"/>
      <w:lvlText w:val=""/>
      <w:lvlJc w:val="left"/>
    </w:lvl>
    <w:lvl w:ilvl="3" w:tplc="499E826C">
      <w:numFmt w:val="decimal"/>
      <w:lvlText w:val=""/>
      <w:lvlJc w:val="left"/>
    </w:lvl>
    <w:lvl w:ilvl="4" w:tplc="EA0EC0C4">
      <w:numFmt w:val="decimal"/>
      <w:lvlText w:val=""/>
      <w:lvlJc w:val="left"/>
    </w:lvl>
    <w:lvl w:ilvl="5" w:tplc="B01A5A94">
      <w:numFmt w:val="decimal"/>
      <w:lvlText w:val=""/>
      <w:lvlJc w:val="left"/>
    </w:lvl>
    <w:lvl w:ilvl="6" w:tplc="4166363C">
      <w:numFmt w:val="decimal"/>
      <w:lvlText w:val=""/>
      <w:lvlJc w:val="left"/>
    </w:lvl>
    <w:lvl w:ilvl="7" w:tplc="0DC22962">
      <w:numFmt w:val="decimal"/>
      <w:lvlText w:val=""/>
      <w:lvlJc w:val="left"/>
    </w:lvl>
    <w:lvl w:ilvl="8" w:tplc="0F14CEFE">
      <w:numFmt w:val="decimal"/>
      <w:lvlText w:val=""/>
      <w:lvlJc w:val="left"/>
    </w:lvl>
  </w:abstractNum>
  <w:abstractNum w:abstractNumId="1" w15:restartNumberingAfterBreak="0">
    <w:nsid w:val="525A1E2D"/>
    <w:multiLevelType w:val="hybridMultilevel"/>
    <w:tmpl w:val="BFC80EAE"/>
    <w:lvl w:ilvl="0" w:tplc="96D27EC8">
      <w:start w:val="1"/>
      <w:numFmt w:val="bullet"/>
      <w:lvlText w:val="●"/>
      <w:lvlJc w:val="left"/>
      <w:pPr>
        <w:ind w:left="720" w:hanging="360"/>
      </w:pPr>
    </w:lvl>
    <w:lvl w:ilvl="1" w:tplc="46489902">
      <w:start w:val="1"/>
      <w:numFmt w:val="bullet"/>
      <w:lvlText w:val="○"/>
      <w:lvlJc w:val="left"/>
      <w:pPr>
        <w:ind w:left="1440" w:hanging="360"/>
      </w:pPr>
    </w:lvl>
    <w:lvl w:ilvl="2" w:tplc="6F489650">
      <w:start w:val="1"/>
      <w:numFmt w:val="bullet"/>
      <w:lvlText w:val="■"/>
      <w:lvlJc w:val="left"/>
      <w:pPr>
        <w:ind w:left="2160" w:hanging="360"/>
      </w:pPr>
    </w:lvl>
    <w:lvl w:ilvl="3" w:tplc="15E0A25A">
      <w:start w:val="1"/>
      <w:numFmt w:val="bullet"/>
      <w:lvlText w:val="●"/>
      <w:lvlJc w:val="left"/>
      <w:pPr>
        <w:ind w:left="2880" w:hanging="360"/>
      </w:pPr>
    </w:lvl>
    <w:lvl w:ilvl="4" w:tplc="ED16198E">
      <w:start w:val="1"/>
      <w:numFmt w:val="bullet"/>
      <w:lvlText w:val="○"/>
      <w:lvlJc w:val="left"/>
      <w:pPr>
        <w:ind w:left="3600" w:hanging="360"/>
      </w:pPr>
    </w:lvl>
    <w:lvl w:ilvl="5" w:tplc="AF82AFFA">
      <w:start w:val="1"/>
      <w:numFmt w:val="bullet"/>
      <w:lvlText w:val="■"/>
      <w:lvlJc w:val="left"/>
      <w:pPr>
        <w:ind w:left="4320" w:hanging="360"/>
      </w:pPr>
    </w:lvl>
    <w:lvl w:ilvl="6" w:tplc="9F6436B2">
      <w:start w:val="1"/>
      <w:numFmt w:val="bullet"/>
      <w:lvlText w:val="●"/>
      <w:lvlJc w:val="left"/>
      <w:pPr>
        <w:ind w:left="5040" w:hanging="360"/>
      </w:pPr>
    </w:lvl>
    <w:lvl w:ilvl="7" w:tplc="A5BA7540">
      <w:start w:val="1"/>
      <w:numFmt w:val="bullet"/>
      <w:lvlText w:val="●"/>
      <w:lvlJc w:val="left"/>
      <w:pPr>
        <w:ind w:left="5760" w:hanging="360"/>
      </w:pPr>
    </w:lvl>
    <w:lvl w:ilvl="8" w:tplc="A9C0BC72">
      <w:start w:val="1"/>
      <w:numFmt w:val="bullet"/>
      <w:lvlText w:val="●"/>
      <w:lvlJc w:val="left"/>
      <w:pPr>
        <w:ind w:left="6480" w:hanging="360"/>
      </w:pPr>
    </w:lvl>
  </w:abstractNum>
  <w:num w:numId="1" w16cid:durableId="853307188">
    <w:abstractNumId w:val="1"/>
    <w:lvlOverride w:ilvl="0">
      <w:startOverride w:val="1"/>
    </w:lvlOverride>
  </w:num>
  <w:num w:numId="2" w16cid:durableId="17658823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2F5"/>
    <w:rsid w:val="00161104"/>
    <w:rsid w:val="001B73C0"/>
    <w:rsid w:val="006042F5"/>
    <w:rsid w:val="0062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C477C57"/>
  <w15:docId w15:val="{998C18E1-C2DD-354E-B2B4-296AF174E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D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692</Words>
  <Characters>3945</Characters>
  <Application>Microsoft Office Word</Application>
  <DocSecurity>0</DocSecurity>
  <Lines>32</Lines>
  <Paragraphs>9</Paragraphs>
  <ScaleCrop>false</ScaleCrop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Gupta, Varsha (Stud SRH-University)</cp:lastModifiedBy>
  <cp:revision>2</cp:revision>
  <dcterms:created xsi:type="dcterms:W3CDTF">2026-06-13T17:31:00Z</dcterms:created>
  <dcterms:modified xsi:type="dcterms:W3CDTF">2026-06-13T17:31:00Z</dcterms:modified>
</cp:coreProperties>
</file>