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209D" w:rsidRPr="00894A2B" w:rsidRDefault="00C06A3A" w:rsidP="001B209D">
      <w:pPr>
        <w:jc w:val="center"/>
        <w:rPr>
          <w:rFonts w:ascii="Bookman Old Style" w:hAnsi="Bookman Old Style"/>
          <w:b/>
          <w:u w:val="single"/>
        </w:rPr>
      </w:pPr>
      <w:r w:rsidRPr="00894A2B">
        <w:rPr>
          <w:rFonts w:ascii="Bookman Old Style" w:hAnsi="Bookman Old Style"/>
          <w:b/>
          <w:u w:val="single"/>
        </w:rPr>
        <w:t>Analysis of the Kickstarter Campaign</w:t>
      </w:r>
      <w:r w:rsidR="00F87B03" w:rsidRPr="00894A2B">
        <w:rPr>
          <w:rFonts w:ascii="Bookman Old Style" w:hAnsi="Bookman Old Style"/>
          <w:b/>
          <w:u w:val="single"/>
        </w:rPr>
        <w:t>’s outcome</w:t>
      </w:r>
      <w:r w:rsidRPr="00894A2B">
        <w:rPr>
          <w:rFonts w:ascii="Bookman Old Style" w:hAnsi="Bookman Old Style"/>
          <w:b/>
          <w:u w:val="single"/>
        </w:rPr>
        <w:t xml:space="preserve"> based on the Goal </w:t>
      </w:r>
      <w:r w:rsidR="00416061">
        <w:rPr>
          <w:rFonts w:ascii="Bookman Old Style" w:hAnsi="Bookman Old Style"/>
          <w:b/>
          <w:u w:val="single"/>
        </w:rPr>
        <w:t>:</w:t>
      </w:r>
      <w:bookmarkStart w:id="0" w:name="_GoBack"/>
      <w:bookmarkEnd w:id="0"/>
    </w:p>
    <w:p w:rsidR="001B209D" w:rsidRPr="00894A2B" w:rsidRDefault="001B209D" w:rsidP="001B209D">
      <w:pPr>
        <w:rPr>
          <w:rFonts w:ascii="Bookman Old Style" w:hAnsi="Bookman Old Style"/>
        </w:rPr>
      </w:pPr>
      <w:r w:rsidRPr="00894A2B">
        <w:rPr>
          <w:rFonts w:ascii="Bookman Old Style" w:hAnsi="Bookman Old Style"/>
        </w:rPr>
        <w:t xml:space="preserve">The Kickstarter Campaign </w:t>
      </w:r>
      <w:r w:rsidR="008F621E" w:rsidRPr="00894A2B">
        <w:rPr>
          <w:rFonts w:ascii="Bookman Old Style" w:hAnsi="Bookman Old Style"/>
        </w:rPr>
        <w:t xml:space="preserve">data below is based on the “plays” subcategory alone. The </w:t>
      </w:r>
      <w:r w:rsidR="00FD7B50" w:rsidRPr="00894A2B">
        <w:rPr>
          <w:rFonts w:ascii="Bookman Old Style" w:hAnsi="Bookman Old Style"/>
        </w:rPr>
        <w:t>“</w:t>
      </w:r>
      <w:r w:rsidR="008F621E" w:rsidRPr="00894A2B">
        <w:rPr>
          <w:rFonts w:ascii="Bookman Old Style" w:hAnsi="Bookman Old Style"/>
        </w:rPr>
        <w:t>plays</w:t>
      </w:r>
      <w:r w:rsidR="00FD7B50" w:rsidRPr="00894A2B">
        <w:rPr>
          <w:rFonts w:ascii="Bookman Old Style" w:hAnsi="Bookman Old Style"/>
        </w:rPr>
        <w:t>”</w:t>
      </w:r>
      <w:r w:rsidR="008F621E" w:rsidRPr="00894A2B">
        <w:rPr>
          <w:rFonts w:ascii="Bookman Old Style" w:hAnsi="Bookman Old Style"/>
        </w:rPr>
        <w:t xml:space="preserve"> were either successful in reaching the goal amount or beyond. In some case the </w:t>
      </w:r>
      <w:r w:rsidR="00FD7B50" w:rsidRPr="00894A2B">
        <w:rPr>
          <w:rFonts w:ascii="Bookman Old Style" w:hAnsi="Bookman Old Style"/>
        </w:rPr>
        <w:t>“</w:t>
      </w:r>
      <w:r w:rsidR="008F621E" w:rsidRPr="00894A2B">
        <w:rPr>
          <w:rFonts w:ascii="Bookman Old Style" w:hAnsi="Bookman Old Style"/>
        </w:rPr>
        <w:t>plays</w:t>
      </w:r>
      <w:r w:rsidR="00FD7B50" w:rsidRPr="00894A2B">
        <w:rPr>
          <w:rFonts w:ascii="Bookman Old Style" w:hAnsi="Bookman Old Style"/>
        </w:rPr>
        <w:t>”</w:t>
      </w:r>
      <w:r w:rsidR="008F621E" w:rsidRPr="00894A2B">
        <w:rPr>
          <w:rFonts w:ascii="Bookman Old Style" w:hAnsi="Bookman Old Style"/>
        </w:rPr>
        <w:t xml:space="preserve"> failed to reach the goal amount that had been set against it. The sample data however does not show that any of the </w:t>
      </w:r>
      <w:r w:rsidR="00FD7B50" w:rsidRPr="00894A2B">
        <w:rPr>
          <w:rFonts w:ascii="Bookman Old Style" w:hAnsi="Bookman Old Style"/>
        </w:rPr>
        <w:t>“</w:t>
      </w:r>
      <w:r w:rsidR="008F621E" w:rsidRPr="00894A2B">
        <w:rPr>
          <w:rFonts w:ascii="Bookman Old Style" w:hAnsi="Bookman Old Style"/>
        </w:rPr>
        <w:t>plays</w:t>
      </w:r>
      <w:r w:rsidR="00FD7B50" w:rsidRPr="00894A2B">
        <w:rPr>
          <w:rFonts w:ascii="Bookman Old Style" w:hAnsi="Bookman Old Style"/>
        </w:rPr>
        <w:t>”</w:t>
      </w:r>
      <w:r w:rsidR="008F621E" w:rsidRPr="00894A2B">
        <w:rPr>
          <w:rFonts w:ascii="Bookman Old Style" w:hAnsi="Bookman Old Style"/>
        </w:rPr>
        <w:t xml:space="preserve"> were canceled due to any </w:t>
      </w:r>
      <w:r w:rsidR="001643C3" w:rsidRPr="00894A2B">
        <w:rPr>
          <w:rFonts w:ascii="Bookman Old Style" w:hAnsi="Bookman Old Style"/>
        </w:rPr>
        <w:t>reason.</w:t>
      </w:r>
      <w:r w:rsidR="008E142C" w:rsidRPr="008E142C">
        <w:rPr>
          <w:rFonts w:ascii="Bookman Old Style" w:hAnsi="Bookman Old Style"/>
          <w:sz w:val="24"/>
          <w:szCs w:val="24"/>
        </w:rPr>
        <w:t xml:space="preserve"> </w:t>
      </w:r>
      <w:r w:rsidR="008E142C" w:rsidRPr="008E142C">
        <w:rPr>
          <w:rFonts w:ascii="Bookman Old Style" w:hAnsi="Bookman Old Style"/>
        </w:rPr>
        <w:t xml:space="preserve">We have not included the </w:t>
      </w:r>
      <w:r w:rsidR="008E142C">
        <w:rPr>
          <w:rFonts w:ascii="Bookman Old Style" w:hAnsi="Bookman Old Style"/>
        </w:rPr>
        <w:t>“</w:t>
      </w:r>
      <w:r w:rsidR="003D2E86">
        <w:rPr>
          <w:rFonts w:ascii="Bookman Old Style" w:hAnsi="Bookman Old Style"/>
        </w:rPr>
        <w:t xml:space="preserve">plays </w:t>
      </w:r>
      <w:r w:rsidR="003D2E86" w:rsidRPr="008E142C">
        <w:rPr>
          <w:rFonts w:ascii="Bookman Old Style" w:hAnsi="Bookman Old Style"/>
        </w:rPr>
        <w:t>“which</w:t>
      </w:r>
      <w:r w:rsidR="008E142C" w:rsidRPr="008E142C">
        <w:rPr>
          <w:rFonts w:ascii="Bookman Old Style" w:hAnsi="Bookman Old Style"/>
        </w:rPr>
        <w:t xml:space="preserve"> are currently in live outcome.</w:t>
      </w:r>
      <w:r w:rsidR="008E142C">
        <w:rPr>
          <w:rFonts w:ascii="Bookman Old Style" w:hAnsi="Bookman Old Style"/>
          <w:sz w:val="24"/>
          <w:szCs w:val="24"/>
        </w:rPr>
        <w:t xml:space="preserve"> </w:t>
      </w:r>
      <w:r w:rsidR="008F621E" w:rsidRPr="00894A2B">
        <w:rPr>
          <w:rFonts w:ascii="Bookman Old Style" w:hAnsi="Bookman Old Style"/>
        </w:rPr>
        <w:t xml:space="preserve">   </w:t>
      </w:r>
    </w:p>
    <w:p w:rsidR="00C06A3A" w:rsidRPr="00894A2B" w:rsidRDefault="00076957" w:rsidP="00C06A3A">
      <w:pPr>
        <w:rPr>
          <w:rFonts w:ascii="Bookman Old Style" w:hAnsi="Bookman Old Style"/>
        </w:rPr>
      </w:pPr>
      <w:r w:rsidRPr="00894A2B">
        <w:rPr>
          <w:rFonts w:ascii="Bookman Old Style" w:hAnsi="Bookman Old Style"/>
        </w:rPr>
        <w:t xml:space="preserve">Key Points and Insight based on the </w:t>
      </w:r>
      <w:r w:rsidR="001B209D" w:rsidRPr="00894A2B">
        <w:rPr>
          <w:rFonts w:ascii="Bookman Old Style" w:hAnsi="Bookman Old Style"/>
        </w:rPr>
        <w:t>data:</w:t>
      </w:r>
    </w:p>
    <w:p w:rsidR="00FD7B50" w:rsidRPr="00894A2B" w:rsidRDefault="005101DA" w:rsidP="00076957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 w:rsidRPr="00894A2B">
        <w:rPr>
          <w:rFonts w:ascii="Bookman Old Style" w:hAnsi="Bookman Old Style"/>
        </w:rPr>
        <w:t xml:space="preserve">More than 70% </w:t>
      </w:r>
      <w:r w:rsidR="00707AB0" w:rsidRPr="00894A2B">
        <w:rPr>
          <w:rFonts w:ascii="Bookman Old Style" w:hAnsi="Bookman Old Style"/>
        </w:rPr>
        <w:t xml:space="preserve">of the </w:t>
      </w:r>
      <w:r w:rsidR="001B209D" w:rsidRPr="00894A2B">
        <w:rPr>
          <w:rFonts w:ascii="Bookman Old Style" w:hAnsi="Bookman Old Style"/>
        </w:rPr>
        <w:t>plays</w:t>
      </w:r>
      <w:r w:rsidRPr="00894A2B">
        <w:rPr>
          <w:rFonts w:ascii="Bookman Old Style" w:hAnsi="Bookman Old Style"/>
        </w:rPr>
        <w:t xml:space="preserve"> with the goal amount </w:t>
      </w:r>
      <w:r w:rsidR="00FD7B50" w:rsidRPr="00894A2B">
        <w:rPr>
          <w:rFonts w:ascii="Bookman Old Style" w:hAnsi="Bookman Old Style"/>
        </w:rPr>
        <w:t>up to</w:t>
      </w:r>
      <w:r w:rsidR="005A356C" w:rsidRPr="00894A2B">
        <w:rPr>
          <w:rFonts w:ascii="Bookman Old Style" w:hAnsi="Bookman Old Style"/>
        </w:rPr>
        <w:t xml:space="preserve"> </w:t>
      </w:r>
      <w:r w:rsidR="00FD7B50" w:rsidRPr="00894A2B">
        <w:rPr>
          <w:rFonts w:ascii="Bookman Old Style" w:hAnsi="Bookman Old Style"/>
        </w:rPr>
        <w:t>$</w:t>
      </w:r>
      <w:r w:rsidR="00F44A5D" w:rsidRPr="00894A2B">
        <w:rPr>
          <w:rFonts w:ascii="Bookman Old Style" w:hAnsi="Bookman Old Style"/>
        </w:rPr>
        <w:t>4999</w:t>
      </w:r>
      <w:r w:rsidR="00FD7B50" w:rsidRPr="00894A2B">
        <w:rPr>
          <w:rFonts w:ascii="Bookman Old Style" w:hAnsi="Bookman Old Style"/>
        </w:rPr>
        <w:t xml:space="preserve"> were</w:t>
      </w:r>
      <w:r w:rsidR="00707AB0" w:rsidRPr="00894A2B">
        <w:rPr>
          <w:rFonts w:ascii="Bookman Old Style" w:hAnsi="Bookman Old Style"/>
        </w:rPr>
        <w:t xml:space="preserve"> successful.</w:t>
      </w:r>
    </w:p>
    <w:p w:rsidR="00F44A5D" w:rsidRPr="00894A2B" w:rsidRDefault="00707AB0" w:rsidP="00076957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 w:rsidRPr="00894A2B">
        <w:rPr>
          <w:rFonts w:ascii="Bookman Old Style" w:hAnsi="Bookman Old Style"/>
        </w:rPr>
        <w:t xml:space="preserve"> </w:t>
      </w:r>
      <w:r w:rsidR="00FD7B50" w:rsidRPr="00894A2B">
        <w:rPr>
          <w:rFonts w:ascii="Bookman Old Style" w:hAnsi="Bookman Old Style"/>
        </w:rPr>
        <w:t xml:space="preserve">The plays with the goal range </w:t>
      </w:r>
      <w:r w:rsidR="008C315E" w:rsidRPr="00894A2B">
        <w:rPr>
          <w:rFonts w:ascii="Bookman Old Style" w:hAnsi="Bookman Old Style"/>
        </w:rPr>
        <w:t>between</w:t>
      </w:r>
      <w:r w:rsidR="00F44A5D" w:rsidRPr="00894A2B">
        <w:rPr>
          <w:rFonts w:ascii="Bookman Old Style" w:hAnsi="Bookman Old Style"/>
        </w:rPr>
        <w:t xml:space="preserve"> $5000 - $19999 had a success rate of 50%.</w:t>
      </w:r>
    </w:p>
    <w:p w:rsidR="00F44A5D" w:rsidRPr="00894A2B" w:rsidRDefault="00F44A5D" w:rsidP="00076957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 w:rsidRPr="00894A2B">
        <w:rPr>
          <w:rFonts w:ascii="Bookman Old Style" w:hAnsi="Bookman Old Style"/>
        </w:rPr>
        <w:t>The plays with the goal range between $20000 - $34999 had a decline up to 20% in success rate.</w:t>
      </w:r>
    </w:p>
    <w:p w:rsidR="00663F4D" w:rsidRPr="00894A2B" w:rsidRDefault="00F44A5D" w:rsidP="00C06A3A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 w:rsidRPr="00894A2B">
        <w:rPr>
          <w:rFonts w:ascii="Bookman Old Style" w:hAnsi="Bookman Old Style"/>
        </w:rPr>
        <w:t>The plays with the goal range between $3</w:t>
      </w:r>
      <w:r w:rsidR="00C95CE1" w:rsidRPr="00894A2B">
        <w:rPr>
          <w:rFonts w:ascii="Bookman Old Style" w:hAnsi="Bookman Old Style"/>
        </w:rPr>
        <w:t>5</w:t>
      </w:r>
      <w:r w:rsidRPr="00894A2B">
        <w:rPr>
          <w:rFonts w:ascii="Bookman Old Style" w:hAnsi="Bookman Old Style"/>
        </w:rPr>
        <w:t>000 -$44999 had an exponential increase in success rate of more than 60 %</w:t>
      </w:r>
    </w:p>
    <w:p w:rsidR="00747EDB" w:rsidRDefault="005101DA" w:rsidP="00C06A3A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drawing>
          <wp:inline distT="0" distB="0" distL="0" distR="0">
            <wp:extent cx="5943600" cy="30638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utcomesBasedOnGoal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FF5" w:rsidRPr="009B0390" w:rsidRDefault="009E4266" w:rsidP="00C06A3A">
      <w:pPr>
        <w:rPr>
          <w:rFonts w:ascii="Bookman Old Style" w:hAnsi="Bookman Old Style"/>
        </w:rPr>
      </w:pPr>
      <w:r w:rsidRPr="009B0390">
        <w:rPr>
          <w:rFonts w:ascii="Bookman Old Style" w:hAnsi="Bookman Old Style"/>
        </w:rPr>
        <w:t>Conclusion:</w:t>
      </w:r>
    </w:p>
    <w:p w:rsidR="009E4266" w:rsidRPr="00830201" w:rsidRDefault="004A65C2" w:rsidP="00830201">
      <w:pPr>
        <w:pStyle w:val="ListParagraph"/>
        <w:numPr>
          <w:ilvl w:val="0"/>
          <w:numId w:val="3"/>
        </w:numPr>
        <w:rPr>
          <w:rFonts w:ascii="Bookman Old Style" w:hAnsi="Bookman Old Style"/>
        </w:rPr>
      </w:pPr>
      <w:r w:rsidRPr="00830201">
        <w:rPr>
          <w:rFonts w:ascii="Bookman Old Style" w:hAnsi="Bookman Old Style"/>
        </w:rPr>
        <w:t>Based on the above</w:t>
      </w:r>
      <w:r w:rsidR="005F5312">
        <w:rPr>
          <w:rFonts w:ascii="Bookman Old Style" w:hAnsi="Bookman Old Style"/>
        </w:rPr>
        <w:t xml:space="preserve"> chart</w:t>
      </w:r>
      <w:r w:rsidRPr="00830201">
        <w:rPr>
          <w:rFonts w:ascii="Bookman Old Style" w:hAnsi="Bookman Old Style"/>
        </w:rPr>
        <w:t xml:space="preserve"> </w:t>
      </w:r>
      <w:r w:rsidR="00C95CE1" w:rsidRPr="00830201">
        <w:rPr>
          <w:rFonts w:ascii="Bookman Old Style" w:hAnsi="Bookman Old Style"/>
        </w:rPr>
        <w:t xml:space="preserve">the goal amount for the plays </w:t>
      </w:r>
      <w:r w:rsidR="009E4266" w:rsidRPr="00830201">
        <w:rPr>
          <w:rFonts w:ascii="Bookman Old Style" w:hAnsi="Bookman Old Style"/>
        </w:rPr>
        <w:t>up to</w:t>
      </w:r>
      <w:r w:rsidR="00C95CE1" w:rsidRPr="00830201">
        <w:rPr>
          <w:rFonts w:ascii="Bookman Old Style" w:hAnsi="Bookman Old Style"/>
        </w:rPr>
        <w:t xml:space="preserve"> $</w:t>
      </w:r>
      <w:r w:rsidRPr="00830201">
        <w:rPr>
          <w:rFonts w:ascii="Bookman Old Style" w:hAnsi="Bookman Old Style"/>
        </w:rPr>
        <w:t>19999</w:t>
      </w:r>
      <w:r w:rsidR="00C95CE1" w:rsidRPr="00830201">
        <w:rPr>
          <w:rFonts w:ascii="Bookman Old Style" w:hAnsi="Bookman Old Style"/>
        </w:rPr>
        <w:t xml:space="preserve"> </w:t>
      </w:r>
      <w:r w:rsidRPr="00830201">
        <w:rPr>
          <w:rFonts w:ascii="Bookman Old Style" w:hAnsi="Bookman Old Style"/>
        </w:rPr>
        <w:t>have a success rate of more than 50%</w:t>
      </w:r>
      <w:r w:rsidR="00C95CE1" w:rsidRPr="00830201">
        <w:rPr>
          <w:rFonts w:ascii="Bookman Old Style" w:hAnsi="Bookman Old Style"/>
        </w:rPr>
        <w:t xml:space="preserve"> in </w:t>
      </w:r>
      <w:r w:rsidR="009E4266" w:rsidRPr="00830201">
        <w:rPr>
          <w:rFonts w:ascii="Bookman Old Style" w:hAnsi="Bookman Old Style"/>
        </w:rPr>
        <w:t xml:space="preserve">the play category. We can increase the number plays in this goal range to benefit the campaign. The lower goal is more achievable and </w:t>
      </w:r>
      <w:r w:rsidR="001B07C8" w:rsidRPr="00830201">
        <w:rPr>
          <w:rFonts w:ascii="Bookman Old Style" w:hAnsi="Bookman Old Style"/>
        </w:rPr>
        <w:t xml:space="preserve">will have higher success </w:t>
      </w:r>
      <w:r w:rsidR="005D2B1A" w:rsidRPr="00830201">
        <w:rPr>
          <w:rFonts w:ascii="Bookman Old Style" w:hAnsi="Bookman Old Style"/>
        </w:rPr>
        <w:t>rate (</w:t>
      </w:r>
      <w:r w:rsidR="00086620" w:rsidRPr="00830201">
        <w:rPr>
          <w:rFonts w:ascii="Bookman Old Style" w:hAnsi="Bookman Old Style"/>
        </w:rPr>
        <w:t>up to</w:t>
      </w:r>
      <w:r w:rsidRPr="00830201">
        <w:rPr>
          <w:rFonts w:ascii="Bookman Old Style" w:hAnsi="Bookman Old Style"/>
        </w:rPr>
        <w:t xml:space="preserve"> $4999)</w:t>
      </w:r>
      <w:r w:rsidR="001B07C8" w:rsidRPr="00830201">
        <w:rPr>
          <w:rFonts w:ascii="Bookman Old Style" w:hAnsi="Bookman Old Style"/>
        </w:rPr>
        <w:t xml:space="preserve">. Hence, by increasing the population in this segment will in turn result in benefiting the </w:t>
      </w:r>
      <w:r w:rsidR="002D55D4" w:rsidRPr="00830201">
        <w:rPr>
          <w:rFonts w:ascii="Bookman Old Style" w:hAnsi="Bookman Old Style"/>
        </w:rPr>
        <w:t>campaign.</w:t>
      </w:r>
      <w:r w:rsidR="001B07C8" w:rsidRPr="00830201">
        <w:rPr>
          <w:rFonts w:ascii="Bookman Old Style" w:hAnsi="Bookman Old Style"/>
        </w:rPr>
        <w:t xml:space="preserve"> </w:t>
      </w:r>
      <w:r w:rsidR="009E4266" w:rsidRPr="00830201">
        <w:rPr>
          <w:rFonts w:ascii="Bookman Old Style" w:hAnsi="Bookman Old Style"/>
        </w:rPr>
        <w:t xml:space="preserve">  </w:t>
      </w:r>
    </w:p>
    <w:p w:rsidR="00C95CE1" w:rsidRDefault="009E4266" w:rsidP="00830201">
      <w:pPr>
        <w:pStyle w:val="ListParagraph"/>
        <w:numPr>
          <w:ilvl w:val="0"/>
          <w:numId w:val="3"/>
        </w:numPr>
        <w:rPr>
          <w:rFonts w:ascii="Bookman Old Style" w:hAnsi="Bookman Old Style"/>
        </w:rPr>
      </w:pPr>
      <w:r w:rsidRPr="00830201">
        <w:rPr>
          <w:rFonts w:ascii="Bookman Old Style" w:hAnsi="Bookman Old Style"/>
        </w:rPr>
        <w:t>We do notice that the plays with higher goal amount (range between $3500</w:t>
      </w:r>
      <w:r w:rsidR="00086620" w:rsidRPr="00830201">
        <w:rPr>
          <w:rFonts w:ascii="Bookman Old Style" w:hAnsi="Bookman Old Style"/>
        </w:rPr>
        <w:t>0</w:t>
      </w:r>
      <w:r w:rsidRPr="00830201">
        <w:rPr>
          <w:rFonts w:ascii="Bookman Old Style" w:hAnsi="Bookman Old Style"/>
        </w:rPr>
        <w:t xml:space="preserve">-$44999) have the success rate of more than 60% but the number </w:t>
      </w:r>
      <w:r w:rsidR="00086620" w:rsidRPr="00830201">
        <w:rPr>
          <w:rFonts w:ascii="Bookman Old Style" w:hAnsi="Bookman Old Style"/>
        </w:rPr>
        <w:t xml:space="preserve">of </w:t>
      </w:r>
      <w:r w:rsidRPr="00830201">
        <w:rPr>
          <w:rFonts w:ascii="Bookman Old Style" w:hAnsi="Bookman Old Style"/>
        </w:rPr>
        <w:t xml:space="preserve">plays </w:t>
      </w:r>
      <w:r w:rsidR="00D13F42" w:rsidRPr="00830201">
        <w:rPr>
          <w:rFonts w:ascii="Bookman Old Style" w:hAnsi="Bookman Old Style"/>
        </w:rPr>
        <w:t>is</w:t>
      </w:r>
      <w:r w:rsidRPr="00830201">
        <w:rPr>
          <w:rFonts w:ascii="Bookman Old Style" w:hAnsi="Bookman Old Style"/>
        </w:rPr>
        <w:t xml:space="preserve"> very </w:t>
      </w:r>
      <w:r w:rsidR="002D55D4" w:rsidRPr="00830201">
        <w:rPr>
          <w:rFonts w:ascii="Bookman Old Style" w:hAnsi="Bookman Old Style"/>
        </w:rPr>
        <w:t>less.</w:t>
      </w:r>
      <w:r w:rsidRPr="00830201">
        <w:rPr>
          <w:rFonts w:ascii="Bookman Old Style" w:hAnsi="Bookman Old Style"/>
        </w:rPr>
        <w:t xml:space="preserve"> The success in this range </w:t>
      </w:r>
      <w:r w:rsidR="002D55D4" w:rsidRPr="00830201">
        <w:rPr>
          <w:rFonts w:ascii="Bookman Old Style" w:hAnsi="Bookman Old Style"/>
        </w:rPr>
        <w:t xml:space="preserve">might be based on the other factors like the quality of the </w:t>
      </w:r>
      <w:r w:rsidR="00086620" w:rsidRPr="00830201">
        <w:rPr>
          <w:rFonts w:ascii="Bookman Old Style" w:hAnsi="Bookman Old Style"/>
        </w:rPr>
        <w:t>play,</w:t>
      </w:r>
      <w:r w:rsidR="002D55D4" w:rsidRPr="00830201">
        <w:rPr>
          <w:rFonts w:ascii="Bookman Old Style" w:hAnsi="Bookman Old Style"/>
        </w:rPr>
        <w:t xml:space="preserve"> audience it targeted and other </w:t>
      </w:r>
      <w:r w:rsidR="00086620" w:rsidRPr="00830201">
        <w:rPr>
          <w:rFonts w:ascii="Bookman Old Style" w:hAnsi="Bookman Old Style"/>
        </w:rPr>
        <w:t>factors.</w:t>
      </w:r>
      <w:r w:rsidR="002D55D4" w:rsidRPr="00830201">
        <w:rPr>
          <w:rFonts w:ascii="Bookman Old Style" w:hAnsi="Bookman Old Style"/>
        </w:rPr>
        <w:t xml:space="preserve"> </w:t>
      </w:r>
    </w:p>
    <w:p w:rsidR="008F54AB" w:rsidRPr="008F54AB" w:rsidRDefault="008F54AB" w:rsidP="00830201">
      <w:pPr>
        <w:pStyle w:val="ListParagraph"/>
        <w:numPr>
          <w:ilvl w:val="0"/>
          <w:numId w:val="3"/>
        </w:numPr>
        <w:rPr>
          <w:rFonts w:ascii="Bookman Old Style" w:hAnsi="Bookman Old Style"/>
        </w:rPr>
      </w:pPr>
      <w:r w:rsidRPr="008F54AB">
        <w:rPr>
          <w:rFonts w:ascii="Bookman Old Style" w:hAnsi="Bookman Old Style"/>
        </w:rPr>
        <w:lastRenderedPageBreak/>
        <w:t xml:space="preserve">The outcome-based goals chart shows that plays with goal amount of range $20000-$34999 have the failure rate of more than 50% but the number of plays is very less. </w:t>
      </w:r>
    </w:p>
    <w:p w:rsidR="00251EF3" w:rsidRPr="00830201" w:rsidRDefault="00251EF3" w:rsidP="008F54AB">
      <w:pPr>
        <w:pStyle w:val="ListParagraph"/>
        <w:rPr>
          <w:rFonts w:ascii="Bookman Old Style" w:hAnsi="Bookman Old Style"/>
        </w:rPr>
      </w:pPr>
    </w:p>
    <w:p w:rsidR="00E76EB2" w:rsidRPr="009B0390" w:rsidRDefault="00E76EB2" w:rsidP="00C06A3A">
      <w:pPr>
        <w:rPr>
          <w:rFonts w:ascii="Bookman Old Style" w:hAnsi="Bookman Old Style"/>
        </w:rPr>
      </w:pPr>
    </w:p>
    <w:p w:rsidR="005044CC" w:rsidRDefault="005044CC" w:rsidP="00B92D15">
      <w:pPr>
        <w:jc w:val="center"/>
        <w:rPr>
          <w:rFonts w:ascii="Bookman Old Style" w:hAnsi="Bookman Old Style"/>
          <w:b/>
          <w:u w:val="single"/>
        </w:rPr>
      </w:pPr>
      <w:r w:rsidRPr="00B92D15">
        <w:rPr>
          <w:rFonts w:ascii="Bookman Old Style" w:hAnsi="Bookman Old Style"/>
          <w:b/>
          <w:u w:val="single"/>
        </w:rPr>
        <w:t>Analysis of the</w:t>
      </w:r>
      <w:r w:rsidR="00094648" w:rsidRPr="00B92D15">
        <w:rPr>
          <w:rFonts w:ascii="Bookman Old Style" w:hAnsi="Bookman Old Style"/>
          <w:b/>
          <w:u w:val="single"/>
        </w:rPr>
        <w:t xml:space="preserve"> </w:t>
      </w:r>
      <w:r w:rsidR="00670493" w:rsidRPr="00B92D15">
        <w:rPr>
          <w:rFonts w:ascii="Bookman Old Style" w:hAnsi="Bookman Old Style"/>
          <w:b/>
          <w:u w:val="single"/>
        </w:rPr>
        <w:t xml:space="preserve">Kickstarter Campaign’s </w:t>
      </w:r>
      <w:r w:rsidR="00D53835" w:rsidRPr="00B92D15">
        <w:rPr>
          <w:rFonts w:ascii="Bookman Old Style" w:hAnsi="Bookman Old Style"/>
          <w:b/>
          <w:u w:val="single"/>
        </w:rPr>
        <w:t>outcome</w:t>
      </w:r>
      <w:r w:rsidRPr="00B92D15">
        <w:rPr>
          <w:rFonts w:ascii="Bookman Old Style" w:hAnsi="Bookman Old Style"/>
          <w:b/>
          <w:u w:val="single"/>
        </w:rPr>
        <w:t xml:space="preserve"> based on the Launch Date</w:t>
      </w:r>
    </w:p>
    <w:p w:rsidR="00927FF5" w:rsidRPr="0051091B" w:rsidRDefault="00DC45F1" w:rsidP="00C06A3A">
      <w:pPr>
        <w:rPr>
          <w:rFonts w:ascii="Bookman Old Style" w:hAnsi="Bookman Old Style"/>
        </w:rPr>
      </w:pPr>
      <w:r w:rsidRPr="0051091B">
        <w:rPr>
          <w:rFonts w:ascii="Bookman Old Style" w:hAnsi="Bookman Old Style"/>
        </w:rPr>
        <w:t xml:space="preserve">The theater campaign data shown below includes all the subcategory “musical, plays and space”. We have not included the </w:t>
      </w:r>
      <w:r w:rsidR="00BA5787">
        <w:rPr>
          <w:rFonts w:ascii="Bookman Old Style" w:hAnsi="Bookman Old Style"/>
        </w:rPr>
        <w:t xml:space="preserve">live </w:t>
      </w:r>
      <w:r w:rsidRPr="0051091B">
        <w:rPr>
          <w:rFonts w:ascii="Bookman Old Style" w:hAnsi="Bookman Old Style"/>
        </w:rPr>
        <w:t>theater campaign</w:t>
      </w:r>
      <w:r w:rsidR="00BA5787">
        <w:rPr>
          <w:rFonts w:ascii="Bookman Old Style" w:hAnsi="Bookman Old Style"/>
        </w:rPr>
        <w:t>.</w:t>
      </w:r>
    </w:p>
    <w:p w:rsidR="003A0D02" w:rsidRPr="00E76EB2" w:rsidRDefault="003A0D02" w:rsidP="003A0D02">
      <w:pPr>
        <w:rPr>
          <w:rFonts w:ascii="Bookman Old Style" w:hAnsi="Bookman Old Style"/>
        </w:rPr>
      </w:pPr>
      <w:r w:rsidRPr="00E76EB2">
        <w:rPr>
          <w:rFonts w:ascii="Bookman Old Style" w:hAnsi="Bookman Old Style"/>
        </w:rPr>
        <w:t>Key Points and Insight based on the data:</w:t>
      </w:r>
    </w:p>
    <w:p w:rsidR="00EC534C" w:rsidRDefault="000870F9" w:rsidP="00FC19E1">
      <w:pPr>
        <w:pStyle w:val="ListParagraph"/>
        <w:numPr>
          <w:ilvl w:val="0"/>
          <w:numId w:val="2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The number of successful theater campaign has been higher when they are launched between the month of April-August. May shows the highest number of successful </w:t>
      </w:r>
      <w:r w:rsidR="00EC534C">
        <w:rPr>
          <w:rFonts w:ascii="Bookman Old Style" w:hAnsi="Bookman Old Style"/>
          <w:sz w:val="24"/>
          <w:szCs w:val="24"/>
        </w:rPr>
        <w:t>campaigns</w:t>
      </w:r>
      <w:r>
        <w:rPr>
          <w:rFonts w:ascii="Bookman Old Style" w:hAnsi="Bookman Old Style"/>
          <w:sz w:val="24"/>
          <w:szCs w:val="24"/>
        </w:rPr>
        <w:t xml:space="preserve"> being launched in this month.</w:t>
      </w:r>
    </w:p>
    <w:p w:rsidR="00927FF5" w:rsidRPr="00FC19E1" w:rsidRDefault="000870F9" w:rsidP="00FC19E1">
      <w:pPr>
        <w:pStyle w:val="ListParagraph"/>
        <w:numPr>
          <w:ilvl w:val="0"/>
          <w:numId w:val="2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</w:t>
      </w:r>
      <w:r w:rsidR="001605A0">
        <w:rPr>
          <w:rFonts w:ascii="Bookman Old Style" w:hAnsi="Bookman Old Style"/>
          <w:sz w:val="24"/>
          <w:szCs w:val="24"/>
        </w:rPr>
        <w:t xml:space="preserve">The number of failed </w:t>
      </w:r>
      <w:r w:rsidR="00C07A8F">
        <w:rPr>
          <w:rFonts w:ascii="Bookman Old Style" w:hAnsi="Bookman Old Style"/>
          <w:sz w:val="24"/>
          <w:szCs w:val="24"/>
        </w:rPr>
        <w:t>campaigns</w:t>
      </w:r>
      <w:r w:rsidR="001605A0">
        <w:rPr>
          <w:rFonts w:ascii="Bookman Old Style" w:hAnsi="Bookman Old Style"/>
          <w:sz w:val="24"/>
          <w:szCs w:val="24"/>
        </w:rPr>
        <w:t xml:space="preserve"> </w:t>
      </w:r>
      <w:r w:rsidR="005E5738">
        <w:rPr>
          <w:rFonts w:ascii="Bookman Old Style" w:hAnsi="Bookman Old Style"/>
          <w:sz w:val="24"/>
          <w:szCs w:val="24"/>
        </w:rPr>
        <w:t xml:space="preserve">went up </w:t>
      </w:r>
      <w:r w:rsidR="00CB76B6">
        <w:rPr>
          <w:rFonts w:ascii="Bookman Old Style" w:hAnsi="Bookman Old Style"/>
          <w:sz w:val="24"/>
          <w:szCs w:val="24"/>
        </w:rPr>
        <w:t xml:space="preserve">between </w:t>
      </w:r>
      <w:r w:rsidR="003A4D6A">
        <w:rPr>
          <w:rFonts w:ascii="Bookman Old Style" w:hAnsi="Bookman Old Style"/>
          <w:sz w:val="24"/>
          <w:szCs w:val="24"/>
        </w:rPr>
        <w:t xml:space="preserve">the months of </w:t>
      </w:r>
      <w:r w:rsidR="00CB76B6">
        <w:rPr>
          <w:rFonts w:ascii="Bookman Old Style" w:hAnsi="Bookman Old Style"/>
          <w:sz w:val="24"/>
          <w:szCs w:val="24"/>
        </w:rPr>
        <w:t>Sep- Nov</w:t>
      </w:r>
      <w:r w:rsidR="003A4D6A">
        <w:rPr>
          <w:rFonts w:ascii="Bookman Old Style" w:hAnsi="Bookman Old Style"/>
          <w:sz w:val="24"/>
          <w:szCs w:val="24"/>
        </w:rPr>
        <w:t>.</w:t>
      </w:r>
    </w:p>
    <w:p w:rsidR="00927FF5" w:rsidRDefault="00927FF5" w:rsidP="00C06A3A">
      <w:pPr>
        <w:rPr>
          <w:rFonts w:ascii="Bookman Old Style" w:hAnsi="Bookman Old Style"/>
          <w:sz w:val="24"/>
          <w:szCs w:val="24"/>
        </w:rPr>
      </w:pPr>
    </w:p>
    <w:p w:rsidR="00927FF5" w:rsidRDefault="00927FF5" w:rsidP="00C06A3A">
      <w:pPr>
        <w:rPr>
          <w:rFonts w:ascii="Bookman Old Style" w:hAnsi="Bookman Old Style"/>
          <w:sz w:val="24"/>
          <w:szCs w:val="24"/>
        </w:rPr>
      </w:pPr>
    </w:p>
    <w:p w:rsidR="00927FF5" w:rsidRDefault="00927FF5" w:rsidP="00C06A3A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drawing>
          <wp:inline distT="0" distB="0" distL="0" distR="0">
            <wp:extent cx="5943600" cy="3436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utcomesBasedLaunchDate.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CAB" w:rsidRPr="000A5A7C" w:rsidRDefault="00B71CAB" w:rsidP="00B71CAB">
      <w:pPr>
        <w:rPr>
          <w:rFonts w:ascii="Bookman Old Style" w:hAnsi="Bookman Old Style"/>
        </w:rPr>
      </w:pPr>
      <w:r w:rsidRPr="000A5A7C">
        <w:rPr>
          <w:rFonts w:ascii="Bookman Old Style" w:hAnsi="Bookman Old Style"/>
        </w:rPr>
        <w:t>Conclusion:</w:t>
      </w:r>
    </w:p>
    <w:p w:rsidR="00927FF5" w:rsidRPr="000A5A7C" w:rsidRDefault="00B71CAB" w:rsidP="00B71CAB">
      <w:pPr>
        <w:pStyle w:val="ListParagraph"/>
        <w:numPr>
          <w:ilvl w:val="0"/>
          <w:numId w:val="4"/>
        </w:numPr>
        <w:rPr>
          <w:rFonts w:ascii="Bookman Old Style" w:hAnsi="Bookman Old Style"/>
        </w:rPr>
      </w:pPr>
      <w:r w:rsidRPr="000A5A7C">
        <w:rPr>
          <w:rFonts w:ascii="Bookman Old Style" w:hAnsi="Bookman Old Style"/>
        </w:rPr>
        <w:t xml:space="preserve">The duration between April – July </w:t>
      </w:r>
      <w:r w:rsidR="00A245E5" w:rsidRPr="000A5A7C">
        <w:rPr>
          <w:rFonts w:ascii="Bookman Old Style" w:hAnsi="Bookman Old Style"/>
        </w:rPr>
        <w:t>are</w:t>
      </w:r>
      <w:r w:rsidRPr="000A5A7C">
        <w:rPr>
          <w:rFonts w:ascii="Bookman Old Style" w:hAnsi="Bookman Old Style"/>
        </w:rPr>
        <w:t xml:space="preserve"> </w:t>
      </w:r>
      <w:r w:rsidR="00314273" w:rsidRPr="000A5A7C">
        <w:rPr>
          <w:rFonts w:ascii="Bookman Old Style" w:hAnsi="Bookman Old Style"/>
        </w:rPr>
        <w:t xml:space="preserve">most </w:t>
      </w:r>
      <w:r w:rsidRPr="000A5A7C">
        <w:rPr>
          <w:rFonts w:ascii="Bookman Old Style" w:hAnsi="Bookman Old Style"/>
        </w:rPr>
        <w:t xml:space="preserve">favorable </w:t>
      </w:r>
      <w:r w:rsidR="00CA7808" w:rsidRPr="000A5A7C">
        <w:rPr>
          <w:rFonts w:ascii="Bookman Old Style" w:hAnsi="Bookman Old Style"/>
        </w:rPr>
        <w:t xml:space="preserve">months </w:t>
      </w:r>
      <w:r w:rsidRPr="000A5A7C">
        <w:rPr>
          <w:rFonts w:ascii="Bookman Old Style" w:hAnsi="Bookman Old Style"/>
        </w:rPr>
        <w:t>for the theater campaign to be successful</w:t>
      </w:r>
      <w:r w:rsidR="00CB76B6" w:rsidRPr="000A5A7C">
        <w:rPr>
          <w:rFonts w:ascii="Bookman Old Style" w:hAnsi="Bookman Old Style"/>
        </w:rPr>
        <w:t>.</w:t>
      </w:r>
    </w:p>
    <w:p w:rsidR="007346C9" w:rsidRPr="000A5A7C" w:rsidRDefault="007346C9" w:rsidP="007346C9">
      <w:pPr>
        <w:pStyle w:val="ListParagraph"/>
        <w:numPr>
          <w:ilvl w:val="0"/>
          <w:numId w:val="4"/>
        </w:numPr>
        <w:rPr>
          <w:rFonts w:ascii="Bookman Old Style" w:hAnsi="Bookman Old Style"/>
        </w:rPr>
      </w:pPr>
      <w:r w:rsidRPr="000A5A7C">
        <w:rPr>
          <w:rFonts w:ascii="Bookman Old Style" w:hAnsi="Bookman Old Style"/>
        </w:rPr>
        <w:lastRenderedPageBreak/>
        <w:t xml:space="preserve">The duration between Sep – Nov </w:t>
      </w:r>
      <w:r w:rsidR="008A476C" w:rsidRPr="000A5A7C">
        <w:rPr>
          <w:rFonts w:ascii="Bookman Old Style" w:hAnsi="Bookman Old Style"/>
        </w:rPr>
        <w:t>are</w:t>
      </w:r>
      <w:r w:rsidRPr="000A5A7C">
        <w:rPr>
          <w:rFonts w:ascii="Bookman Old Style" w:hAnsi="Bookman Old Style"/>
        </w:rPr>
        <w:t xml:space="preserve"> </w:t>
      </w:r>
      <w:r w:rsidRPr="000A5A7C">
        <w:rPr>
          <w:rFonts w:ascii="Bookman Old Style" w:hAnsi="Bookman Old Style"/>
          <w:b/>
        </w:rPr>
        <w:t>not</w:t>
      </w:r>
      <w:r w:rsidRPr="000A5A7C">
        <w:rPr>
          <w:rFonts w:ascii="Bookman Old Style" w:hAnsi="Bookman Old Style"/>
        </w:rPr>
        <w:t xml:space="preserve"> favorable for the theater campaign to be successful.</w:t>
      </w:r>
    </w:p>
    <w:p w:rsidR="00314273" w:rsidRPr="000A5A7C" w:rsidRDefault="00981E37" w:rsidP="00981E37">
      <w:pPr>
        <w:ind w:left="360"/>
        <w:rPr>
          <w:rFonts w:ascii="Bookman Old Style" w:hAnsi="Bookman Old Style"/>
        </w:rPr>
      </w:pPr>
      <w:r w:rsidRPr="000A5A7C">
        <w:rPr>
          <w:rFonts w:ascii="Bookman Old Style" w:hAnsi="Bookman Old Style"/>
        </w:rPr>
        <w:t>Overall Limitation:</w:t>
      </w:r>
    </w:p>
    <w:p w:rsidR="00981E37" w:rsidRPr="000A5A7C" w:rsidRDefault="00981E37" w:rsidP="00981E37">
      <w:pPr>
        <w:pStyle w:val="ListParagraph"/>
        <w:numPr>
          <w:ilvl w:val="0"/>
          <w:numId w:val="6"/>
        </w:numPr>
        <w:rPr>
          <w:rFonts w:ascii="Bookman Old Style" w:hAnsi="Bookman Old Style"/>
        </w:rPr>
      </w:pPr>
      <w:r w:rsidRPr="000A5A7C">
        <w:rPr>
          <w:rFonts w:ascii="Bookman Old Style" w:hAnsi="Bookman Old Style"/>
        </w:rPr>
        <w:t xml:space="preserve">The </w:t>
      </w:r>
      <w:r w:rsidR="00B76025" w:rsidRPr="000A5A7C">
        <w:rPr>
          <w:rFonts w:ascii="Bookman Old Style" w:hAnsi="Bookman Old Style"/>
        </w:rPr>
        <w:t>above graphs do</w:t>
      </w:r>
      <w:r w:rsidR="00E365A4" w:rsidRPr="000A5A7C">
        <w:rPr>
          <w:rFonts w:ascii="Bookman Old Style" w:hAnsi="Bookman Old Style"/>
        </w:rPr>
        <w:t xml:space="preserve"> not capture the length of the campaign along with its outcome and goal. </w:t>
      </w:r>
    </w:p>
    <w:p w:rsidR="00E365A4" w:rsidRDefault="00E365A4" w:rsidP="00981E37">
      <w:pPr>
        <w:pStyle w:val="ListParagraph"/>
        <w:numPr>
          <w:ilvl w:val="0"/>
          <w:numId w:val="6"/>
        </w:numPr>
        <w:rPr>
          <w:rFonts w:ascii="Bookman Old Style" w:hAnsi="Bookman Old Style"/>
        </w:rPr>
      </w:pPr>
      <w:r w:rsidRPr="000A5A7C">
        <w:rPr>
          <w:rFonts w:ascii="Bookman Old Style" w:hAnsi="Bookman Old Style"/>
        </w:rPr>
        <w:t xml:space="preserve">In order to determine the whether the length of the campaign </w:t>
      </w:r>
      <w:r w:rsidR="002620E3" w:rsidRPr="000A5A7C">
        <w:rPr>
          <w:rFonts w:ascii="Bookman Old Style" w:hAnsi="Bookman Old Style"/>
        </w:rPr>
        <w:t xml:space="preserve">impacts the success or </w:t>
      </w:r>
      <w:r w:rsidR="00434A29" w:rsidRPr="000A5A7C">
        <w:rPr>
          <w:rFonts w:ascii="Bookman Old Style" w:hAnsi="Bookman Old Style"/>
        </w:rPr>
        <w:t>not, we</w:t>
      </w:r>
      <w:r w:rsidR="00C715D8" w:rsidRPr="000A5A7C">
        <w:rPr>
          <w:rFonts w:ascii="Bookman Old Style" w:hAnsi="Bookman Old Style"/>
        </w:rPr>
        <w:t xml:space="preserve"> need to include </w:t>
      </w:r>
      <w:r w:rsidR="002620E3" w:rsidRPr="000A5A7C">
        <w:rPr>
          <w:rFonts w:ascii="Bookman Old Style" w:hAnsi="Bookman Old Style"/>
        </w:rPr>
        <w:t xml:space="preserve">the deadline date and percentage </w:t>
      </w:r>
      <w:r w:rsidR="00434A29" w:rsidRPr="000A5A7C">
        <w:rPr>
          <w:rFonts w:ascii="Bookman Old Style" w:hAnsi="Bookman Old Style"/>
        </w:rPr>
        <w:t>funded.</w:t>
      </w:r>
    </w:p>
    <w:p w:rsidR="00434A29" w:rsidRPr="000A5A7C" w:rsidRDefault="00434A29" w:rsidP="00434A29">
      <w:pPr>
        <w:pStyle w:val="ListParagraph"/>
        <w:numPr>
          <w:ilvl w:val="0"/>
          <w:numId w:val="6"/>
        </w:numPr>
        <w:rPr>
          <w:rFonts w:ascii="Bookman Old Style" w:hAnsi="Bookman Old Style"/>
        </w:rPr>
      </w:pPr>
      <w:r w:rsidRPr="000A5A7C">
        <w:rPr>
          <w:rFonts w:ascii="Bookman Old Style" w:hAnsi="Bookman Old Style"/>
        </w:rPr>
        <w:t xml:space="preserve">We need to include more categories for example “film and video” etc. in the graph to determine the overall effect of the length </w:t>
      </w:r>
      <w:r>
        <w:rPr>
          <w:rFonts w:ascii="Bookman Old Style" w:hAnsi="Bookman Old Style"/>
        </w:rPr>
        <w:t>of the campaign</w:t>
      </w:r>
      <w:r w:rsidR="000F3218">
        <w:rPr>
          <w:rFonts w:ascii="Bookman Old Style" w:hAnsi="Bookman Old Style"/>
        </w:rPr>
        <w:t>.</w:t>
      </w:r>
    </w:p>
    <w:p w:rsidR="00434A29" w:rsidRPr="000A5A7C" w:rsidRDefault="00434A29" w:rsidP="00434A29">
      <w:pPr>
        <w:pStyle w:val="ListParagraph"/>
        <w:rPr>
          <w:rFonts w:ascii="Bookman Old Style" w:hAnsi="Bookman Old Style"/>
        </w:rPr>
      </w:pPr>
    </w:p>
    <w:p w:rsidR="00981E37" w:rsidRDefault="00981E37" w:rsidP="00981E37">
      <w:pPr>
        <w:ind w:left="360"/>
        <w:rPr>
          <w:rFonts w:ascii="Bookman Old Style" w:hAnsi="Bookman Old Style"/>
          <w:sz w:val="24"/>
          <w:szCs w:val="24"/>
        </w:rPr>
      </w:pPr>
    </w:p>
    <w:p w:rsidR="00981E37" w:rsidRPr="00981E37" w:rsidRDefault="00981E37" w:rsidP="00981E37">
      <w:pPr>
        <w:ind w:left="360"/>
        <w:rPr>
          <w:rFonts w:ascii="Bookman Old Style" w:hAnsi="Bookman Old Style"/>
          <w:sz w:val="24"/>
          <w:szCs w:val="24"/>
        </w:rPr>
      </w:pPr>
    </w:p>
    <w:p w:rsidR="00927FF5" w:rsidRPr="00C06A3A" w:rsidRDefault="00927FF5" w:rsidP="00C06A3A">
      <w:pPr>
        <w:rPr>
          <w:rFonts w:ascii="Bookman Old Style" w:hAnsi="Bookman Old Style"/>
          <w:sz w:val="24"/>
          <w:szCs w:val="24"/>
        </w:rPr>
      </w:pPr>
    </w:p>
    <w:sectPr w:rsidR="00927FF5" w:rsidRPr="00C06A3A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0DCF" w:rsidRDefault="00070DCF" w:rsidP="00181F4F">
      <w:pPr>
        <w:spacing w:after="0" w:line="240" w:lineRule="auto"/>
      </w:pPr>
      <w:r>
        <w:separator/>
      </w:r>
    </w:p>
  </w:endnote>
  <w:endnote w:type="continuationSeparator" w:id="0">
    <w:p w:rsidR="00070DCF" w:rsidRDefault="00070DCF" w:rsidP="00181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0383759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50F59" w:rsidRDefault="00C50F5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50F59" w:rsidRDefault="00C50F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0DCF" w:rsidRDefault="00070DCF" w:rsidP="00181F4F">
      <w:pPr>
        <w:spacing w:after="0" w:line="240" w:lineRule="auto"/>
      </w:pPr>
      <w:r>
        <w:separator/>
      </w:r>
    </w:p>
  </w:footnote>
  <w:footnote w:type="continuationSeparator" w:id="0">
    <w:p w:rsidR="00070DCF" w:rsidRDefault="00070DCF" w:rsidP="00181F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0F59" w:rsidRDefault="00C50F59">
    <w:pPr>
      <w:pStyle w:val="Header"/>
    </w:pPr>
  </w:p>
  <w:p w:rsidR="00181F4F" w:rsidRDefault="00181F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500B8"/>
    <w:multiLevelType w:val="hybridMultilevel"/>
    <w:tmpl w:val="C8B43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CE4BDB"/>
    <w:multiLevelType w:val="hybridMultilevel"/>
    <w:tmpl w:val="88FE0D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86692B"/>
    <w:multiLevelType w:val="hybridMultilevel"/>
    <w:tmpl w:val="ED2C6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B07470"/>
    <w:multiLevelType w:val="hybridMultilevel"/>
    <w:tmpl w:val="AE1608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961B6F"/>
    <w:multiLevelType w:val="hybridMultilevel"/>
    <w:tmpl w:val="E5DE1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0A3D79"/>
    <w:multiLevelType w:val="hybridMultilevel"/>
    <w:tmpl w:val="3CF28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A3A"/>
    <w:rsid w:val="000151FC"/>
    <w:rsid w:val="0004382C"/>
    <w:rsid w:val="00067F84"/>
    <w:rsid w:val="00070DCF"/>
    <w:rsid w:val="00076957"/>
    <w:rsid w:val="00086620"/>
    <w:rsid w:val="000870F9"/>
    <w:rsid w:val="00094648"/>
    <w:rsid w:val="000A5A7C"/>
    <w:rsid w:val="000F3218"/>
    <w:rsid w:val="001605A0"/>
    <w:rsid w:val="001643C3"/>
    <w:rsid w:val="00181F4F"/>
    <w:rsid w:val="001B07C8"/>
    <w:rsid w:val="001B209D"/>
    <w:rsid w:val="001F5D30"/>
    <w:rsid w:val="0020460B"/>
    <w:rsid w:val="00251EF3"/>
    <w:rsid w:val="002620E3"/>
    <w:rsid w:val="002C0162"/>
    <w:rsid w:val="002D55D4"/>
    <w:rsid w:val="002E187B"/>
    <w:rsid w:val="00314273"/>
    <w:rsid w:val="003243D4"/>
    <w:rsid w:val="003A0D02"/>
    <w:rsid w:val="003A1389"/>
    <w:rsid w:val="003A4D6A"/>
    <w:rsid w:val="003D2E86"/>
    <w:rsid w:val="00416061"/>
    <w:rsid w:val="00434A29"/>
    <w:rsid w:val="004A65C2"/>
    <w:rsid w:val="005044CC"/>
    <w:rsid w:val="005101DA"/>
    <w:rsid w:val="0051091B"/>
    <w:rsid w:val="005A356C"/>
    <w:rsid w:val="005D2B1A"/>
    <w:rsid w:val="005E5738"/>
    <w:rsid w:val="005F5312"/>
    <w:rsid w:val="00663F4D"/>
    <w:rsid w:val="00670493"/>
    <w:rsid w:val="00707AB0"/>
    <w:rsid w:val="00716B7D"/>
    <w:rsid w:val="007346C9"/>
    <w:rsid w:val="00747EDB"/>
    <w:rsid w:val="00797FF4"/>
    <w:rsid w:val="00823BE5"/>
    <w:rsid w:val="00830201"/>
    <w:rsid w:val="00894A2B"/>
    <w:rsid w:val="008A476C"/>
    <w:rsid w:val="008C315E"/>
    <w:rsid w:val="008E142C"/>
    <w:rsid w:val="008F54AB"/>
    <w:rsid w:val="008F621E"/>
    <w:rsid w:val="00927FF5"/>
    <w:rsid w:val="00954988"/>
    <w:rsid w:val="00981E37"/>
    <w:rsid w:val="009B0390"/>
    <w:rsid w:val="009E3EA1"/>
    <w:rsid w:val="009E4266"/>
    <w:rsid w:val="00A07860"/>
    <w:rsid w:val="00A245E5"/>
    <w:rsid w:val="00AB2F85"/>
    <w:rsid w:val="00AC73E0"/>
    <w:rsid w:val="00B71CAB"/>
    <w:rsid w:val="00B76025"/>
    <w:rsid w:val="00B92D15"/>
    <w:rsid w:val="00BA5787"/>
    <w:rsid w:val="00BA7C13"/>
    <w:rsid w:val="00C06A3A"/>
    <w:rsid w:val="00C07A8F"/>
    <w:rsid w:val="00C50F59"/>
    <w:rsid w:val="00C715D8"/>
    <w:rsid w:val="00C95CE1"/>
    <w:rsid w:val="00CA7808"/>
    <w:rsid w:val="00CB76B6"/>
    <w:rsid w:val="00CD4D43"/>
    <w:rsid w:val="00D13F42"/>
    <w:rsid w:val="00D53835"/>
    <w:rsid w:val="00DC45F1"/>
    <w:rsid w:val="00E365A4"/>
    <w:rsid w:val="00E46432"/>
    <w:rsid w:val="00E76EB2"/>
    <w:rsid w:val="00EC534C"/>
    <w:rsid w:val="00F20EDB"/>
    <w:rsid w:val="00F44A5D"/>
    <w:rsid w:val="00F87B03"/>
    <w:rsid w:val="00FB50EB"/>
    <w:rsid w:val="00FC19E1"/>
    <w:rsid w:val="00FD7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8B8D3"/>
  <w15:chartTrackingRefBased/>
  <w15:docId w15:val="{790DF67C-2CFC-4A8D-B4ED-E64B14C59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7F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7FF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7695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81F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1F4F"/>
  </w:style>
  <w:style w:type="paragraph" w:styleId="Footer">
    <w:name w:val="footer"/>
    <w:basedOn w:val="Normal"/>
    <w:link w:val="FooterChar"/>
    <w:uiPriority w:val="99"/>
    <w:unhideWhenUsed/>
    <w:rsid w:val="00181F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1F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608</TotalTime>
  <Pages>3</Pages>
  <Words>432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vijay.tiwari03@gmail.com</dc:creator>
  <cp:keywords/>
  <dc:description/>
  <cp:lastModifiedBy>vijay.tiwari03@gmail.com</cp:lastModifiedBy>
  <cp:revision>72</cp:revision>
  <dcterms:created xsi:type="dcterms:W3CDTF">2020-01-16T17:10:00Z</dcterms:created>
  <dcterms:modified xsi:type="dcterms:W3CDTF">2020-01-18T19:26:00Z</dcterms:modified>
</cp:coreProperties>
</file>