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84C78"/>
          <w:sz w:val="28"/>
        </w:rPr>
        <w:t>SMARTBRIDGE</w:t>
      </w:r>
    </w:p>
    <w:p>
      <w:pPr>
        <w:spacing w:before="0" w:after="240"/>
      </w:pPr>
      <w:r>
        <w:rPr>
          <w:rFonts w:ascii="Arial" w:hAnsi="Arial"/>
          <w:i/>
          <w:color w:val="646E78"/>
          <w:sz w:val="19"/>
        </w:rPr>
        <w:t>Let's Bridge the Gap | SKILL WALLET - A SmartBridge Product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4968"/>
        <w:gridCol w:w="4968"/>
      </w:tblGrid>
      <w:tr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Date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29-09-2026</w:t>
            </w:r>
          </w:p>
        </w:tc>
      </w:tr>
      <w:tr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Team ID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SWTID-2026-7804</w:t>
            </w:r>
          </w:p>
        </w:tc>
      </w:tr>
      <w:tr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Project Name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Script-Controlled ACL – Restrict Record Access Based on Field Value</w:t>
            </w:r>
          </w:p>
        </w:tc>
      </w:tr>
    </w:tbl>
    <w:p>
      <w:pPr>
        <w:spacing w:before="160" w:after="160"/>
      </w:pPr>
    </w:p>
    <w:p>
      <w:pPr>
        <w:spacing w:before="80" w:after="80"/>
      </w:pPr>
      <w:r>
        <w:rPr>
          <w:rFonts w:ascii="Arial" w:hAnsi="Arial"/>
          <w:b/>
          <w:color w:val="184C78"/>
          <w:sz w:val="28"/>
        </w:rPr>
        <w:t>Customer Journey Map</w:t>
      </w:r>
    </w:p>
    <w:p>
      <w:pPr>
        <w:spacing w:after="200"/>
      </w:pPr>
      <w:r>
        <w:rPr>
          <w:rFonts w:ascii="Arial" w:hAnsi="Arial"/>
          <w:color w:val="475569"/>
          <w:sz w:val="19"/>
        </w:rPr>
        <w:t>Map out the customer's experience stage-by-stage, capturing their actions, touchpoints, thoughts, and feelings, along with process ownership and improvement opportunities at each stage.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Phase of Journey</w:t>
            </w:r>
          </w:p>
        </w:tc>
        <w:tc>
          <w:tcPr>
            <w:tcW w:type="dxa" w:w="25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Stage 1: User Login &amp; Role Assignment</w:t>
            </w:r>
          </w:p>
        </w:tc>
        <w:tc>
          <w:tcPr>
            <w:tcW w:type="dxa" w:w="25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Stage 2: Filtered Record Navigation &amp; Querying</w:t>
            </w:r>
          </w:p>
        </w:tc>
        <w:tc>
          <w:tcPr>
            <w:tcW w:type="dxa" w:w="25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Stage 3: Record Creation, Modification &amp; Deletion</w:t>
            </w:r>
          </w:p>
        </w:tc>
      </w:tr>
      <w:tr>
        <w:tc>
          <w:tcPr>
            <w:tcW w:type="dxa" w:w="2160"/>
            <w:shd w:fill="F1F5F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Actions</w:t>
              <w:br/>
              <w:t>(What does the customer do?)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EEE User logs into ServiceNow instance; admin grants branch security role (bb1, bb2, bb3, bb4).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Navigates to Institution Details table (u_institution_details.list) to view departmental student records.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Clicks 'New' to add student data, edits descriptions for EEE records, or selects records to delete.</w:t>
            </w:r>
          </w:p>
        </w:tc>
      </w:tr>
      <w:tr>
        <w:tc>
          <w:tcPr>
            <w:tcW w:type="dxa" w:w="2160"/>
            <w:shd w:fill="F1F5F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Touchpoint</w:t>
              <w:br/>
              <w:t>(What part of the service do they interact with?)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ServiceNow Login screen, User Administration profile (sys_user), and Roles Related List.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Application Navigator, Institution Details List View, and Field Filter condition bar.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Form View (u_institution_details), 'New' UI action, List Edit, and 'Actions on selected rows' dropdown.</w:t>
            </w:r>
          </w:p>
        </w:tc>
      </w:tr>
      <w:tr>
        <w:tc>
          <w:tcPr>
            <w:tcW w:type="dxa" w:w="2160"/>
            <w:shd w:fill="F1F5F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Customer Thought</w:t>
              <w:br/>
              <w:t>(What is the customer thinking?)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"Will I only receive access permissions meant for my specific department without excess privileges?"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"I should strictly see records where Branch == 'EEE' and zero records from CSE or ECE branches."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"I should be able to create, update, or delete records securely based on my operational roles without error."</w:t>
            </w:r>
          </w:p>
        </w:tc>
      </w:tr>
      <w:tr>
        <w:tc>
          <w:tcPr>
            <w:tcW w:type="dxa" w:w="2160"/>
            <w:shd w:fill="F1F5F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Customer Feeling</w:t>
              <w:br/>
              <w:t>(What is the customer feeling?)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Anticipation and concern regarding proper security governance and baseline access segregation.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Reassured and confident upon verifying that unauthorized cross-department records are completely hidden.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Empowered and productive having fine-grained CRUD control without accidental data loss or security leaks.</w:t>
            </w:r>
          </w:p>
        </w:tc>
      </w:tr>
      <w:tr>
        <w:tc>
          <w:tcPr>
            <w:tcW w:type="dxa" w:w="2160"/>
            <w:shd w:fill="F1F5F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Process Ownership</w:t>
              <w:br/>
              <w:t>(Who is in the lead on this?)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ServiceNow System &amp; Security Administrator (admin / security_admin).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Script-Controlled Read ACL Engine &amp; Database Query Processor.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ServiceNow Security Admin &amp; Departmental Coordinator (EEE User).</w:t>
            </w:r>
          </w:p>
        </w:tc>
      </w:tr>
      <w:tr>
        <w:tc>
          <w:tcPr>
            <w:tcW w:type="dxa" w:w="2160"/>
            <w:shd w:fill="F1F5F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Opportunities</w:t>
              <w:br/>
              <w:t>(How can we improve this stage?)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Automate role provisioning using ServiceNow group membership rather than individual manual role assignments.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Implement 'before query' business rule to eliminate row count discrepancy notifications in list headers.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Provide contextual tooltips and custom banner messages explaining role-based edit/delete permissions.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