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84C78"/>
          <w:sz w:val="28"/>
        </w:rPr>
        <w:t>SMARTBRIDGE</w:t>
      </w:r>
    </w:p>
    <w:p>
      <w:pPr>
        <w:spacing w:before="0" w:after="240"/>
      </w:pPr>
      <w:r>
        <w:rPr>
          <w:rFonts w:ascii="Arial" w:hAnsi="Arial"/>
          <w:i/>
          <w:color w:val="646E78"/>
          <w:sz w:val="19"/>
        </w:rPr>
        <w:t>Let's Bridge the Gap | SKILL WALLET - A SmartBridge Product</w:t>
      </w:r>
    </w:p>
    <w:tbl>
      <w:tblPr>
        <w:tblW w:type="auto" w:w="0"/>
        <w:jc w:val="center"/>
        <w:tblLayout w:type="fixed"/>
        <w:tblLook w:firstColumn="1" w:firstRow="1" w:lastColumn="0" w:lastRow="0" w:noHBand="0" w:noVBand="1" w:val="04A0"/>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
      <w:tblGrid>
        <w:gridCol w:w="4968"/>
        <w:gridCol w:w="4968"/>
      </w:tblGrid>
      <w:tr>
        <w:tc>
          <w:tcPr>
            <w:tcW w:type="dxa" w:w="2592"/>
            <w:shd w:fill="F0F4F8"/>
            <w:tcMar>
              <w:top w:w="100" w:type="dxa"/>
              <w:bottom w:w="100" w:type="dxa"/>
              <w:left w:w="140" w:type="dxa"/>
              <w:right w:w="140" w:type="dxa"/>
            </w:tcMar>
          </w:tcPr>
          <w:p>
            <w:pPr>
              <w:spacing w:after="0"/>
            </w:pPr>
            <w:r>
              <w:rPr>
                <w:rFonts w:ascii="Arial" w:hAnsi="Arial"/>
                <w:b/>
                <w:color w:val="1E293B"/>
                <w:sz w:val="20"/>
              </w:rPr>
              <w:t>Date</w:t>
            </w:r>
          </w:p>
        </w:tc>
        <w:tc>
          <w:tcPr>
            <w:tcW w:type="dxa" w:w="6768"/>
            <w:shd w:fill="FFFFFF"/>
            <w:tcMar>
              <w:top w:w="100" w:type="dxa"/>
              <w:bottom w:w="100" w:type="dxa"/>
              <w:left w:w="140" w:type="dxa"/>
              <w:right w:w="140" w:type="dxa"/>
            </w:tcMar>
          </w:tcPr>
          <w:p>
            <w:pPr>
              <w:spacing w:after="0"/>
            </w:pPr>
            <w:r>
              <w:rPr>
                <w:rFonts w:ascii="Arial" w:hAnsi="Arial"/>
                <w:color w:val="0F172A"/>
                <w:sz w:val="20"/>
              </w:rPr>
              <w:t>29-09-2026</w:t>
            </w:r>
          </w:p>
        </w:tc>
      </w:tr>
      <w:tr>
        <w:tc>
          <w:tcPr>
            <w:tcW w:type="dxa" w:w="2592"/>
            <w:shd w:fill="F0F4F8"/>
            <w:tcMar>
              <w:top w:w="100" w:type="dxa"/>
              <w:bottom w:w="100" w:type="dxa"/>
              <w:left w:w="140" w:type="dxa"/>
              <w:right w:w="140" w:type="dxa"/>
            </w:tcMar>
          </w:tcPr>
          <w:p>
            <w:pPr>
              <w:spacing w:after="0"/>
            </w:pPr>
            <w:r>
              <w:rPr>
                <w:rFonts w:ascii="Arial" w:hAnsi="Arial"/>
                <w:b/>
                <w:color w:val="1E293B"/>
                <w:sz w:val="20"/>
              </w:rPr>
              <w:t>Team ID</w:t>
            </w:r>
          </w:p>
        </w:tc>
        <w:tc>
          <w:tcPr>
            <w:tcW w:type="dxa" w:w="6768"/>
            <w:shd w:fill="FFFFFF"/>
            <w:tcMar>
              <w:top w:w="100" w:type="dxa"/>
              <w:bottom w:w="100" w:type="dxa"/>
              <w:left w:w="140" w:type="dxa"/>
              <w:right w:w="140" w:type="dxa"/>
            </w:tcMar>
          </w:tcPr>
          <w:p>
            <w:pPr>
              <w:spacing w:after="0"/>
            </w:pPr>
            <w:r>
              <w:rPr>
                <w:rFonts w:ascii="Arial" w:hAnsi="Arial"/>
                <w:color w:val="0F172A"/>
                <w:sz w:val="20"/>
              </w:rPr>
              <w:t>SWTID-2026-7804</w:t>
            </w:r>
          </w:p>
        </w:tc>
      </w:tr>
      <w:tr>
        <w:tc>
          <w:tcPr>
            <w:tcW w:type="dxa" w:w="2592"/>
            <w:shd w:fill="F0F4F8"/>
            <w:tcMar>
              <w:top w:w="100" w:type="dxa"/>
              <w:bottom w:w="100" w:type="dxa"/>
              <w:left w:w="140" w:type="dxa"/>
              <w:right w:w="140" w:type="dxa"/>
            </w:tcMar>
          </w:tcPr>
          <w:p>
            <w:pPr>
              <w:spacing w:after="0"/>
            </w:pPr>
            <w:r>
              <w:rPr>
                <w:rFonts w:ascii="Arial" w:hAnsi="Arial"/>
                <w:b/>
                <w:color w:val="1E293B"/>
                <w:sz w:val="20"/>
              </w:rPr>
              <w:t>Project Name</w:t>
            </w:r>
          </w:p>
        </w:tc>
        <w:tc>
          <w:tcPr>
            <w:tcW w:type="dxa" w:w="6768"/>
            <w:shd w:fill="FFFFFF"/>
            <w:tcMar>
              <w:top w:w="100" w:type="dxa"/>
              <w:bottom w:w="100" w:type="dxa"/>
              <w:left w:w="140" w:type="dxa"/>
              <w:right w:w="140" w:type="dxa"/>
            </w:tcMar>
          </w:tcPr>
          <w:p>
            <w:pPr>
              <w:spacing w:after="0"/>
            </w:pPr>
            <w:r>
              <w:rPr>
                <w:rFonts w:ascii="Arial" w:hAnsi="Arial"/>
                <w:color w:val="0F172A"/>
                <w:sz w:val="20"/>
              </w:rPr>
              <w:t>Script-Controlled ACL – Restrict Record Access Based on Field Value</w:t>
            </w:r>
          </w:p>
        </w:tc>
      </w:tr>
    </w:tbl>
    <w:p>
      <w:pPr>
        <w:spacing w:before="160" w:after="160"/>
      </w:pPr>
    </w:p>
    <w:p>
      <w:pPr>
        <w:spacing w:before="80" w:after="80"/>
      </w:pPr>
      <w:r>
        <w:rPr>
          <w:rFonts w:ascii="Arial" w:hAnsi="Arial"/>
          <w:b/>
          <w:color w:val="184C78"/>
          <w:sz w:val="28"/>
        </w:rPr>
        <w:t>Project Initialization and Planning Phase</w:t>
        <w:br/>
        <w:t>Project Proposal (Proposed Solution) Report</w:t>
      </w:r>
    </w:p>
    <w:p>
      <w:pPr>
        <w:spacing w:after="200"/>
      </w:pPr>
      <w:r>
        <w:rPr>
          <w:rFonts w:ascii="Arial" w:hAnsi="Arial"/>
          <w:color w:val="475569"/>
          <w:sz w:val="19"/>
        </w:rPr>
        <w:t>The proposal report outlines the design, implementation, and verification of a Script-Controlled Access Control List (ACL) architecture in ServiceNow. It restricts record access based on field values, enforcing least-privilege security, preventing unauthorized cross-department data exposure, and providing granular CRUD governance.</w:t>
      </w: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4968"/>
        <w:gridCol w:w="4968"/>
      </w:tblGrid>
      <w:tr>
        <w:tc>
          <w:tcPr>
            <w:tcW w:type="dxa" w:w="9792"/>
            <w:gridSpan w:val="2"/>
            <w:shd w:fill="1E3A8A"/>
            <w:tcMar>
              <w:top w:w="80" w:type="dxa"/>
              <w:bottom w:w="80" w:type="dxa"/>
              <w:left w:w="100" w:type="dxa"/>
              <w:right w:w="100" w:type="dxa"/>
            </w:tcMar>
          </w:tcPr>
          <w:p>
            <w:pPr>
              <w:jc w:val="left"/>
            </w:pPr>
            <w:r>
              <w:rPr>
                <w:rFonts w:ascii="Arial" w:hAnsi="Arial"/>
                <w:b/>
                <w:color w:val="FFFFFF"/>
                <w:sz w:val="19"/>
              </w:rPr>
              <w:t>Project Overview</w:t>
            </w:r>
          </w:p>
        </w:tc>
      </w:tr>
      <w:tr>
        <w:tc>
          <w:tcPr>
            <w:tcW w:type="dxa" w:w="2880"/>
            <w:shd w:fill="F1F5F9"/>
            <w:tcMar>
              <w:top w:w="70" w:type="dxa"/>
              <w:bottom w:w="70" w:type="dxa"/>
              <w:left w:w="90" w:type="dxa"/>
              <w:right w:w="90" w:type="dxa"/>
            </w:tcMar>
          </w:tcPr>
          <w:p>
            <w:r>
              <w:rPr>
                <w:rFonts w:ascii="Arial" w:hAnsi="Arial"/>
                <w:b/>
                <w:color w:val="1E293B"/>
                <w:sz w:val="17"/>
              </w:rPr>
              <w:t>Objective</w:t>
            </w:r>
          </w:p>
        </w:tc>
        <w:tc>
          <w:tcPr>
            <w:tcW w:type="dxa" w:w="6912"/>
            <w:shd w:fill="FFFFFF"/>
            <w:tcMar>
              <w:top w:w="70" w:type="dxa"/>
              <w:bottom w:w="70" w:type="dxa"/>
              <w:left w:w="90" w:type="dxa"/>
              <w:right w:w="90" w:type="dxa"/>
            </w:tcMar>
          </w:tcPr>
          <w:p>
            <w:r>
              <w:rPr>
                <w:rFonts w:ascii="Arial" w:hAnsi="Arial"/>
                <w:color w:val="334155"/>
                <w:sz w:val="16"/>
              </w:rPr>
              <w:t>Implement a robust, script-controlled Access Control List (ACL) security framework on ServiceNow custom tables (u_institution_details) that dynamically restricts record visibility based on field values (Branch == 'EEE') while preserving administrative oversight.</w:t>
            </w:r>
          </w:p>
        </w:tc>
      </w:tr>
      <w:tr>
        <w:tc>
          <w:tcPr>
            <w:tcW w:type="dxa" w:w="2880"/>
            <w:shd w:fill="F1F5F9"/>
            <w:tcMar>
              <w:top w:w="70" w:type="dxa"/>
              <w:bottom w:w="70" w:type="dxa"/>
              <w:left w:w="90" w:type="dxa"/>
              <w:right w:w="90" w:type="dxa"/>
            </w:tcMar>
          </w:tcPr>
          <w:p>
            <w:r>
              <w:rPr>
                <w:rFonts w:ascii="Arial" w:hAnsi="Arial"/>
                <w:b/>
                <w:color w:val="1E293B"/>
                <w:sz w:val="17"/>
              </w:rPr>
              <w:t>Scope</w:t>
            </w:r>
          </w:p>
        </w:tc>
        <w:tc>
          <w:tcPr>
            <w:tcW w:type="dxa" w:w="6912"/>
            <w:shd w:fill="FFFFFF"/>
            <w:tcMar>
              <w:top w:w="70" w:type="dxa"/>
              <w:bottom w:w="70" w:type="dxa"/>
              <w:left w:w="90" w:type="dxa"/>
              <w:right w:w="90" w:type="dxa"/>
            </w:tcMar>
          </w:tcPr>
          <w:p>
            <w:r>
              <w:rPr>
                <w:rFonts w:ascii="Arial" w:hAnsi="Arial"/>
                <w:color w:val="334155"/>
                <w:sz w:val="16"/>
              </w:rPr>
              <w:t>Encompasses custom table design, custom security role creation (bb1 to bb4), implementation of 4 discrete server-side ACLs (Read, Create, Write, Delete), and comprehensive validation across multiple user personas via impersonation.</w:t>
            </w:r>
          </w:p>
        </w:tc>
      </w:tr>
      <w:tr>
        <w:tc>
          <w:tcPr>
            <w:tcW w:type="dxa" w:w="9792"/>
            <w:gridSpan w:val="2"/>
            <w:shd w:fill="1E3A8A"/>
            <w:tcMar>
              <w:top w:w="80" w:type="dxa"/>
              <w:bottom w:w="80" w:type="dxa"/>
              <w:left w:w="100" w:type="dxa"/>
              <w:right w:w="100" w:type="dxa"/>
            </w:tcMar>
          </w:tcPr>
          <w:p>
            <w:pPr>
              <w:jc w:val="left"/>
            </w:pPr>
            <w:r>
              <w:rPr>
                <w:rFonts w:ascii="Arial" w:hAnsi="Arial"/>
                <w:b/>
                <w:color w:val="FFFFFF"/>
                <w:sz w:val="19"/>
              </w:rPr>
              <w:t>Problem Statement</w:t>
            </w:r>
          </w:p>
        </w:tc>
      </w:tr>
      <w:tr>
        <w:tc>
          <w:tcPr>
            <w:tcW w:type="dxa" w:w="2880"/>
            <w:shd w:fill="F1F5F9"/>
            <w:tcMar>
              <w:top w:w="70" w:type="dxa"/>
              <w:bottom w:w="70" w:type="dxa"/>
              <w:left w:w="90" w:type="dxa"/>
              <w:right w:w="90" w:type="dxa"/>
            </w:tcMar>
          </w:tcPr>
          <w:p>
            <w:r>
              <w:rPr>
                <w:rFonts w:ascii="Arial" w:hAnsi="Arial"/>
                <w:b/>
                <w:color w:val="1E293B"/>
                <w:sz w:val="17"/>
              </w:rPr>
              <w:t>Description &amp; Impact</w:t>
            </w:r>
          </w:p>
        </w:tc>
        <w:tc>
          <w:tcPr>
            <w:tcW w:type="dxa" w:w="6912"/>
            <w:shd w:fill="FFFFFF"/>
            <w:tcMar>
              <w:top w:w="70" w:type="dxa"/>
              <w:bottom w:w="70" w:type="dxa"/>
              <w:left w:w="90" w:type="dxa"/>
              <w:right w:w="90" w:type="dxa"/>
            </w:tcMar>
          </w:tcPr>
          <w:p>
            <w:r>
              <w:rPr>
                <w:rFonts w:ascii="Arial" w:hAnsi="Arial"/>
                <w:color w:val="334155"/>
                <w:sz w:val="16"/>
              </w:rPr>
              <w:t>Default ServiceNow table permissions permit broad record visibility, causing unauthorized exposure of sensitive student data across academic departments (CSE, ECE, EEE). Solving this prevents data leaks, enforces data privacy compliance, and eliminates accidental record modifications.</w:t>
            </w:r>
          </w:p>
        </w:tc>
      </w:tr>
      <w:tr>
        <w:tc>
          <w:tcPr>
            <w:tcW w:type="dxa" w:w="9792"/>
            <w:gridSpan w:val="2"/>
            <w:shd w:fill="1E3A8A"/>
            <w:tcMar>
              <w:top w:w="80" w:type="dxa"/>
              <w:bottom w:w="80" w:type="dxa"/>
              <w:left w:w="100" w:type="dxa"/>
              <w:right w:w="100" w:type="dxa"/>
            </w:tcMar>
          </w:tcPr>
          <w:p>
            <w:pPr>
              <w:jc w:val="left"/>
            </w:pPr>
            <w:r>
              <w:rPr>
                <w:rFonts w:ascii="Arial" w:hAnsi="Arial"/>
                <w:b/>
                <w:color w:val="FFFFFF"/>
                <w:sz w:val="19"/>
              </w:rPr>
              <w:t>Proposed Solution</w:t>
            </w:r>
          </w:p>
        </w:tc>
      </w:tr>
      <w:tr>
        <w:tc>
          <w:tcPr>
            <w:tcW w:type="dxa" w:w="2880"/>
            <w:shd w:fill="F1F5F9"/>
            <w:tcMar>
              <w:top w:w="70" w:type="dxa"/>
              <w:bottom w:w="70" w:type="dxa"/>
              <w:left w:w="90" w:type="dxa"/>
              <w:right w:w="90" w:type="dxa"/>
            </w:tcMar>
          </w:tcPr>
          <w:p>
            <w:r>
              <w:rPr>
                <w:rFonts w:ascii="Arial" w:hAnsi="Arial"/>
                <w:b/>
                <w:color w:val="1E293B"/>
                <w:sz w:val="17"/>
              </w:rPr>
              <w:t>Approach &amp; Key Features</w:t>
            </w:r>
          </w:p>
        </w:tc>
        <w:tc>
          <w:tcPr>
            <w:tcW w:type="dxa" w:w="6912"/>
            <w:shd w:fill="FFFFFF"/>
            <w:tcMar>
              <w:top w:w="70" w:type="dxa"/>
              <w:bottom w:w="70" w:type="dxa"/>
              <w:left w:w="90" w:type="dxa"/>
              <w:right w:w="90" w:type="dxa"/>
            </w:tcMar>
          </w:tcPr>
          <w:p>
            <w:r>
              <w:rPr>
                <w:rFonts w:ascii="Arial" w:hAnsi="Arial"/>
                <w:color w:val="334155"/>
                <w:sz w:val="16"/>
              </w:rPr>
              <w:t>• Implement Script-Controlled Read ACL combining field condition (Branch is EEE) with script evaluation: gs.hasRole('bb1') and gs.hasRole('admin').</w:t>
              <w:br/>
              <w:t>• Implement Create ACL requiring role 'bb2' to govern record insertion.</w:t>
              <w:br/>
              <w:t>• Implement Write ACL requiring role 'bb3' to govern record modification.</w:t>
              <w:br/>
              <w:t>• Implement Delete ACL requiring role 'bb4' to restrict record deletion to authorized personnel.</w:t>
            </w:r>
          </w:p>
        </w:tc>
      </w:tr>
    </w:tbl>
    <w:p>
      <w:pPr>
        <w:spacing w:before="200" w:after="80"/>
      </w:pPr>
      <w:r>
        <w:rPr>
          <w:rFonts w:ascii="Arial" w:hAnsi="Arial"/>
          <w:b/>
          <w:color w:val="1E293B"/>
          <w:sz w:val="22"/>
        </w:rPr>
        <w:t>Resource Requirements</w:t>
      </w: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3312"/>
        <w:gridCol w:w="3312"/>
        <w:gridCol w:w="3312"/>
      </w:tblGrid>
      <w:tr>
        <w:tc>
          <w:tcPr>
            <w:tcW w:type="dxa" w:w="2592"/>
            <w:shd w:fill="1E3A8A"/>
            <w:tcMar>
              <w:top w:w="80" w:type="dxa"/>
              <w:bottom w:w="80" w:type="dxa"/>
              <w:left w:w="70" w:type="dxa"/>
              <w:right w:w="70" w:type="dxa"/>
            </w:tcMar>
          </w:tcPr>
          <w:p>
            <w:pPr>
              <w:jc w:val="center"/>
            </w:pPr>
            <w:r>
              <w:rPr>
                <w:rFonts w:ascii="Arial" w:hAnsi="Arial"/>
                <w:b/>
                <w:color w:val="FFFFFF"/>
                <w:sz w:val="17"/>
              </w:rPr>
              <w:t>Resource Type</w:t>
            </w:r>
          </w:p>
        </w:tc>
        <w:tc>
          <w:tcPr>
            <w:tcW w:type="dxa" w:w="3168"/>
            <w:shd w:fill="1E3A8A"/>
            <w:tcMar>
              <w:top w:w="80" w:type="dxa"/>
              <w:bottom w:w="80" w:type="dxa"/>
              <w:left w:w="70" w:type="dxa"/>
              <w:right w:w="70" w:type="dxa"/>
            </w:tcMar>
          </w:tcPr>
          <w:p>
            <w:pPr>
              <w:jc w:val="center"/>
            </w:pPr>
            <w:r>
              <w:rPr>
                <w:rFonts w:ascii="Arial" w:hAnsi="Arial"/>
                <w:b/>
                <w:color w:val="FFFFFF"/>
                <w:sz w:val="17"/>
              </w:rPr>
              <w:t>Description</w:t>
            </w:r>
          </w:p>
        </w:tc>
        <w:tc>
          <w:tcPr>
            <w:tcW w:type="dxa" w:w="4032"/>
            <w:shd w:fill="1E3A8A"/>
            <w:tcMar>
              <w:top w:w="80" w:type="dxa"/>
              <w:bottom w:w="80" w:type="dxa"/>
              <w:left w:w="70" w:type="dxa"/>
              <w:right w:w="70" w:type="dxa"/>
            </w:tcMar>
          </w:tcPr>
          <w:p>
            <w:pPr>
              <w:jc w:val="center"/>
            </w:pPr>
            <w:r>
              <w:rPr>
                <w:rFonts w:ascii="Arial" w:hAnsi="Arial"/>
                <w:b/>
                <w:color w:val="FFFFFF"/>
                <w:sz w:val="17"/>
              </w:rPr>
              <w:t>Specification / Allocation</w:t>
            </w:r>
          </w:p>
        </w:tc>
      </w:tr>
      <w:tr>
        <w:tc>
          <w:tcPr>
            <w:tcW w:type="dxa" w:w="2592"/>
            <w:shd w:fill="FFFFFF"/>
            <w:tcMar>
              <w:top w:w="60" w:type="dxa"/>
              <w:bottom w:w="60" w:type="dxa"/>
              <w:left w:w="70" w:type="dxa"/>
              <w:right w:w="70" w:type="dxa"/>
            </w:tcMar>
          </w:tcPr>
          <w:p>
            <w:pPr>
              <w:spacing w:after="0"/>
            </w:pPr>
            <w:r>
              <w:rPr>
                <w:rFonts w:ascii="Arial" w:hAnsi="Arial"/>
                <w:b/>
                <w:color w:val="1E293B"/>
                <w:sz w:val="16"/>
              </w:rPr>
              <w:t>Cloud Infrastructure</w:t>
            </w:r>
          </w:p>
        </w:tc>
        <w:tc>
          <w:tcPr>
            <w:tcW w:type="dxa" w:w="3168"/>
            <w:shd w:fill="FFFFFF"/>
            <w:tcMar>
              <w:top w:w="60" w:type="dxa"/>
              <w:bottom w:w="60" w:type="dxa"/>
              <w:left w:w="70" w:type="dxa"/>
              <w:right w:w="70" w:type="dxa"/>
            </w:tcMar>
          </w:tcPr>
          <w:p>
            <w:pPr>
              <w:spacing w:after="0"/>
            </w:pPr>
            <w:r>
              <w:rPr>
                <w:rFonts w:ascii="Arial" w:hAnsi="Arial"/>
                <w:color w:val="334155"/>
                <w:sz w:val="16"/>
              </w:rPr>
              <w:t>ServiceNow Personal Developer Instance (PDI)</w:t>
            </w:r>
          </w:p>
        </w:tc>
        <w:tc>
          <w:tcPr>
            <w:tcW w:type="dxa" w:w="4032"/>
            <w:shd w:fill="FFFFFF"/>
            <w:tcMar>
              <w:top w:w="60" w:type="dxa"/>
              <w:bottom w:w="60" w:type="dxa"/>
              <w:left w:w="70" w:type="dxa"/>
              <w:right w:w="70" w:type="dxa"/>
            </w:tcMar>
          </w:tcPr>
          <w:p>
            <w:pPr>
              <w:spacing w:after="0"/>
            </w:pPr>
            <w:r>
              <w:rPr>
                <w:rFonts w:ascii="Arial" w:hAnsi="Arial"/>
                <w:color w:val="334155"/>
                <w:sz w:val="16"/>
              </w:rPr>
              <w:t>Washington DC / Xanadu Release Cloud Instance (Dedicated PaaS Sandbox)</w:t>
            </w:r>
          </w:p>
        </w:tc>
      </w:tr>
      <w:tr>
        <w:tc>
          <w:tcPr>
            <w:tcW w:type="dxa" w:w="2592"/>
            <w:shd w:fill="F8FAFC"/>
            <w:tcMar>
              <w:top w:w="60" w:type="dxa"/>
              <w:bottom w:w="60" w:type="dxa"/>
              <w:left w:w="70" w:type="dxa"/>
              <w:right w:w="70" w:type="dxa"/>
            </w:tcMar>
          </w:tcPr>
          <w:p>
            <w:pPr>
              <w:spacing w:after="0"/>
            </w:pPr>
            <w:r>
              <w:rPr>
                <w:rFonts w:ascii="Arial" w:hAnsi="Arial"/>
                <w:b/>
                <w:color w:val="1E293B"/>
                <w:sz w:val="16"/>
              </w:rPr>
              <w:t>Server Hardware</w:t>
            </w:r>
          </w:p>
        </w:tc>
        <w:tc>
          <w:tcPr>
            <w:tcW w:type="dxa" w:w="3168"/>
            <w:shd w:fill="F8FAFC"/>
            <w:tcMar>
              <w:top w:w="60" w:type="dxa"/>
              <w:bottom w:w="60" w:type="dxa"/>
              <w:left w:w="70" w:type="dxa"/>
              <w:right w:w="70" w:type="dxa"/>
            </w:tcMar>
          </w:tcPr>
          <w:p>
            <w:pPr>
              <w:spacing w:after="0"/>
            </w:pPr>
            <w:r>
              <w:rPr>
                <w:rFonts w:ascii="Arial" w:hAnsi="Arial"/>
                <w:color w:val="334155"/>
                <w:sz w:val="16"/>
              </w:rPr>
              <w:t>Cloud Host Specifications</w:t>
            </w:r>
          </w:p>
        </w:tc>
        <w:tc>
          <w:tcPr>
            <w:tcW w:type="dxa" w:w="4032"/>
            <w:shd w:fill="F8FAFC"/>
            <w:tcMar>
              <w:top w:w="60" w:type="dxa"/>
              <w:bottom w:w="60" w:type="dxa"/>
              <w:left w:w="70" w:type="dxa"/>
              <w:right w:w="70" w:type="dxa"/>
            </w:tcMar>
          </w:tcPr>
          <w:p>
            <w:pPr>
              <w:spacing w:after="0"/>
            </w:pPr>
            <w:r>
              <w:rPr>
                <w:rFonts w:ascii="Arial" w:hAnsi="Arial"/>
                <w:color w:val="334155"/>
                <w:sz w:val="16"/>
              </w:rPr>
              <w:t>Enterprise Multi-Tenant Cloud Architecture (High-availability failover)</w:t>
            </w:r>
          </w:p>
        </w:tc>
      </w:tr>
      <w:tr>
        <w:tc>
          <w:tcPr>
            <w:tcW w:type="dxa" w:w="2592"/>
            <w:shd w:fill="FFFFFF"/>
            <w:tcMar>
              <w:top w:w="60" w:type="dxa"/>
              <w:bottom w:w="60" w:type="dxa"/>
              <w:left w:w="70" w:type="dxa"/>
              <w:right w:w="70" w:type="dxa"/>
            </w:tcMar>
          </w:tcPr>
          <w:p>
            <w:pPr>
              <w:spacing w:after="0"/>
            </w:pPr>
            <w:r>
              <w:rPr>
                <w:rFonts w:ascii="Arial" w:hAnsi="Arial"/>
                <w:b/>
                <w:color w:val="1E293B"/>
                <w:sz w:val="16"/>
              </w:rPr>
              <w:t>Development Tooling</w:t>
            </w:r>
          </w:p>
        </w:tc>
        <w:tc>
          <w:tcPr>
            <w:tcW w:type="dxa" w:w="3168"/>
            <w:shd w:fill="FFFFFF"/>
            <w:tcMar>
              <w:top w:w="60" w:type="dxa"/>
              <w:bottom w:w="60" w:type="dxa"/>
              <w:left w:w="70" w:type="dxa"/>
              <w:right w:w="70" w:type="dxa"/>
            </w:tcMar>
          </w:tcPr>
          <w:p>
            <w:pPr>
              <w:spacing w:after="0"/>
            </w:pPr>
            <w:r>
              <w:rPr>
                <w:rFonts w:ascii="Arial" w:hAnsi="Arial"/>
                <w:color w:val="334155"/>
                <w:sz w:val="16"/>
              </w:rPr>
              <w:t>Application Configuration &amp; IDE</w:t>
            </w:r>
          </w:p>
        </w:tc>
        <w:tc>
          <w:tcPr>
            <w:tcW w:type="dxa" w:w="4032"/>
            <w:shd w:fill="FFFFFF"/>
            <w:tcMar>
              <w:top w:w="60" w:type="dxa"/>
              <w:bottom w:w="60" w:type="dxa"/>
              <w:left w:w="70" w:type="dxa"/>
              <w:right w:w="70" w:type="dxa"/>
            </w:tcMar>
          </w:tcPr>
          <w:p>
            <w:pPr>
              <w:spacing w:after="0"/>
            </w:pPr>
            <w:r>
              <w:rPr>
                <w:rFonts w:ascii="Arial" w:hAnsi="Arial"/>
                <w:color w:val="334155"/>
                <w:sz w:val="16"/>
              </w:rPr>
              <w:t>ServiceNow Studio, Application Navigator, System Security Module</w:t>
            </w:r>
          </w:p>
        </w:tc>
      </w:tr>
      <w:tr>
        <w:tc>
          <w:tcPr>
            <w:tcW w:type="dxa" w:w="2592"/>
            <w:shd w:fill="F8FAFC"/>
            <w:tcMar>
              <w:top w:w="60" w:type="dxa"/>
              <w:bottom w:w="60" w:type="dxa"/>
              <w:left w:w="70" w:type="dxa"/>
              <w:right w:w="70" w:type="dxa"/>
            </w:tcMar>
          </w:tcPr>
          <w:p>
            <w:pPr>
              <w:spacing w:after="0"/>
            </w:pPr>
            <w:r>
              <w:rPr>
                <w:rFonts w:ascii="Arial" w:hAnsi="Arial"/>
                <w:b/>
                <w:color w:val="1E293B"/>
                <w:sz w:val="16"/>
              </w:rPr>
              <w:t>Scripting Engine</w:t>
            </w:r>
          </w:p>
        </w:tc>
        <w:tc>
          <w:tcPr>
            <w:tcW w:type="dxa" w:w="3168"/>
            <w:shd w:fill="F8FAFC"/>
            <w:tcMar>
              <w:top w:w="60" w:type="dxa"/>
              <w:bottom w:w="60" w:type="dxa"/>
              <w:left w:w="70" w:type="dxa"/>
              <w:right w:w="70" w:type="dxa"/>
            </w:tcMar>
          </w:tcPr>
          <w:p>
            <w:pPr>
              <w:spacing w:after="0"/>
            </w:pPr>
            <w:r>
              <w:rPr>
                <w:rFonts w:ascii="Arial" w:hAnsi="Arial"/>
                <w:color w:val="334155"/>
                <w:sz w:val="16"/>
              </w:rPr>
              <w:t>Server-Side Script Execution</w:t>
            </w:r>
          </w:p>
        </w:tc>
        <w:tc>
          <w:tcPr>
            <w:tcW w:type="dxa" w:w="4032"/>
            <w:shd w:fill="F8FAFC"/>
            <w:tcMar>
              <w:top w:w="60" w:type="dxa"/>
              <w:bottom w:w="60" w:type="dxa"/>
              <w:left w:w="70" w:type="dxa"/>
              <w:right w:w="70" w:type="dxa"/>
            </w:tcMar>
          </w:tcPr>
          <w:p>
            <w:pPr>
              <w:spacing w:after="0"/>
            </w:pPr>
            <w:r>
              <w:rPr>
                <w:rFonts w:ascii="Arial" w:hAnsi="Arial"/>
                <w:color w:val="334155"/>
                <w:sz w:val="16"/>
              </w:rPr>
              <w:t>ECMAScript 2021 (ES512 Mode), ServiceNow GlideSystem API (gs)</w:t>
            </w:r>
          </w:p>
        </w:tc>
      </w:tr>
      <w:tr>
        <w:tc>
          <w:tcPr>
            <w:tcW w:type="dxa" w:w="2592"/>
            <w:shd w:fill="FFFFFF"/>
            <w:tcMar>
              <w:top w:w="60" w:type="dxa"/>
              <w:bottom w:w="60" w:type="dxa"/>
              <w:left w:w="70" w:type="dxa"/>
              <w:right w:w="70" w:type="dxa"/>
            </w:tcMar>
          </w:tcPr>
          <w:p>
            <w:pPr>
              <w:spacing w:after="0"/>
            </w:pPr>
            <w:r>
              <w:rPr>
                <w:rFonts w:ascii="Arial" w:hAnsi="Arial"/>
                <w:b/>
                <w:color w:val="1E293B"/>
                <w:sz w:val="16"/>
              </w:rPr>
              <w:t>Database &amp; Schema</w:t>
            </w:r>
          </w:p>
        </w:tc>
        <w:tc>
          <w:tcPr>
            <w:tcW w:type="dxa" w:w="3168"/>
            <w:shd w:fill="FFFFFF"/>
            <w:tcMar>
              <w:top w:w="60" w:type="dxa"/>
              <w:bottom w:w="60" w:type="dxa"/>
              <w:left w:w="70" w:type="dxa"/>
              <w:right w:w="70" w:type="dxa"/>
            </w:tcMar>
          </w:tcPr>
          <w:p>
            <w:pPr>
              <w:spacing w:after="0"/>
            </w:pPr>
            <w:r>
              <w:rPr>
                <w:rFonts w:ascii="Arial" w:hAnsi="Arial"/>
                <w:color w:val="334155"/>
                <w:sz w:val="16"/>
              </w:rPr>
              <w:t>Data Persistence &amp; Models</w:t>
            </w:r>
          </w:p>
        </w:tc>
        <w:tc>
          <w:tcPr>
            <w:tcW w:type="dxa" w:w="4032"/>
            <w:shd w:fill="FFFFFF"/>
            <w:tcMar>
              <w:top w:w="60" w:type="dxa"/>
              <w:bottom w:w="60" w:type="dxa"/>
              <w:left w:w="70" w:type="dxa"/>
              <w:right w:w="70" w:type="dxa"/>
            </w:tcMar>
          </w:tcPr>
          <w:p>
            <w:pPr>
              <w:spacing w:after="0"/>
            </w:pPr>
            <w:r>
              <w:rPr>
                <w:rFonts w:ascii="Arial" w:hAnsi="Arial"/>
                <w:color w:val="334155"/>
                <w:sz w:val="16"/>
              </w:rPr>
              <w:t>Custom table 'u_institution_details' with 7 fields (Auto Number, Reference, Choice, String)</w:t>
            </w:r>
          </w:p>
        </w:tc>
      </w:tr>
      <w:tr>
        <w:tc>
          <w:tcPr>
            <w:tcW w:type="dxa" w:w="2592"/>
            <w:shd w:fill="F8FAFC"/>
            <w:tcMar>
              <w:top w:w="60" w:type="dxa"/>
              <w:bottom w:w="60" w:type="dxa"/>
              <w:left w:w="70" w:type="dxa"/>
              <w:right w:w="70" w:type="dxa"/>
            </w:tcMar>
          </w:tcPr>
          <w:p>
            <w:pPr>
              <w:spacing w:after="0"/>
            </w:pPr>
            <w:r>
              <w:rPr>
                <w:rFonts w:ascii="Arial" w:hAnsi="Arial"/>
                <w:b/>
                <w:color w:val="1E293B"/>
                <w:sz w:val="16"/>
              </w:rPr>
              <w:t>Security Framework</w:t>
            </w:r>
          </w:p>
        </w:tc>
        <w:tc>
          <w:tcPr>
            <w:tcW w:type="dxa" w:w="3168"/>
            <w:shd w:fill="F8FAFC"/>
            <w:tcMar>
              <w:top w:w="60" w:type="dxa"/>
              <w:bottom w:w="60" w:type="dxa"/>
              <w:left w:w="70" w:type="dxa"/>
              <w:right w:w="70" w:type="dxa"/>
            </w:tcMar>
          </w:tcPr>
          <w:p>
            <w:pPr>
              <w:spacing w:after="0"/>
            </w:pPr>
            <w:r>
              <w:rPr>
                <w:rFonts w:ascii="Arial" w:hAnsi="Arial"/>
                <w:color w:val="334155"/>
                <w:sz w:val="16"/>
              </w:rPr>
              <w:t>Role-Based Access Control (RBAC)</w:t>
            </w:r>
          </w:p>
        </w:tc>
        <w:tc>
          <w:tcPr>
            <w:tcW w:type="dxa" w:w="4032"/>
            <w:shd w:fill="F8FAFC"/>
            <w:tcMar>
              <w:top w:w="60" w:type="dxa"/>
              <w:bottom w:w="60" w:type="dxa"/>
              <w:left w:w="70" w:type="dxa"/>
              <w:right w:w="70" w:type="dxa"/>
            </w:tcMar>
          </w:tcPr>
          <w:p>
            <w:pPr>
              <w:spacing w:after="0"/>
            </w:pPr>
            <w:r>
              <w:rPr>
                <w:rFonts w:ascii="Arial" w:hAnsi="Arial"/>
                <w:color w:val="334155"/>
                <w:sz w:val="16"/>
              </w:rPr>
              <w:t>Elevated Role 'security_admin' + 4 custom roles (bb1, bb2, bb3, bb4)</w:t>
            </w:r>
          </w:p>
        </w:tc>
      </w:tr>
      <w:tr>
        <w:tc>
          <w:tcPr>
            <w:tcW w:type="dxa" w:w="2592"/>
            <w:shd w:fill="FFFFFF"/>
            <w:tcMar>
              <w:top w:w="60" w:type="dxa"/>
              <w:bottom w:w="60" w:type="dxa"/>
              <w:left w:w="70" w:type="dxa"/>
              <w:right w:w="70" w:type="dxa"/>
            </w:tcMar>
          </w:tcPr>
          <w:p>
            <w:pPr>
              <w:spacing w:after="0"/>
            </w:pPr>
            <w:r>
              <w:rPr>
                <w:rFonts w:ascii="Arial" w:hAnsi="Arial"/>
                <w:b/>
                <w:color w:val="1E293B"/>
                <w:sz w:val="16"/>
              </w:rPr>
              <w:t>Test Persona Data</w:t>
            </w:r>
          </w:p>
        </w:tc>
        <w:tc>
          <w:tcPr>
            <w:tcW w:type="dxa" w:w="3168"/>
            <w:shd w:fill="FFFFFF"/>
            <w:tcMar>
              <w:top w:w="60" w:type="dxa"/>
              <w:bottom w:w="60" w:type="dxa"/>
              <w:left w:w="70" w:type="dxa"/>
              <w:right w:w="70" w:type="dxa"/>
            </w:tcMar>
          </w:tcPr>
          <w:p>
            <w:pPr>
              <w:spacing w:after="0"/>
            </w:pPr>
            <w:r>
              <w:rPr>
                <w:rFonts w:ascii="Arial" w:hAnsi="Arial"/>
                <w:color w:val="334155"/>
                <w:sz w:val="16"/>
              </w:rPr>
              <w:t>Mock User &amp; Student Data Records</w:t>
            </w:r>
          </w:p>
        </w:tc>
        <w:tc>
          <w:tcPr>
            <w:tcW w:type="dxa" w:w="4032"/>
            <w:shd w:fill="FFFFFF"/>
            <w:tcMar>
              <w:top w:w="60" w:type="dxa"/>
              <w:bottom w:w="60" w:type="dxa"/>
              <w:left w:w="70" w:type="dxa"/>
              <w:right w:w="70" w:type="dxa"/>
            </w:tcMar>
          </w:tcPr>
          <w:p>
            <w:pPr>
              <w:spacing w:after="0"/>
            </w:pPr>
            <w:r>
              <w:rPr>
                <w:rFonts w:ascii="Arial" w:hAnsi="Arial"/>
                <w:color w:val="334155"/>
                <w:sz w:val="16"/>
              </w:rPr>
              <w:t>1 Test User (EEE User) + 6 Multi-Department Institutional Records (ECE, CSE, EEE)</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