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8AF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1F7B4D1E">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7CEFEE9D">
      <w:pPr>
        <w:ind w:left="2160" w:leftChars="0" w:firstLine="720" w:firstLineChars="0"/>
        <w:jc w:val="both"/>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32A623B8">
      <w:pPr>
        <w:jc w:val="center"/>
        <w:rPr>
          <w:rFonts w:ascii="Times New Roman" w:hAnsi="Times New Roman" w:cs="Times New Roman"/>
          <w:b/>
          <w:bCs/>
          <w:sz w:val="24"/>
          <w:szCs w:val="24"/>
        </w:rPr>
      </w:pPr>
    </w:p>
    <w:p w14:paraId="2DA2BFC2">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ENGINEERING CAPSTONE PROJECT – 1(23IE4053R/23IE4053A)                            A.Y. 2026 - 2027</w:t>
      </w:r>
    </w:p>
    <w:p w14:paraId="1627501C">
      <w:pPr>
        <w:jc w:val="center"/>
        <w:rPr>
          <w:rFonts w:ascii="Times New Roman" w:hAnsi="Times New Roman" w:cs="Times New Roman"/>
          <w:b/>
          <w:bCs/>
          <w:sz w:val="28"/>
          <w:szCs w:val="28"/>
        </w:rPr>
      </w:pPr>
    </w:p>
    <w:tbl>
      <w:tblPr>
        <w:tblStyle w:val="7"/>
        <w:tblW w:w="108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2"/>
        <w:gridCol w:w="3002"/>
        <w:gridCol w:w="5575"/>
      </w:tblGrid>
      <w:tr w14:paraId="6E55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jc w:val="center"/>
        </w:trPr>
        <w:tc>
          <w:tcPr>
            <w:tcW w:w="2282" w:type="dxa"/>
          </w:tcPr>
          <w:p w14:paraId="216E536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77" w:type="dxa"/>
            <w:gridSpan w:val="2"/>
          </w:tcPr>
          <w:p w14:paraId="1707CA7A">
            <w:pPr>
              <w:spacing w:after="0" w:line="240" w:lineRule="auto"/>
              <w:jc w:val="center"/>
              <w:rPr>
                <w:rFonts w:ascii="Times New Roman" w:hAnsi="Times New Roman" w:cs="Times New Roman"/>
                <w:b/>
                <w:bCs/>
                <w:sz w:val="24"/>
                <w:szCs w:val="24"/>
              </w:rPr>
            </w:pPr>
          </w:p>
          <w:p w14:paraId="18A67B87">
            <w:pPr>
              <w:spacing w:after="0" w:line="240" w:lineRule="auto"/>
              <w:jc w:val="center"/>
              <w:rPr>
                <w:rFonts w:ascii="Times New Roman" w:hAnsi="Times New Roman" w:cs="Times New Roman"/>
                <w:b/>
                <w:bCs/>
                <w:sz w:val="32"/>
                <w:szCs w:val="32"/>
              </w:rPr>
            </w:pPr>
            <w:r>
              <w:rPr>
                <w:rFonts w:hint="default" w:ascii="SimSun" w:hAnsi="SimSun" w:eastAsia="SimSun" w:cs="SimSun"/>
                <w:b/>
                <w:bCs/>
                <w:sz w:val="32"/>
                <w:szCs w:val="32"/>
                <w:lang w:val="en-IN"/>
              </w:rPr>
              <w:t>E</w:t>
            </w:r>
            <w:r>
              <w:rPr>
                <w:rFonts w:ascii="SimSun" w:hAnsi="SimSun" w:eastAsia="SimSun" w:cs="SimSun"/>
                <w:b/>
                <w:bCs/>
                <w:sz w:val="32"/>
                <w:szCs w:val="32"/>
              </w:rPr>
              <w:t>-</w:t>
            </w:r>
            <w:r>
              <w:rPr>
                <w:rFonts w:hint="default" w:ascii="SimSun" w:hAnsi="SimSun" w:eastAsia="SimSun" w:cs="SimSun"/>
                <w:b/>
                <w:bCs/>
                <w:sz w:val="32"/>
                <w:szCs w:val="32"/>
                <w:lang w:val="en-IN"/>
              </w:rPr>
              <w:t>C</w:t>
            </w:r>
            <w:r>
              <w:rPr>
                <w:rFonts w:ascii="SimSun" w:hAnsi="SimSun" w:eastAsia="SimSun" w:cs="SimSun"/>
                <w:b/>
                <w:bCs/>
                <w:sz w:val="32"/>
                <w:szCs w:val="32"/>
              </w:rPr>
              <w:t>ommerce</w:t>
            </w:r>
            <w:r>
              <w:rPr>
                <w:rFonts w:hint="default" w:ascii="SimSun" w:hAnsi="SimSun" w:eastAsia="SimSun" w:cs="SimSun"/>
                <w:b/>
                <w:bCs/>
                <w:sz w:val="32"/>
                <w:szCs w:val="32"/>
                <w:lang w:val="en-IN"/>
              </w:rPr>
              <w:t xml:space="preserve"> S</w:t>
            </w:r>
            <w:r>
              <w:rPr>
                <w:rFonts w:ascii="SimSun" w:hAnsi="SimSun" w:eastAsia="SimSun" w:cs="SimSun"/>
                <w:b/>
                <w:bCs/>
                <w:sz w:val="32"/>
                <w:szCs w:val="32"/>
              </w:rPr>
              <w:t xml:space="preserve">ales </w:t>
            </w:r>
            <w:r>
              <w:rPr>
                <w:rFonts w:hint="default" w:ascii="SimSun" w:hAnsi="SimSun" w:eastAsia="SimSun" w:cs="SimSun"/>
                <w:b/>
                <w:bCs/>
                <w:sz w:val="32"/>
                <w:szCs w:val="32"/>
                <w:lang w:val="en-IN"/>
              </w:rPr>
              <w:t>A</w:t>
            </w:r>
            <w:r>
              <w:rPr>
                <w:rFonts w:ascii="SimSun" w:hAnsi="SimSun" w:eastAsia="SimSun" w:cs="SimSun"/>
                <w:b/>
                <w:bCs/>
                <w:sz w:val="32"/>
                <w:szCs w:val="32"/>
              </w:rPr>
              <w:t xml:space="preserve">nayltic </w:t>
            </w:r>
            <w:r>
              <w:rPr>
                <w:rFonts w:hint="default" w:ascii="SimSun" w:hAnsi="SimSun" w:eastAsia="SimSun" w:cs="SimSun"/>
                <w:b/>
                <w:bCs/>
                <w:sz w:val="32"/>
                <w:szCs w:val="32"/>
                <w:lang w:val="en-IN"/>
              </w:rPr>
              <w:t>D</w:t>
            </w:r>
            <w:r>
              <w:rPr>
                <w:rFonts w:ascii="SimSun" w:hAnsi="SimSun" w:eastAsia="SimSun" w:cs="SimSun"/>
                <w:b/>
                <w:bCs/>
                <w:sz w:val="32"/>
                <w:szCs w:val="32"/>
              </w:rPr>
              <w:t>ashboard</w:t>
            </w:r>
          </w:p>
          <w:p w14:paraId="6349B978">
            <w:pPr>
              <w:spacing w:after="0" w:line="240" w:lineRule="auto"/>
              <w:jc w:val="center"/>
              <w:rPr>
                <w:rFonts w:ascii="Times New Roman" w:hAnsi="Times New Roman" w:cs="Times New Roman"/>
                <w:b/>
                <w:bCs/>
                <w:sz w:val="24"/>
                <w:szCs w:val="24"/>
              </w:rPr>
            </w:pPr>
          </w:p>
          <w:p w14:paraId="7ED603D0">
            <w:pPr>
              <w:spacing w:after="0" w:line="240" w:lineRule="auto"/>
              <w:jc w:val="center"/>
              <w:rPr>
                <w:rFonts w:ascii="Times New Roman" w:hAnsi="Times New Roman" w:cs="Times New Roman"/>
                <w:b/>
                <w:bCs/>
                <w:sz w:val="24"/>
                <w:szCs w:val="24"/>
              </w:rPr>
            </w:pPr>
          </w:p>
        </w:tc>
      </w:tr>
      <w:tr w14:paraId="2766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jc w:val="center"/>
        </w:trPr>
        <w:tc>
          <w:tcPr>
            <w:tcW w:w="2282" w:type="dxa"/>
          </w:tcPr>
          <w:p w14:paraId="5EB4AFE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3002" w:type="dxa"/>
          </w:tcPr>
          <w:p w14:paraId="54CDA0E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75" w:type="dxa"/>
          </w:tcPr>
          <w:p w14:paraId="6FA302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14:paraId="002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jc w:val="center"/>
        </w:trPr>
        <w:tc>
          <w:tcPr>
            <w:tcW w:w="2282" w:type="dxa"/>
          </w:tcPr>
          <w:p w14:paraId="33BB8D0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002" w:type="dxa"/>
          </w:tcPr>
          <w:p w14:paraId="3D1D3AED">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2420030296</w:t>
            </w:r>
          </w:p>
        </w:tc>
        <w:tc>
          <w:tcPr>
            <w:tcW w:w="5575" w:type="dxa"/>
          </w:tcPr>
          <w:p w14:paraId="256A6E97">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KISARA HARINI</w:t>
            </w:r>
          </w:p>
        </w:tc>
      </w:tr>
      <w:tr w14:paraId="4B06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jc w:val="center"/>
        </w:trPr>
        <w:tc>
          <w:tcPr>
            <w:tcW w:w="2282" w:type="dxa"/>
          </w:tcPr>
          <w:p w14:paraId="7DF6F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002" w:type="dxa"/>
          </w:tcPr>
          <w:p w14:paraId="074F8BC6">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2420030235</w:t>
            </w:r>
          </w:p>
        </w:tc>
        <w:tc>
          <w:tcPr>
            <w:tcW w:w="5575" w:type="dxa"/>
          </w:tcPr>
          <w:p w14:paraId="11B1D292">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SHRAVANYA SIRI</w:t>
            </w:r>
          </w:p>
        </w:tc>
      </w:tr>
      <w:tr w14:paraId="0629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jc w:val="center"/>
        </w:trPr>
        <w:tc>
          <w:tcPr>
            <w:tcW w:w="2282" w:type="dxa"/>
          </w:tcPr>
          <w:p w14:paraId="6917994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002" w:type="dxa"/>
          </w:tcPr>
          <w:p w14:paraId="495FCBC0">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2420030297</w:t>
            </w:r>
          </w:p>
        </w:tc>
        <w:tc>
          <w:tcPr>
            <w:tcW w:w="5575" w:type="dxa"/>
          </w:tcPr>
          <w:p w14:paraId="7B185CDD">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V.VARSHA</w:t>
            </w:r>
          </w:p>
        </w:tc>
      </w:tr>
      <w:tr w14:paraId="1B1D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5284" w:type="dxa"/>
            <w:gridSpan w:val="2"/>
          </w:tcPr>
          <w:p w14:paraId="7EBFE11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75" w:type="dxa"/>
          </w:tcPr>
          <w:p w14:paraId="222C5DF8">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PRATHUSHA</w:t>
            </w:r>
          </w:p>
        </w:tc>
      </w:tr>
    </w:tbl>
    <w:p w14:paraId="0572F962">
      <w:pPr>
        <w:ind w:firstLine="720"/>
        <w:rPr>
          <w:rFonts w:ascii="Times New Roman" w:hAnsi="Times New Roman" w:cs="Times New Roman"/>
          <w:sz w:val="28"/>
          <w:szCs w:val="28"/>
        </w:rPr>
      </w:pPr>
    </w:p>
    <w:p w14:paraId="092EF0C5">
      <w:pPr>
        <w:ind w:firstLine="720"/>
        <w:jc w:val="center"/>
        <w:rPr>
          <w:rFonts w:ascii="Times New Roman" w:hAnsi="Times New Roman" w:cs="Times New Roman"/>
          <w:b/>
          <w:bCs/>
          <w:sz w:val="44"/>
          <w:szCs w:val="44"/>
        </w:rPr>
      </w:pPr>
    </w:p>
    <w:p w14:paraId="13A8EB64">
      <w:pPr>
        <w:ind w:firstLine="720"/>
        <w:jc w:val="center"/>
        <w:rPr>
          <w:rFonts w:ascii="Times New Roman" w:hAnsi="Times New Roman" w:cs="Times New Roman"/>
          <w:b/>
          <w:bCs/>
          <w:sz w:val="44"/>
          <w:szCs w:val="44"/>
        </w:rPr>
      </w:pPr>
      <w:bookmarkStart w:id="0" w:name="_GoBack"/>
      <w:bookmarkEnd w:id="0"/>
      <w:r>
        <w:rPr>
          <w:rFonts w:ascii="Times New Roman" w:hAnsi="Times New Roman" w:cs="Times New Roman"/>
          <w:b/>
          <w:bCs/>
          <w:sz w:val="44"/>
          <w:szCs w:val="44"/>
        </w:rPr>
        <w:t>Abstract</w:t>
      </w:r>
    </w:p>
    <w:p w14:paraId="7554403E">
      <w:pPr>
        <w:pStyle w:val="5"/>
        <w:keepNext w:val="0"/>
        <w:keepLines w:val="0"/>
        <w:widowControl/>
        <w:suppressLineNumbers w:val="0"/>
      </w:pPr>
      <w:r>
        <w:t xml:space="preserve">The rapid expansion of e-commerce platforms has resulted in the generation of large volumes of sales, product, and customer-related data. Analyzing this data effectively is essential for understanding business performance, identifying sales patterns, and making data-driven decisions. This project, titled </w:t>
      </w:r>
      <w:r>
        <w:rPr>
          <w:rStyle w:val="6"/>
        </w:rPr>
        <w:t>“E-Commerce Sales Analytics Dashboard for ForeverBuy,”</w:t>
      </w:r>
      <w:r>
        <w:t xml:space="preserve"> aims to develop an interactive dashboard for analyzing and visualizing e-commerce sales data associated with the ForeverBuy platform.</w:t>
      </w:r>
    </w:p>
    <w:p w14:paraId="05C37C81">
      <w:pPr>
        <w:pStyle w:val="5"/>
        <w:keepNext w:val="0"/>
        <w:keepLines w:val="0"/>
        <w:widowControl/>
        <w:suppressLineNumbers w:val="0"/>
      </w:pPr>
      <w:r>
        <w:t xml:space="preserve">The proposed system focuses on transforming raw sales data into meaningful and easily interpretable business insights. The dashboard analyzes important parameters such as </w:t>
      </w:r>
      <w:r>
        <w:rPr>
          <w:rStyle w:val="6"/>
        </w:rPr>
        <w:t>total revenue, total sales, number of orders, average order value, product performance, category-wise sales, and sales trends</w:t>
      </w:r>
      <w:r>
        <w:t>. The data is processed and organized before being represented using interactive charts, graphs, tables, and Key Performance Indicators (KPIs), allowing users to monitor the overall performance of the e-commerce business efficiently.</w:t>
      </w:r>
    </w:p>
    <w:p w14:paraId="321C2B6B">
      <w:pPr>
        <w:pStyle w:val="5"/>
        <w:keepNext w:val="0"/>
        <w:keepLines w:val="0"/>
        <w:widowControl/>
        <w:suppressLineNumbers w:val="0"/>
      </w:pPr>
      <w:r>
        <w:t xml:space="preserve">The system also enables analysis of </w:t>
      </w:r>
      <w:r>
        <w:rPr>
          <w:rStyle w:val="6"/>
        </w:rPr>
        <w:t>best-selling products, low-performing products, category performance, pricing patterns, and changes in sales over time</w:t>
      </w:r>
      <w:r>
        <w:t>. By applying data preprocessing and exploratory data analysis techniques, the project identifies significant patterns and relationships within the sales data. Interactive filters can be used to analyze the data based on different categories, products, and time periods, providing users with a more detailed understanding of business performance.</w:t>
      </w:r>
    </w:p>
    <w:p w14:paraId="2F6B7A5F">
      <w:pPr>
        <w:pStyle w:val="5"/>
        <w:keepNext w:val="0"/>
        <w:keepLines w:val="0"/>
        <w:widowControl/>
        <w:suppressLineNumbers w:val="0"/>
      </w:pPr>
      <w:r>
        <w:t>The primary objective of the project is to provide a centralized analytical platform that converts complex e-commerce data into clear and actionable information. The dashboard can assist businesses in identifying high-performing products, understanding customer purchasing trends, evaluating category performance, and supporting sales and inventory planning. It also reduces the difficulty of manually analyzing large datasets by presenting important information through an intuitive visual interface.</w:t>
      </w:r>
    </w:p>
    <w:p w14:paraId="4526F306">
      <w:pPr>
        <w:pStyle w:val="5"/>
        <w:keepNext w:val="0"/>
        <w:keepLines w:val="0"/>
        <w:widowControl/>
        <w:suppressLineNumbers w:val="0"/>
      </w:pPr>
      <w:r>
        <w:t xml:space="preserve">Overall, the </w:t>
      </w:r>
      <w:r>
        <w:rPr>
          <w:rStyle w:val="6"/>
        </w:rPr>
        <w:t>E-Commerce Sales Analytics Dashboard for ForeverBuy</w:t>
      </w:r>
      <w:r>
        <w:t xml:space="preserve"> demonstrates the practical application of </w:t>
      </w:r>
      <w:r>
        <w:rPr>
          <w:rStyle w:val="6"/>
        </w:rPr>
        <w:t>data analytics, data preprocessing, exploratory data analysis, and data visualization</w:t>
      </w:r>
      <w:r>
        <w:t xml:space="preserve"> in the e-commerce domain. The proposed solution provides a structured approach to understanding sales performance and can serve as a useful decision-support system for improving business efficiency and developing effective sales strategies.</w:t>
      </w:r>
    </w:p>
    <w:p w14:paraId="21C9248C">
      <w:pPr>
        <w:ind w:firstLine="720"/>
        <w:jc w:val="center"/>
        <w:rPr>
          <w:rFonts w:ascii="Times New Roman" w:hAnsi="Times New Roman" w:cs="Times New Roman"/>
          <w:sz w:val="24"/>
          <w:szCs w:val="24"/>
        </w:rPr>
      </w:pPr>
    </w:p>
    <w:p w14:paraId="365B2329">
      <w:pPr>
        <w:jc w:val="both"/>
        <w:rPr>
          <w:rFonts w:ascii="Times New Roman" w:hAnsi="Times New Roman" w:cs="Times New Roman"/>
          <w:sz w:val="24"/>
          <w:szCs w:val="24"/>
        </w:rPr>
      </w:pPr>
    </w:p>
    <w:p w14:paraId="7743CEE3">
      <w:pPr>
        <w:ind w:firstLine="720"/>
        <w:jc w:val="center"/>
        <w:rPr>
          <w:rFonts w:ascii="Times New Roman" w:hAnsi="Times New Roman" w:cs="Times New Roman"/>
          <w:sz w:val="24"/>
          <w:szCs w:val="24"/>
        </w:rPr>
      </w:pPr>
    </w:p>
    <w:p w14:paraId="32D3FBF7">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HOD</w:t>
      </w:r>
    </w:p>
    <w:p w14:paraId="5848A4C5">
      <w:pPr>
        <w:ind w:firstLine="720"/>
        <w:jc w:val="center"/>
        <w:rPr>
          <w:rFonts w:ascii="Times New Roman" w:hAnsi="Times New Roman" w:cs="Times New Roman"/>
          <w:sz w:val="24"/>
          <w:szCs w:val="24"/>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Lato">
    <w:altName w:val="Euphorigenic"/>
    <w:panose1 w:val="00000000000000000000"/>
    <w:charset w:val="00"/>
    <w:family w:val="swiss"/>
    <w:pitch w:val="default"/>
    <w:sig w:usb0="00000000" w:usb1="00000000" w:usb2="00000021" w:usb3="00000000" w:csb0="0000019F" w:csb1="00000000"/>
  </w:font>
  <w:font w:name="Euphorigenic">
    <w:panose1 w:val="02000400000000000000"/>
    <w:charset w:val="00"/>
    <w:family w:val="auto"/>
    <w:pitch w:val="default"/>
    <w:sig w:usb0="80000027" w:usb1="0000000A"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286D28"/>
    <w:rsid w:val="00295A23"/>
    <w:rsid w:val="003930F3"/>
    <w:rsid w:val="005C2430"/>
    <w:rsid w:val="00C40746"/>
    <w:rsid w:val="00EB0BCB"/>
    <w:rsid w:val="00EB798D"/>
    <w:rsid w:val="00F32DEF"/>
    <w:rsid w:val="00F7593F"/>
    <w:rsid w:val="00FE3CE8"/>
    <w:rsid w:val="00FE49E5"/>
    <w:rsid w:val="46B04006"/>
    <w:rsid w:val="70FE18B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22"/>
    <w:rPr>
      <w:b/>
      <w:bCs/>
    </w:rPr>
  </w:style>
  <w:style w:type="table" w:styleId="7">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39</Words>
  <Characters>195</Characters>
  <Lines>2</Lines>
  <Paragraphs>1</Paragraphs>
  <TotalTime>5</TotalTime>
  <ScaleCrop>false</ScaleCrop>
  <LinksUpToDate>false</LinksUpToDate>
  <CharactersWithSpaces>256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2026-07-29T05:57:00Z</dcterms:created>
  <dc:creator>Venkateswara Rao Katevarapu</dc:creator>
  <cp:lastModifiedBy>HARINI</cp:lastModifiedBy>
  <dcterms:modified xsi:type="dcterms:W3CDTF">2026-08-17T05:52:52Z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TemplateDocerSaveRecord">
    <vt:lpwstr>eyJoZGlkIjoiMGViZjZlNTEwNGRhM2U2YWFmZGQwMGIxYWU1ZDc0MjEiLCJ1c2VySWQiOiI1Njc1NjkwMTMwMzUifQ==</vt:lpwstr>
  </property>
  <property fmtid="{D5CDD505-2E9C-101B-9397-08002B2CF9AE}" pid="4" name="KSOProductBuildVer">
    <vt:lpwstr>1033-12.1.0.28032</vt:lpwstr>
  </property>
  <property fmtid="{D5CDD505-2E9C-101B-9397-08002B2CF9AE}" pid="5" name="ICV">
    <vt:lpwstr>9AEEED02839949B080EC0AC64B33DC3F_13</vt:lpwstr>
  </property>
</Properties>
</file>