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Customer Shopping Behavior Analysis</w:t>
      </w:r>
    </w:p>
    <w:p>
      <w:pPr>
        <w:spacing w:after="120"/>
      </w:pPr>
      <w:r>
        <w:rPr>
          <w:i/>
          <w:iCs/>
          <w:color w:val="555555"/>
        </w:rPr>
        <w:t xml:space="preserve">Data Analytics Project Report</w:t>
      </w:r>
    </w:p>
    <w:p>
      <w:pPr>
        <w:spacing w:after="120"/>
      </w:pPr>
      <w:r>
        <w:rPr>
          <w:color w:val="777777"/>
          <w:sz w:val="20"/>
          <w:szCs w:val="20"/>
        </w:rPr>
        <w:t xml:space="preserve">Python (pandas) · SQL · Power BI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This project analyzes 3,900 customer shopping transactions to understand purchasing behavior, revenue drivers, and customer segments. The workflow spans the full analytics pipeline: data cleaning and feature engineering in Python, business-question analysis in SQL, and an interactive dashboard built in Power BI for stakeholder reporting.</w:t>
      </w:r>
    </w:p>
    <w:p>
      <w:pPr>
        <w:pStyle w:val="Heading1"/>
        <w:spacing w:after="150" w:before="300"/>
      </w:pPr>
      <w:r>
        <w:t xml:space="preserve">2. Dataset</w:t>
      </w:r>
    </w:p>
    <w:p>
      <w:pPr>
        <w:spacing w:after="120"/>
      </w:pPr>
      <w:r>
        <w:t xml:space="preserve">The source dataset contains 3,900 rows and 18 columns, covering customer demographics, purchase details, product attributes, and behavioral fields such as subscription status, discount usage, and purchase frequency.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36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3000"/>
          </w:tcPr>
          <w:p>
            <w:r>
              <w:t xml:space="preserve">Rows</w:t>
            </w:r>
          </w:p>
        </w:tc>
        <w:tc>
          <w:tcPr>
            <w:tcW w:type="dxa" w:w="6360"/>
          </w:tcPr>
          <w:p>
            <w:r>
              <w:t xml:space="preserve">3,900 transactions</w:t>
            </w:r>
          </w:p>
        </w:tc>
      </w:tr>
      <w:tr>
        <w:tc>
          <w:tcPr>
            <w:tcW w:type="dxa" w:w="3000"/>
          </w:tcPr>
          <w:p>
            <w:r>
              <w:t xml:space="preserve">Columns</w:t>
            </w:r>
          </w:p>
        </w:tc>
        <w:tc>
          <w:tcPr>
            <w:tcW w:type="dxa" w:w="6360"/>
          </w:tcPr>
          <w:p>
            <w:r>
              <w:t xml:space="preserve">18 (demographics, product, purchase, behavior)</w:t>
            </w:r>
          </w:p>
        </w:tc>
      </w:tr>
      <w:tr>
        <w:tc>
          <w:tcPr>
            <w:tcW w:type="dxa" w:w="3000"/>
          </w:tcPr>
          <w:p>
            <w:r>
              <w:t xml:space="preserve">Key fields</w:t>
            </w:r>
          </w:p>
        </w:tc>
        <w:tc>
          <w:tcPr>
            <w:tcW w:type="dxa" w:w="6360"/>
          </w:tcPr>
          <w:p>
            <w:r>
              <w:t xml:space="preserve">Age, Gender, Category, Purchase Amount, Review Rating, Subscription Status, Discount Applied, Previous Purchases</w:t>
            </w:r>
          </w:p>
        </w:tc>
      </w:tr>
    </w:tbl>
    <w:p>
      <w:pPr>
        <w:pStyle w:val="Heading1"/>
        <w:spacing w:after="150" w:before="300"/>
      </w:pPr>
      <w:r>
        <w:t xml:space="preserve">3. Data Cleaning &amp; Feature Engineering (Python)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Imputed missing Review Rating values using the median rating within each product category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Standardized all column names to snake_case for consistency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Renamed 'Purchase Amount (USD)' to a clean 'purchase_amount' field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Engineered an 'age_group' feature (Young Adults / Adults / Middle-aged / Senior) using quartile binning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Converted purchase frequency text values (e.g. 'Weekly', 'Monthly') into a numeric 'purchase_frequency_days' field for quantitative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Identified that 'discount_applied' and 'promo_code_used' were perfectly correlated and dropped the redundant column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Loaded the cleaned dataset into PostgreSQL and MySQL via SQLAlchemy for downstream SQL analysis</w:t>
      </w:r>
    </w:p>
    <w:p>
      <w:pPr>
        <w:pStyle w:val="Heading1"/>
        <w:spacing w:after="150" w:before="300"/>
      </w:pPr>
      <w:r>
        <w:t xml:space="preserve">4. SQL Analysis</w:t>
      </w:r>
    </w:p>
    <w:p>
      <w:pPr>
        <w:spacing w:after="120"/>
      </w:pPr>
      <w:r>
        <w:t xml:space="preserve">Ten SQL queries were written to answer key business questions directly against the cleaned dataset, including: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generated by gender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Customers who used a discount but still spent above the average purchase amount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5 products by average review rating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purchase amount: Standard vs. Express shipping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Subscriber vs. non-subscriber spend comparison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segmentation (New / Returning / Loyal) by purchase history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3 best-selling products within each category (using window functions)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Relationship between repeat-buyer status and subscription likelihood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contribution by age group</w:t>
      </w:r>
    </w:p>
    <w:p>
      <w:pPr>
        <w:pStyle w:val="Heading1"/>
        <w:spacing w:after="150" w:before="300"/>
      </w:pPr>
      <w:r>
        <w:t xml:space="preserve">5. Power BI Dashboard</w:t>
      </w:r>
    </w:p>
    <w:p>
      <w:pPr>
        <w:spacing w:after="120"/>
      </w:pPr>
      <w:r>
        <w:t xml:space="preserve">An interactive Power BI dashboard (customer_behavior_dashboard.pbix) visualizes revenue trends, category performance, and customer segments, allowing stakeholders to explore the data without writing code.</w:t>
      </w:r>
    </w:p>
    <w:p>
      <w:pPr>
        <w:pStyle w:val="Heading1"/>
        <w:spacing w:after="150" w:before="300"/>
      </w:pPr>
      <w:r>
        <w:t xml:space="preserve">6.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</w:tcPr>
          <w:p>
            <w:r>
              <w:t xml:space="preserve">Total Revenue</w:t>
            </w:r>
          </w:p>
        </w:tc>
        <w:tc>
          <w:tcPr>
            <w:tcW w:type="dxa" w:w="4680"/>
          </w:tcPr>
          <w:p>
            <w:r>
              <w:t xml:space="preserve">$233,081</w:t>
            </w:r>
          </w:p>
        </w:tc>
      </w:tr>
      <w:tr>
        <w:tc>
          <w:tcPr>
            <w:tcW w:type="dxa" w:w="4680"/>
          </w:tcPr>
          <w:p>
            <w:r>
              <w:t xml:space="preserve">Average Order Value</w:t>
            </w:r>
          </w:p>
        </w:tc>
        <w:tc>
          <w:tcPr>
            <w:tcW w:type="dxa" w:w="4680"/>
          </w:tcPr>
          <w:p>
            <w:r>
              <w:t xml:space="preserve">$59.76</w:t>
            </w:r>
          </w:p>
        </w:tc>
      </w:tr>
      <w:tr>
        <w:tc>
          <w:tcPr>
            <w:tcW w:type="dxa" w:w="4680"/>
          </w:tcPr>
          <w:p>
            <w:r>
              <w:t xml:space="preserve">Total Transactions</w:t>
            </w:r>
          </w:p>
        </w:tc>
        <w:tc>
          <w:tcPr>
            <w:tcW w:type="dxa" w:w="4680"/>
          </w:tcPr>
          <w:p>
            <w:r>
              <w:t xml:space="preserve">3,900</w:t>
            </w:r>
          </w:p>
        </w:tc>
      </w:tr>
      <w:tr>
        <w:tc>
          <w:tcPr>
            <w:tcW w:type="dxa" w:w="4680"/>
          </w:tcPr>
          <w:p>
            <w:r>
              <w:t xml:space="preserve">Average Review Rating</w:t>
            </w:r>
          </w:p>
        </w:tc>
        <w:tc>
          <w:tcPr>
            <w:tcW w:type="dxa" w:w="4680"/>
          </w:tcPr>
          <w:p>
            <w:r>
              <w:t xml:space="preserve">3.75 / 5</w:t>
            </w:r>
          </w:p>
        </w:tc>
      </w:tr>
      <w:tr>
        <w:tc>
          <w:tcPr>
            <w:tcW w:type="dxa" w:w="4680"/>
          </w:tcPr>
          <w:p>
            <w:r>
              <w:t xml:space="preserve">Discount Usage Rate</w:t>
            </w:r>
          </w:p>
        </w:tc>
        <w:tc>
          <w:tcPr>
            <w:tcW w:type="dxa" w:w="4680"/>
          </w:tcPr>
          <w:p>
            <w:r>
              <w:t xml:space="preserve">43%</w:t>
            </w:r>
          </w:p>
        </w:tc>
      </w:tr>
      <w:tr>
        <w:tc>
          <w:tcPr>
            <w:tcW w:type="dxa" w:w="4680"/>
          </w:tcPr>
          <w:p>
            <w:r>
              <w:t xml:space="preserve">Top Revenue Category</w:t>
            </w:r>
          </w:p>
        </w:tc>
        <w:tc>
          <w:tcPr>
            <w:tcW w:type="dxa" w:w="4680"/>
          </w:tcPr>
          <w:p>
            <w:r>
              <w:t xml:space="preserve">Clothing (~$104K)</w:t>
            </w:r>
          </w:p>
        </w:tc>
      </w:tr>
      <w:tr>
        <w:tc>
          <w:tcPr>
            <w:tcW w:type="dxa" w:w="4680"/>
          </w:tcPr>
          <w:p>
            <w:r>
              <w:t xml:space="preserve">Loyal Customers (&gt;10 prior purchases)</w:t>
            </w:r>
          </w:p>
        </w:tc>
        <w:tc>
          <w:tcPr>
            <w:tcW w:type="dxa" w:w="4680"/>
          </w:tcPr>
          <w:p>
            <w:r>
              <w:t xml:space="preserve">3,116 (80% of customers)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/>
          <w:bCs/>
        </w:rPr>
        <w:t xml:space="preserve">Category Revenue Breakdown: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68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Total Revenue ($)</w:t>
            </w:r>
          </w:p>
        </w:tc>
      </w:tr>
      <w:tr>
        <w:tc>
          <w:tcPr>
            <w:tcW w:type="dxa" w:w="4680"/>
          </w:tcPr>
          <w:p>
            <w:r>
              <w:t xml:space="preserve">Clothing</w:t>
            </w:r>
          </w:p>
        </w:tc>
        <w:tc>
          <w:tcPr>
            <w:tcW w:type="dxa" w:w="4680"/>
          </w:tcPr>
          <w:p>
            <w:r>
              <w:t xml:space="preserve">104,264</w:t>
            </w:r>
          </w:p>
        </w:tc>
      </w:tr>
      <w:tr>
        <w:tc>
          <w:tcPr>
            <w:tcW w:type="dxa" w:w="4680"/>
          </w:tcPr>
          <w:p>
            <w:r>
              <w:t xml:space="preserve">Accessories</w:t>
            </w:r>
          </w:p>
        </w:tc>
        <w:tc>
          <w:tcPr>
            <w:tcW w:type="dxa" w:w="4680"/>
          </w:tcPr>
          <w:p>
            <w:r>
              <w:t xml:space="preserve">74,200</w:t>
            </w:r>
          </w:p>
        </w:tc>
      </w:tr>
      <w:tr>
        <w:tc>
          <w:tcPr>
            <w:tcW w:type="dxa" w:w="4680"/>
          </w:tcPr>
          <w:p>
            <w:r>
              <w:t xml:space="preserve">Footwear</w:t>
            </w:r>
          </w:p>
        </w:tc>
        <w:tc>
          <w:tcPr>
            <w:tcW w:type="dxa" w:w="4680"/>
          </w:tcPr>
          <w:p>
            <w:r>
              <w:t xml:space="preserve">36,093</w:t>
            </w:r>
          </w:p>
        </w:tc>
      </w:tr>
      <w:tr>
        <w:tc>
          <w:tcPr>
            <w:tcW w:type="dxa" w:w="4680"/>
          </w:tcPr>
          <w:p>
            <w:r>
              <w:t xml:space="preserve">Outerwear</w:t>
            </w:r>
          </w:p>
        </w:tc>
        <w:tc>
          <w:tcPr>
            <w:tcW w:type="dxa" w:w="4680"/>
          </w:tcPr>
          <w:p>
            <w:r>
              <w:t xml:space="preserve">18,524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/>
          <w:bCs/>
        </w:rPr>
        <w:t xml:space="preserve">Top-Selling Product per Category: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Best-Seller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Units Sold</w:t>
            </w:r>
          </w:p>
        </w:tc>
      </w:tr>
      <w:tr>
        <w:tc>
          <w:tcPr>
            <w:tcW w:type="dxa" w:w="3120"/>
          </w:tcPr>
          <w:p>
            <w:r>
              <w:t xml:space="preserve">Clothing</w:t>
            </w:r>
          </w:p>
        </w:tc>
        <w:tc>
          <w:tcPr>
            <w:tcW w:type="dxa" w:w="3120"/>
          </w:tcPr>
          <w:p>
            <w:r>
              <w:t xml:space="preserve">Blouse</w:t>
            </w:r>
          </w:p>
        </w:tc>
        <w:tc>
          <w:tcPr>
            <w:tcW w:type="dxa" w:w="3120"/>
          </w:tcPr>
          <w:p>
            <w:r>
              <w:t xml:space="preserve">171</w:t>
            </w:r>
          </w:p>
        </w:tc>
      </w:tr>
      <w:tr>
        <w:tc>
          <w:tcPr>
            <w:tcW w:type="dxa" w:w="3120"/>
          </w:tcPr>
          <w:p>
            <w:r>
              <w:t xml:space="preserve">Accessories</w:t>
            </w:r>
          </w:p>
        </w:tc>
        <w:tc>
          <w:tcPr>
            <w:tcW w:type="dxa" w:w="3120"/>
          </w:tcPr>
          <w:p>
            <w:r>
              <w:t xml:space="preserve">Jewelry</w:t>
            </w:r>
          </w:p>
        </w:tc>
        <w:tc>
          <w:tcPr>
            <w:tcW w:type="dxa" w:w="3120"/>
          </w:tcPr>
          <w:p>
            <w:r>
              <w:t xml:space="preserve">171</w:t>
            </w:r>
          </w:p>
        </w:tc>
      </w:tr>
      <w:tr>
        <w:tc>
          <w:tcPr>
            <w:tcW w:type="dxa" w:w="3120"/>
          </w:tcPr>
          <w:p>
            <w:r>
              <w:t xml:space="preserve">Footwear</w:t>
            </w:r>
          </w:p>
        </w:tc>
        <w:tc>
          <w:tcPr>
            <w:tcW w:type="dxa" w:w="3120"/>
          </w:tcPr>
          <w:p>
            <w:r>
              <w:t xml:space="preserve">Sandals</w:t>
            </w:r>
          </w:p>
        </w:tc>
        <w:tc>
          <w:tcPr>
            <w:tcW w:type="dxa" w:w="3120"/>
          </w:tcPr>
          <w:p>
            <w:r>
              <w:t xml:space="preserve">160</w:t>
            </w:r>
          </w:p>
        </w:tc>
      </w:tr>
      <w:tr>
        <w:tc>
          <w:tcPr>
            <w:tcW w:type="dxa" w:w="3120"/>
          </w:tcPr>
          <w:p>
            <w:r>
              <w:t xml:space="preserve">Outerwear</w:t>
            </w:r>
          </w:p>
        </w:tc>
        <w:tc>
          <w:tcPr>
            <w:tcW w:type="dxa" w:w="3120"/>
          </w:tcPr>
          <w:p>
            <w:r>
              <w:t xml:space="preserve">Jacket</w:t>
            </w:r>
          </w:p>
        </w:tc>
        <w:tc>
          <w:tcPr>
            <w:tcW w:type="dxa" w:w="3120"/>
          </w:tcPr>
          <w:p>
            <w:r>
              <w:t xml:space="preserve">163</w:t>
            </w:r>
          </w:p>
        </w:tc>
      </w:tr>
    </w:tbl>
    <w:p>
      <w:pPr>
        <w:pStyle w:val="Heading1"/>
        <w:spacing w:after="150" w:before="300"/>
      </w:pPr>
      <w:r>
        <w:t xml:space="preserve">7. Business Takeaways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Clothing and Accessories together drive over 76% of total revenue — a strong case for prioritized inventory and marketing spend.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vast majority of customers (80%) are 'Loyal' by purchase history, suggesting strong repeat-purchase behavior worth nurturing via loyalty programs.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Nearly half of all purchases involve a discount, indicating price sensitivity that could be tested with more targeted, less blanket, promotions.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is evenly distributed across seasons, showing no single season dominates — demand is fairly stable year-round.</w:t>
      </w:r>
    </w:p>
    <w:p>
      <w:pPr>
        <w:pStyle w:val="Heading1"/>
        <w:spacing w:after="150" w:before="300"/>
      </w:pPr>
      <w:r>
        <w:t xml:space="preserve">8. Tech Stack</w:t>
      </w:r>
    </w:p>
    <w:p>
      <w:pPr>
        <w:spacing w:after="120"/>
      </w:pPr>
      <w:r>
        <w:t xml:space="preserve">Python (pandas) · SQL (PostgreSQL / MySQL) · SQLAlchemy · Power BI · Jupyter Notebook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2026-08-13T13:26:04.161Z</dcterms:created>
  <dcterms:modified xsi:type="dcterms:W3CDTF">2026-08-13T13:26:04.179Z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