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9E70AB">
      <w:pPr>
        <w:pStyle w:val="38"/>
        <w:jc w:val="center"/>
        <w:rPr>
          <w:rFonts w:hint="default" w:ascii="Times New Roman" w:hAnsi="Times New Roman" w:cs="Times New Roman"/>
        </w:rPr>
      </w:pPr>
      <w:r>
        <w:rPr>
          <w:rFonts w:hint="default" w:ascii="Times New Roman" w:hAnsi="Times New Roman" w:cs="Times New Roman"/>
        </w:rPr>
        <w:t>ELECTRIC VEHICLE CHARGE AND RANGE ANALYSIS</w:t>
      </w:r>
    </w:p>
    <w:p w14:paraId="39B70ED9">
      <w:pPr>
        <w:jc w:val="both"/>
        <w:rPr>
          <w:rFonts w:hint="default" w:ascii="Times New Roman" w:hAnsi="Times New Roman" w:cs="Times New Roman"/>
        </w:rPr>
      </w:pPr>
    </w:p>
    <w:p w14:paraId="75E3E530">
      <w:pPr>
        <w:rPr>
          <w:rFonts w:hint="default" w:ascii="Times New Roman" w:hAnsi="Times New Roman" w:cs="Times New Roman"/>
          <w:b/>
          <w:bCs/>
          <w:color w:val="558ED5" w:themeColor="text2" w:themeTint="99"/>
          <w:sz w:val="28"/>
          <w:szCs w:val="28"/>
          <w14:textFill>
            <w14:solidFill>
              <w14:schemeClr w14:val="tx2">
                <w14:lumMod w14:val="60000"/>
                <w14:lumOff w14:val="40000"/>
              </w14:schemeClr>
            </w14:solidFill>
          </w14:textFill>
        </w:rPr>
      </w:pPr>
      <w:r>
        <w:rPr>
          <w:rFonts w:hint="default" w:ascii="Times New Roman" w:hAnsi="Times New Roman" w:cs="Times New Roman"/>
          <w:b/>
          <w:bCs/>
          <w:color w:val="558ED5" w:themeColor="text2" w:themeTint="99"/>
          <w:sz w:val="28"/>
          <w:szCs w:val="28"/>
          <w14:textFill>
            <w14:solidFill>
              <w14:schemeClr w14:val="tx2">
                <w14:lumMod w14:val="60000"/>
                <w14:lumOff w14:val="40000"/>
              </w14:schemeClr>
            </w14:solidFill>
          </w14:textFill>
        </w:rPr>
        <w:t>Abstract</w:t>
      </w:r>
    </w:p>
    <w:p w14:paraId="5EE1571A">
      <w:pPr>
        <w:pStyle w:val="34"/>
        <w:keepNext w:val="0"/>
        <w:keepLines w:val="0"/>
        <w:widowControl/>
        <w:suppressLineNumbers w:val="0"/>
      </w:pPr>
      <w:r>
        <w:t>This project</w:t>
      </w:r>
      <w:r>
        <w:rPr>
          <w:rFonts w:hint="default"/>
          <w:lang w:val="en-IN"/>
        </w:rPr>
        <w:t xml:space="preserve"> </w:t>
      </w:r>
      <w:r>
        <w:t xml:space="preserve">aims to provide comprehensive insights into the current state and future potential of electric vehicles (EVs) in India. Utilizing </w:t>
      </w:r>
      <w:r>
        <w:rPr>
          <w:rStyle w:val="35"/>
        </w:rPr>
        <w:t>Tableau Public</w:t>
      </w:r>
      <w:r>
        <w:t xml:space="preserve"> as the primary data visualization tool, the project integrates and analyzes four diverse datasets covering aspects such as </w:t>
      </w:r>
      <w:r>
        <w:rPr>
          <w:rStyle w:val="35"/>
        </w:rPr>
        <w:t>charging infrastructure</w:t>
      </w:r>
      <w:r>
        <w:t xml:space="preserve">, </w:t>
      </w:r>
      <w:r>
        <w:rPr>
          <w:rStyle w:val="35"/>
        </w:rPr>
        <w:t>EV range and efficiency</w:t>
      </w:r>
      <w:r>
        <w:t xml:space="preserve">, </w:t>
      </w:r>
      <w:r>
        <w:rPr>
          <w:rStyle w:val="35"/>
        </w:rPr>
        <w:t>plug types</w:t>
      </w:r>
      <w:r>
        <w:t xml:space="preserve">, and </w:t>
      </w:r>
      <w:r>
        <w:rPr>
          <w:rStyle w:val="35"/>
        </w:rPr>
        <w:t>vehicle pricing</w:t>
      </w:r>
      <w:r>
        <w:t>.</w:t>
      </w:r>
    </w:p>
    <w:p w14:paraId="3E05DCBB">
      <w:pPr>
        <w:pStyle w:val="34"/>
        <w:keepNext w:val="0"/>
        <w:keepLines w:val="0"/>
        <w:widowControl/>
        <w:suppressLineNumbers w:val="0"/>
      </w:pPr>
      <w:r>
        <w:t xml:space="preserve">The data was cleaned, pre-processed, and visualized through a series of </w:t>
      </w:r>
      <w:r>
        <w:rPr>
          <w:rStyle w:val="35"/>
        </w:rPr>
        <w:t>interactive dashboards</w:t>
      </w:r>
      <w:r>
        <w:t xml:space="preserve">, enabling dynamic exploration of EV trends. These visualizations reveal key patterns such as region-wise distribution of charging stations, availability of fast chargers, comparison of EV ranges by brand, and affordability analysis of electric cars. The study highlights the gaps and opportunities in India's EV ecosystem, helping to assess </w:t>
      </w:r>
      <w:r>
        <w:rPr>
          <w:rStyle w:val="35"/>
        </w:rPr>
        <w:t>regional readiness</w:t>
      </w:r>
      <w:r>
        <w:t xml:space="preserve"> for EV adoption.</w:t>
      </w:r>
    </w:p>
    <w:p w14:paraId="4743AA73">
      <w:pPr>
        <w:pStyle w:val="4"/>
        <w:keepNext w:val="0"/>
        <w:keepLines w:val="0"/>
        <w:widowControl/>
        <w:suppressLineNumbers w:val="0"/>
        <w:rPr>
          <w:rFonts w:hint="default" w:ascii="Times New Roman" w:hAnsi="Times New Roman" w:cs="Times New Roman"/>
          <w:b/>
          <w:bCs/>
          <w:sz w:val="28"/>
          <w:szCs w:val="28"/>
        </w:rPr>
      </w:pPr>
      <w:r>
        <w:rPr>
          <w:rStyle w:val="35"/>
          <w:rFonts w:hint="default" w:ascii="Times New Roman" w:hAnsi="Times New Roman" w:cs="Times New Roman"/>
          <w:b/>
          <w:bCs/>
          <w:sz w:val="28"/>
          <w:szCs w:val="28"/>
        </w:rPr>
        <w:t>Keywords</w:t>
      </w:r>
      <w:r>
        <w:rPr>
          <w:rFonts w:hint="default" w:ascii="Times New Roman" w:hAnsi="Times New Roman" w:cs="Times New Roman"/>
          <w:b/>
          <w:bCs/>
          <w:sz w:val="28"/>
          <w:szCs w:val="28"/>
        </w:rPr>
        <w:t>:</w:t>
      </w:r>
    </w:p>
    <w:p w14:paraId="605DD90F">
      <w:pPr>
        <w:pStyle w:val="34"/>
        <w:keepNext w:val="0"/>
        <w:keepLines w:val="0"/>
        <w:widowControl/>
        <w:suppressLineNumbers w:val="0"/>
      </w:pPr>
      <w:r>
        <w:t>Electric Vehicle (EV), EV Charging Stations, EV Range, Plug Types, Data Visualization, Tableau Public, Sustainable Mobility, India EV Market, Charging Infrastructure, Regional Analysis, EV Pricing, Interactive Dashboards, Clean Energy, Electric Mobility Trends, Policy Making.</w:t>
      </w:r>
    </w:p>
    <w:p w14:paraId="29D91B7F">
      <w:pPr>
        <w:pStyle w:val="4"/>
        <w:keepNext w:val="0"/>
        <w:keepLines w:val="0"/>
        <w:widowControl/>
        <w:suppressLineNumbers w:val="0"/>
        <w:rPr>
          <w:rFonts w:hint="default" w:ascii="Times New Roman" w:hAnsi="Times New Roman" w:cs="Times New Roman"/>
          <w:sz w:val="28"/>
          <w:szCs w:val="28"/>
        </w:rPr>
      </w:pPr>
      <w:r>
        <w:rPr>
          <w:rStyle w:val="35"/>
          <w:rFonts w:hint="default" w:ascii="Times New Roman" w:hAnsi="Times New Roman" w:cs="Times New Roman"/>
          <w:b/>
          <w:bCs/>
          <w:sz w:val="28"/>
          <w:szCs w:val="28"/>
        </w:rPr>
        <w:t>Introduction</w:t>
      </w:r>
    </w:p>
    <w:p w14:paraId="6B3D4B17">
      <w:pPr>
        <w:pStyle w:val="34"/>
        <w:keepNext w:val="0"/>
        <w:keepLines w:val="0"/>
        <w:widowControl/>
        <w:suppressLineNumbers w:val="0"/>
      </w:pPr>
      <w:r>
        <w:t xml:space="preserve">The global shift towards sustainable transportation has placed </w:t>
      </w:r>
      <w:r>
        <w:rPr>
          <w:rStyle w:val="35"/>
        </w:rPr>
        <w:t>electric vehicles (EVs)</w:t>
      </w:r>
      <w:r>
        <w:t xml:space="preserve"> at the forefront of innovation and policy development. With growing concerns over climate change, rising fuel prices, and the need to reduce carbon emissions, many countries—including India—are promoting electric mobility as a cleaner and more efficient alternative to traditional fuel-powered vehicles.</w:t>
      </w:r>
    </w:p>
    <w:p w14:paraId="349C5B15">
      <w:pPr>
        <w:pStyle w:val="34"/>
        <w:keepNext w:val="0"/>
        <w:keepLines w:val="0"/>
        <w:widowControl/>
        <w:suppressLineNumbers w:val="0"/>
      </w:pPr>
      <w:r>
        <w:t xml:space="preserve">India, being one of the largest automotive markets in the world, is rapidly adapting to this change. However, the successful adoption of EVs depends on several factors such as </w:t>
      </w:r>
      <w:r>
        <w:rPr>
          <w:rStyle w:val="35"/>
        </w:rPr>
        <w:t>vehicle range</w:t>
      </w:r>
      <w:r>
        <w:t xml:space="preserve">, </w:t>
      </w:r>
      <w:r>
        <w:rPr>
          <w:rStyle w:val="35"/>
        </w:rPr>
        <w:t>charging infrastructure</w:t>
      </w:r>
      <w:r>
        <w:t xml:space="preserve">, </w:t>
      </w:r>
      <w:r>
        <w:rPr>
          <w:rStyle w:val="35"/>
        </w:rPr>
        <w:t>cost-effectiveness</w:t>
      </w:r>
      <w:r>
        <w:t xml:space="preserve">, and </w:t>
      </w:r>
      <w:r>
        <w:rPr>
          <w:rStyle w:val="35"/>
        </w:rPr>
        <w:t>public awareness</w:t>
      </w:r>
      <w:r>
        <w:t>. Understanding these factors through data-driven insights can accelerate the growth and adoption of EVs in both urban and rural regions.</w:t>
      </w:r>
    </w:p>
    <w:p w14:paraId="396A14FA">
      <w:pPr>
        <w:pStyle w:val="34"/>
        <w:keepNext w:val="0"/>
        <w:keepLines w:val="0"/>
        <w:widowControl/>
        <w:suppressLineNumbers w:val="0"/>
      </w:pPr>
    </w:p>
    <w:p w14:paraId="1ABA8F7E">
      <w:pPr>
        <w:rPr>
          <w:rFonts w:hint="default" w:ascii="Times New Roman" w:hAnsi="Times New Roman" w:cs="Times New Roman"/>
        </w:rPr>
      </w:pPr>
    </w:p>
    <w:p w14:paraId="5D3987C3">
      <w:pPr>
        <w:pStyle w:val="2"/>
        <w:rPr>
          <w:rFonts w:hint="default" w:ascii="Times New Roman" w:hAnsi="Times New Roman" w:cs="Times New Roman"/>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Problem Statement</w:t>
      </w:r>
    </w:p>
    <w:p w14:paraId="7A8FFCFC">
      <w:pPr>
        <w:rPr>
          <w:rFonts w:hint="default" w:ascii="Times New Roman" w:hAnsi="Times New Roman" w:cs="Times New Roman"/>
        </w:rPr>
      </w:pPr>
      <w:r>
        <w:rPr>
          <w:rFonts w:hint="default" w:ascii="Times New Roman" w:hAnsi="Times New Roman" w:cs="Times New Roman"/>
        </w:rPr>
        <w:t>With the rapid growth of electric vehicles, buyers and decision-makers need data-driven insights into range, vehicle types, and charging infrastructure. This project provides a visual dashboard to understand key EV factors using open datasets.</w:t>
      </w:r>
    </w:p>
    <w:p w14:paraId="02ACC432">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Objectives</w:t>
      </w:r>
    </w:p>
    <w:p w14:paraId="666050DD">
      <w:pPr>
        <w:rPr>
          <w:rFonts w:hint="default" w:ascii="Times New Roman" w:hAnsi="Times New Roman" w:cs="Times New Roman"/>
        </w:rPr>
      </w:pPr>
      <w:r>
        <w:rPr>
          <w:rFonts w:hint="default" w:ascii="Times New Roman" w:hAnsi="Times New Roman" w:cs="Times New Roman"/>
        </w:rPr>
        <w:t>- Analyze EV vehicle types and range</w:t>
      </w:r>
    </w:p>
    <w:p w14:paraId="18D8B8B6">
      <w:pPr>
        <w:rPr>
          <w:rFonts w:hint="default" w:ascii="Times New Roman" w:hAnsi="Times New Roman" w:cs="Times New Roman"/>
        </w:rPr>
      </w:pPr>
      <w:r>
        <w:rPr>
          <w:rFonts w:hint="default" w:ascii="Times New Roman" w:hAnsi="Times New Roman" w:cs="Times New Roman"/>
        </w:rPr>
        <w:t>- Compare charging plug types and their capabilities</w:t>
      </w:r>
    </w:p>
    <w:p w14:paraId="6A03916E">
      <w:pPr>
        <w:rPr>
          <w:rFonts w:hint="default" w:ascii="Times New Roman" w:hAnsi="Times New Roman" w:cs="Times New Roman"/>
        </w:rPr>
      </w:pPr>
      <w:r>
        <w:rPr>
          <w:rFonts w:hint="default" w:ascii="Times New Roman" w:hAnsi="Times New Roman" w:cs="Times New Roman"/>
        </w:rPr>
        <w:t>- Visualize pricing vs range trends</w:t>
      </w:r>
    </w:p>
    <w:p w14:paraId="4453478C">
      <w:pPr>
        <w:rPr>
          <w:rFonts w:hint="default" w:ascii="Times New Roman" w:hAnsi="Times New Roman" w:cs="Times New Roman"/>
        </w:rPr>
      </w:pPr>
      <w:r>
        <w:rPr>
          <w:rFonts w:hint="default" w:ascii="Times New Roman" w:hAnsi="Times New Roman" w:cs="Times New Roman"/>
        </w:rPr>
        <w:t>- Identify states with the highest number of charging stations</w:t>
      </w:r>
    </w:p>
    <w:p w14:paraId="4C3BCE03">
      <w:pPr>
        <w:rPr>
          <w:rFonts w:hint="default" w:ascii="Times New Roman" w:hAnsi="Times New Roman" w:cs="Times New Roman"/>
        </w:rPr>
      </w:pPr>
      <w:r>
        <w:rPr>
          <w:rFonts w:hint="default" w:ascii="Times New Roman" w:hAnsi="Times New Roman" w:cs="Times New Roman"/>
        </w:rPr>
        <w:t>- Build an interactive dashboard using Tableau</w:t>
      </w:r>
    </w:p>
    <w:p w14:paraId="4F291B38">
      <w:pPr>
        <w:rPr>
          <w:rFonts w:hint="default" w:ascii="Times New Roman" w:hAnsi="Times New Roman" w:cs="Times New Roman"/>
        </w:rPr>
      </w:pPr>
    </w:p>
    <w:p w14:paraId="512BECE8">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Pre-requirements</w:t>
      </w:r>
    </w:p>
    <w:p w14:paraId="719DBC9E">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Before starting the project, the following software and skills are required:</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1. Basic understanding of data analytics and visualization</w:t>
      </w:r>
      <w:r>
        <w:rPr>
          <w:rFonts w:hint="default" w:ascii="Times New Roman" w:hAnsi="Times New Roman" w:cs="Times New Roman"/>
        </w:rPr>
        <w:br w:type="textWrapping"/>
      </w:r>
      <w:r>
        <w:rPr>
          <w:rFonts w:hint="default" w:ascii="Times New Roman" w:hAnsi="Times New Roman" w:cs="Times New Roman"/>
        </w:rPr>
        <w:t>2. Tableau Public installed or access to Tableau Public online</w:t>
      </w:r>
      <w:r>
        <w:rPr>
          <w:rFonts w:hint="default" w:ascii="Times New Roman" w:hAnsi="Times New Roman" w:cs="Times New Roman"/>
        </w:rPr>
        <w:br w:type="textWrapping"/>
      </w:r>
      <w:r>
        <w:rPr>
          <w:rFonts w:hint="default" w:ascii="Times New Roman" w:hAnsi="Times New Roman" w:cs="Times New Roman"/>
        </w:rPr>
        <w:t>3. Microsoft Excel for data preprocessing</w:t>
      </w:r>
      <w:r>
        <w:rPr>
          <w:rFonts w:hint="default" w:ascii="Times New Roman" w:hAnsi="Times New Roman" w:cs="Times New Roman"/>
        </w:rPr>
        <w:br w:type="textWrapping"/>
      </w:r>
      <w:r>
        <w:rPr>
          <w:rFonts w:hint="default" w:ascii="Times New Roman" w:hAnsi="Times New Roman" w:cs="Times New Roman"/>
        </w:rPr>
        <w:t>4. CSV format data files related to EV specifications and charging stations</w:t>
      </w:r>
      <w:r>
        <w:rPr>
          <w:rFonts w:hint="default" w:ascii="Times New Roman" w:hAnsi="Times New Roman" w:cs="Times New Roman"/>
        </w:rPr>
        <w:br w:type="textWrapping"/>
      </w:r>
      <w:r>
        <w:rPr>
          <w:rFonts w:hint="default" w:ascii="Times New Roman" w:hAnsi="Times New Roman" w:cs="Times New Roman"/>
        </w:rPr>
        <w:t>5. A stable internet connection to access Tableau Public and datasets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These requirements ensure a smooth workflow from data cleaning to visualization.</w:t>
      </w:r>
      <w:r>
        <w:rPr>
          <w:rFonts w:hint="default" w:ascii="Times New Roman" w:hAnsi="Times New Roman" w:cs="Times New Roman"/>
        </w:rPr>
        <w:br w:type="textWrapping"/>
      </w:r>
    </w:p>
    <w:p w14:paraId="3D8052A1">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Datasets Used</w:t>
      </w:r>
    </w:p>
    <w:p w14:paraId="36669028">
      <w:pPr>
        <w:rPr>
          <w:rFonts w:hint="default" w:ascii="Times New Roman" w:hAnsi="Times New Roman" w:cs="Times New Roman"/>
        </w:rPr>
      </w:pPr>
      <w:r>
        <w:rPr>
          <w:rFonts w:hint="default" w:ascii="Times New Roman" w:hAnsi="Times New Roman" w:cs="Times New Roman"/>
        </w:rPr>
        <w:t>1. EVIndia.csv – Indian EV models with range and type</w:t>
      </w:r>
    </w:p>
    <w:p w14:paraId="09322033">
      <w:pPr>
        <w:rPr>
          <w:rFonts w:hint="default" w:ascii="Times New Roman" w:hAnsi="Times New Roman" w:cs="Times New Roman"/>
        </w:rPr>
      </w:pPr>
      <w:r>
        <w:rPr>
          <w:rFonts w:hint="default" w:ascii="Times New Roman" w:hAnsi="Times New Roman" w:cs="Times New Roman"/>
        </w:rPr>
        <w:t>2. ElectricCarData_Clean.csv – Global EV specs including price and charging</w:t>
      </w:r>
    </w:p>
    <w:p w14:paraId="6BBCA68D">
      <w:pPr>
        <w:rPr>
          <w:rFonts w:hint="default" w:ascii="Times New Roman" w:hAnsi="Times New Roman" w:cs="Times New Roman"/>
        </w:rPr>
      </w:pPr>
      <w:r>
        <w:rPr>
          <w:rFonts w:hint="default" w:ascii="Times New Roman" w:hAnsi="Times New Roman" w:cs="Times New Roman"/>
        </w:rPr>
        <w:t>3. Cheapestelectriccars-EVDatabase.csv – Affordable EVs data</w:t>
      </w:r>
    </w:p>
    <w:p w14:paraId="10CBD0DD">
      <w:pPr>
        <w:rPr>
          <w:rFonts w:hint="default" w:ascii="Times New Roman" w:hAnsi="Times New Roman" w:cs="Times New Roman"/>
        </w:rPr>
      </w:pPr>
      <w:r>
        <w:rPr>
          <w:rFonts w:hint="default" w:ascii="Times New Roman" w:hAnsi="Times New Roman" w:cs="Times New Roman"/>
        </w:rPr>
        <w:t>4. electric_vehicle_charging_station_list.csv – Charging station locations and regions in India</w:t>
      </w:r>
    </w:p>
    <w:p w14:paraId="33FB3AB9">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Tools Used</w:t>
      </w:r>
    </w:p>
    <w:p w14:paraId="5B806882">
      <w:pPr>
        <w:rPr>
          <w:rFonts w:hint="default" w:ascii="Times New Roman" w:hAnsi="Times New Roman" w:cs="Times New Roman"/>
        </w:rPr>
      </w:pPr>
      <w:r>
        <w:rPr>
          <w:rFonts w:hint="default" w:ascii="Times New Roman" w:hAnsi="Times New Roman" w:cs="Times New Roman"/>
        </w:rPr>
        <w:t>- Tableau Public (Data Visualization)</w:t>
      </w:r>
    </w:p>
    <w:p w14:paraId="30424E14">
      <w:pPr>
        <w:rPr>
          <w:rFonts w:hint="default" w:ascii="Times New Roman" w:hAnsi="Times New Roman" w:cs="Times New Roman"/>
        </w:rPr>
      </w:pPr>
      <w:r>
        <w:rPr>
          <w:rFonts w:hint="default" w:ascii="Times New Roman" w:hAnsi="Times New Roman" w:cs="Times New Roman"/>
        </w:rPr>
        <w:t>- CSV format data</w:t>
      </w:r>
    </w:p>
    <w:p w14:paraId="7957128F">
      <w:pPr>
        <w:rPr>
          <w:rFonts w:hint="default" w:ascii="Times New Roman" w:hAnsi="Times New Roman" w:cs="Times New Roman"/>
        </w:rPr>
      </w:pPr>
      <w:r>
        <w:rPr>
          <w:rFonts w:hint="default" w:ascii="Times New Roman" w:hAnsi="Times New Roman" w:cs="Times New Roman"/>
        </w:rPr>
        <w:t>- Preprocessing in Microsoft Excel</w:t>
      </w:r>
    </w:p>
    <w:p w14:paraId="0E1CE893">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Methodology</w:t>
      </w:r>
    </w:p>
    <w:p w14:paraId="44AD7D0C">
      <w:pPr>
        <w:rPr>
          <w:rFonts w:hint="default" w:ascii="Times New Roman" w:hAnsi="Times New Roman" w:cs="Times New Roman"/>
        </w:rPr>
      </w:pPr>
      <w:r>
        <w:rPr>
          <w:rFonts w:hint="default" w:ascii="Times New Roman" w:hAnsi="Times New Roman" w:cs="Times New Roman"/>
        </w:rPr>
        <w:t>1. Collected EV-related datasets</w:t>
      </w:r>
    </w:p>
    <w:p w14:paraId="60D37CFE">
      <w:pPr>
        <w:rPr>
          <w:rFonts w:hint="default" w:ascii="Times New Roman" w:hAnsi="Times New Roman" w:cs="Times New Roman"/>
        </w:rPr>
      </w:pPr>
      <w:r>
        <w:rPr>
          <w:rFonts w:hint="default" w:ascii="Times New Roman" w:hAnsi="Times New Roman" w:cs="Times New Roman"/>
        </w:rPr>
        <w:t>2. Cleaned and prepared using Excel</w:t>
      </w:r>
    </w:p>
    <w:p w14:paraId="02E33CF6">
      <w:pPr>
        <w:rPr>
          <w:rFonts w:hint="default" w:ascii="Times New Roman" w:hAnsi="Times New Roman" w:cs="Times New Roman"/>
        </w:rPr>
      </w:pPr>
      <w:r>
        <w:rPr>
          <w:rFonts w:hint="default" w:ascii="Times New Roman" w:hAnsi="Times New Roman" w:cs="Times New Roman"/>
        </w:rPr>
        <w:t>3. Imported into Tableau Public</w:t>
      </w:r>
    </w:p>
    <w:p w14:paraId="2ECD0578">
      <w:pPr>
        <w:rPr>
          <w:rFonts w:hint="default" w:ascii="Times New Roman" w:hAnsi="Times New Roman" w:cs="Times New Roman"/>
        </w:rPr>
      </w:pPr>
      <w:r>
        <w:rPr>
          <w:rFonts w:hint="default" w:ascii="Times New Roman" w:hAnsi="Times New Roman" w:cs="Times New Roman"/>
        </w:rPr>
        <w:t>4. Created multiple sheets with meaningful charts</w:t>
      </w:r>
    </w:p>
    <w:p w14:paraId="52B7205B">
      <w:pPr>
        <w:rPr>
          <w:rFonts w:hint="default" w:ascii="Times New Roman" w:hAnsi="Times New Roman" w:cs="Times New Roman"/>
        </w:rPr>
      </w:pPr>
      <w:r>
        <w:rPr>
          <w:rFonts w:hint="default" w:ascii="Times New Roman" w:hAnsi="Times New Roman" w:cs="Times New Roman"/>
        </w:rPr>
        <w:t>5. Combined all visuals into a single interactive dashboard</w:t>
      </w:r>
    </w:p>
    <w:p w14:paraId="4FAFC698">
      <w:pPr>
        <w:rPr>
          <w:rFonts w:hint="default" w:ascii="Times New Roman" w:hAnsi="Times New Roman" w:cs="Times New Roman"/>
        </w:rPr>
      </w:pPr>
      <w:r>
        <w:rPr>
          <w:rFonts w:hint="default" w:ascii="Times New Roman" w:hAnsi="Times New Roman" w:cs="Times New Roman"/>
        </w:rPr>
        <w:t>6. Published to Tableau Public</w:t>
      </w:r>
    </w:p>
    <w:p w14:paraId="67558A62">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Dashboard Explanation</w:t>
      </w:r>
    </w:p>
    <w:p w14:paraId="1B00B7E3">
      <w:pPr>
        <w:rPr>
          <w:rFonts w:hint="default" w:ascii="Times New Roman" w:hAnsi="Times New Roman" w:cs="Times New Roman"/>
        </w:rPr>
      </w:pPr>
      <w:r>
        <w:rPr>
          <w:rFonts w:hint="default" w:ascii="Times New Roman" w:hAnsi="Times New Roman" w:cs="Times New Roman"/>
        </w:rPr>
        <w:t>Sheet 1: Vehicle Type Distribution – Count of EV types in India</w:t>
      </w:r>
    </w:p>
    <w:p w14:paraId="1DD64697">
      <w:pPr>
        <w:rPr>
          <w:rFonts w:hint="default" w:ascii="Times New Roman" w:hAnsi="Times New Roman" w:cs="Times New Roman"/>
        </w:rPr>
      </w:pPr>
      <w:r>
        <w:rPr>
          <w:rFonts w:hint="default" w:ascii="Times New Roman" w:hAnsi="Times New Roman" w:cs="Times New Roman"/>
        </w:rPr>
        <w:t>Sheet 2: Range by Plug Type – Avg. range comparison by plug</w:t>
      </w:r>
    </w:p>
    <w:p w14:paraId="4C7992C7">
      <w:pPr>
        <w:rPr>
          <w:rFonts w:hint="default" w:ascii="Times New Roman" w:hAnsi="Times New Roman" w:cs="Times New Roman"/>
        </w:rPr>
      </w:pPr>
      <w:r>
        <w:rPr>
          <w:rFonts w:hint="default" w:ascii="Times New Roman" w:hAnsi="Times New Roman" w:cs="Times New Roman"/>
        </w:rPr>
        <w:t>Sheet 3: FastCharge vs Plug Type – Fast charging speed per plug</w:t>
      </w:r>
    </w:p>
    <w:p w14:paraId="50CD0F3B">
      <w:pPr>
        <w:rPr>
          <w:rFonts w:hint="default" w:ascii="Times New Roman" w:hAnsi="Times New Roman" w:cs="Times New Roman"/>
        </w:rPr>
      </w:pPr>
      <w:r>
        <w:rPr>
          <w:rFonts w:hint="default" w:ascii="Times New Roman" w:hAnsi="Times New Roman" w:cs="Times New Roman"/>
        </w:rPr>
        <w:t>Sheet 4: Price vs Range – Relationship between price and range</w:t>
      </w:r>
    </w:p>
    <w:p w14:paraId="0005EF98">
      <w:pPr>
        <w:rPr>
          <w:rFonts w:hint="default" w:ascii="Times New Roman" w:hAnsi="Times New Roman" w:cs="Times New Roman"/>
        </w:rPr>
      </w:pPr>
      <w:r>
        <w:rPr>
          <w:rFonts w:hint="default" w:ascii="Times New Roman" w:hAnsi="Times New Roman" w:cs="Times New Roman"/>
        </w:rPr>
        <w:t>Sheet 5: Charging Stations by Region – No. of charging stations in Indian states</w:t>
      </w:r>
    </w:p>
    <w:p w14:paraId="5EB3363F">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Key Insights</w:t>
      </w:r>
    </w:p>
    <w:p w14:paraId="218656D0">
      <w:pPr>
        <w:rPr>
          <w:rFonts w:hint="default" w:ascii="Times New Roman" w:hAnsi="Times New Roman" w:cs="Times New Roman"/>
        </w:rPr>
      </w:pPr>
      <w:r>
        <w:rPr>
          <w:rFonts w:hint="default" w:ascii="Times New Roman" w:hAnsi="Times New Roman" w:cs="Times New Roman"/>
        </w:rPr>
        <w:t>- Plug Type 2 is most common for high-range vehicles</w:t>
      </w:r>
    </w:p>
    <w:p w14:paraId="2298A93C">
      <w:pPr>
        <w:rPr>
          <w:rFonts w:hint="default" w:ascii="Times New Roman" w:hAnsi="Times New Roman" w:cs="Times New Roman"/>
        </w:rPr>
      </w:pPr>
      <w:r>
        <w:rPr>
          <w:rFonts w:hint="default" w:ascii="Times New Roman" w:hAnsi="Times New Roman" w:cs="Times New Roman"/>
        </w:rPr>
        <w:t>- EVs with fast charging support are gaining popularity</w:t>
      </w:r>
    </w:p>
    <w:p w14:paraId="5A01610D">
      <w:pPr>
        <w:rPr>
          <w:rFonts w:hint="default" w:ascii="Times New Roman" w:hAnsi="Times New Roman" w:cs="Times New Roman"/>
        </w:rPr>
      </w:pPr>
      <w:r>
        <w:rPr>
          <w:rFonts w:hint="default" w:ascii="Times New Roman" w:hAnsi="Times New Roman" w:cs="Times New Roman"/>
        </w:rPr>
        <w:t>- Maharashtra and Karnataka have more charging stations</w:t>
      </w:r>
    </w:p>
    <w:p w14:paraId="279D26D7">
      <w:pPr>
        <w:rPr>
          <w:rFonts w:hint="default" w:ascii="Times New Roman" w:hAnsi="Times New Roman" w:cs="Times New Roman"/>
        </w:rPr>
      </w:pPr>
      <w:r>
        <w:rPr>
          <w:rFonts w:hint="default" w:ascii="Times New Roman" w:hAnsi="Times New Roman" w:cs="Times New Roman"/>
        </w:rPr>
        <w:t>- Price and range are closely related, with higher-priced EVs offering better range</w:t>
      </w:r>
    </w:p>
    <w:p w14:paraId="254DF047">
      <w:pPr>
        <w:pStyle w:val="2"/>
        <w:rPr>
          <w:rFonts w:hint="default" w:ascii="Times New Roman" w:hAnsi="Times New Roman" w:cs="Times New Roman"/>
        </w:rPr>
      </w:pPr>
      <w:r>
        <w:rPr>
          <w:rFonts w:hint="default" w:ascii="Times New Roman" w:hAnsi="Times New Roman" w:cs="Times New Roman"/>
        </w:rPr>
        <w:t>Expanded Project Objectives</w:t>
      </w:r>
    </w:p>
    <w:p w14:paraId="564A2625">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This project is intended to help stakeholders in the electric vehicle (EV) sector gain better insight into EV performance, availability, and infrastructure. The key objectives include:</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Visualizing the distribution of different types of EVs available in India.</w:t>
      </w:r>
      <w:r>
        <w:rPr>
          <w:rFonts w:hint="default" w:ascii="Times New Roman" w:hAnsi="Times New Roman" w:cs="Times New Roman"/>
        </w:rPr>
        <w:br w:type="textWrapping"/>
      </w:r>
      <w:r>
        <w:rPr>
          <w:rFonts w:hint="default" w:ascii="Times New Roman" w:hAnsi="Times New Roman" w:cs="Times New Roman"/>
        </w:rPr>
        <w:t>- Understanding the relationship between vehicle price and range to assist potential buyers.</w:t>
      </w:r>
      <w:r>
        <w:rPr>
          <w:rFonts w:hint="default" w:ascii="Times New Roman" w:hAnsi="Times New Roman" w:cs="Times New Roman"/>
        </w:rPr>
        <w:br w:type="textWrapping"/>
      </w:r>
      <w:r>
        <w:rPr>
          <w:rFonts w:hint="default" w:ascii="Times New Roman" w:hAnsi="Times New Roman" w:cs="Times New Roman"/>
        </w:rPr>
        <w:t>- Comparing the efficiency and range of EVs based on plug types and charging capabilities.</w:t>
      </w:r>
      <w:r>
        <w:rPr>
          <w:rFonts w:hint="default" w:ascii="Times New Roman" w:hAnsi="Times New Roman" w:cs="Times New Roman"/>
        </w:rPr>
        <w:br w:type="textWrapping"/>
      </w:r>
      <w:r>
        <w:rPr>
          <w:rFonts w:hint="default" w:ascii="Times New Roman" w:hAnsi="Times New Roman" w:cs="Times New Roman"/>
        </w:rPr>
        <w:t>- Identifying fast-charging capabilities and highlighting which models support them.</w:t>
      </w:r>
      <w:r>
        <w:rPr>
          <w:rFonts w:hint="default" w:ascii="Times New Roman" w:hAnsi="Times New Roman" w:cs="Times New Roman"/>
        </w:rPr>
        <w:br w:type="textWrapping"/>
      </w:r>
      <w:r>
        <w:rPr>
          <w:rFonts w:hint="default" w:ascii="Times New Roman" w:hAnsi="Times New Roman" w:cs="Times New Roman"/>
        </w:rPr>
        <w:t>- Mapping the availability of charging stations across Indian states and analyzing regional readiness.</w:t>
      </w:r>
      <w:r>
        <w:rPr>
          <w:rFonts w:hint="default" w:ascii="Times New Roman" w:hAnsi="Times New Roman" w:cs="Times New Roman"/>
        </w:rPr>
        <w:br w:type="textWrapping"/>
      </w:r>
      <w:r>
        <w:rPr>
          <w:rFonts w:hint="default" w:ascii="Times New Roman" w:hAnsi="Times New Roman" w:cs="Times New Roman"/>
        </w:rPr>
        <w:t>- Creating an interactive Tableau dashboard that allows filtering and deep-diving into the datasets.</w:t>
      </w:r>
      <w:r>
        <w:rPr>
          <w:rFonts w:hint="default" w:ascii="Times New Roman" w:hAnsi="Times New Roman" w:cs="Times New Roman"/>
        </w:rPr>
        <w:br w:type="textWrapping"/>
      </w:r>
    </w:p>
    <w:p w14:paraId="17326BA0">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Benefits of the Project</w:t>
      </w:r>
    </w:p>
    <w:p w14:paraId="488783FE">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The EV Charge and Range Analysis dashboard provides the following benefits: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Helps EV buyers compare range, price, and performance of available electric cars.</w:t>
      </w:r>
      <w:r>
        <w:rPr>
          <w:rFonts w:hint="default" w:ascii="Times New Roman" w:hAnsi="Times New Roman" w:cs="Times New Roman"/>
        </w:rPr>
        <w:br w:type="textWrapping"/>
      </w:r>
      <w:r>
        <w:rPr>
          <w:rFonts w:hint="default" w:ascii="Times New Roman" w:hAnsi="Times New Roman" w:cs="Times New Roman"/>
        </w:rPr>
        <w:t>- Aids policymakers in identifying regions lacking sufficient charging infrastructure.</w:t>
      </w:r>
      <w:r>
        <w:rPr>
          <w:rFonts w:hint="default" w:ascii="Times New Roman" w:hAnsi="Times New Roman" w:cs="Times New Roman"/>
        </w:rPr>
        <w:br w:type="textWrapping"/>
      </w:r>
      <w:r>
        <w:rPr>
          <w:rFonts w:hint="default" w:ascii="Times New Roman" w:hAnsi="Times New Roman" w:cs="Times New Roman"/>
        </w:rPr>
        <w:t>- Assists researchers and manufacturers in analyzing market trends.</w:t>
      </w:r>
      <w:r>
        <w:rPr>
          <w:rFonts w:hint="default" w:ascii="Times New Roman" w:hAnsi="Times New Roman" w:cs="Times New Roman"/>
        </w:rPr>
        <w:br w:type="textWrapping"/>
      </w:r>
      <w:r>
        <w:rPr>
          <w:rFonts w:hint="default" w:ascii="Times New Roman" w:hAnsi="Times New Roman" w:cs="Times New Roman"/>
        </w:rPr>
        <w:t>- Offers interactive and easy-to-understand visuals to present complex datasets.</w:t>
      </w:r>
      <w:r>
        <w:rPr>
          <w:rFonts w:hint="default" w:ascii="Times New Roman" w:hAnsi="Times New Roman" w:cs="Times New Roman"/>
        </w:rPr>
        <w:br w:type="textWrapping"/>
      </w:r>
      <w:r>
        <w:rPr>
          <w:rFonts w:hint="default" w:ascii="Times New Roman" w:hAnsi="Times New Roman" w:cs="Times New Roman"/>
        </w:rPr>
        <w:t>- Encourages data-driven decision-making in the automotive and energy sectors.</w:t>
      </w:r>
      <w:r>
        <w:rPr>
          <w:rFonts w:hint="default" w:ascii="Times New Roman" w:hAnsi="Times New Roman" w:cs="Times New Roman"/>
        </w:rPr>
        <w:br w:type="textWrapping"/>
      </w:r>
    </w:p>
    <w:p w14:paraId="25C9C9C4">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Future Scope</w:t>
      </w:r>
    </w:p>
    <w:p w14:paraId="08D39F2C">
      <w:pPr>
        <w:rPr>
          <w:rFonts w:hint="default" w:ascii="Times New Roman" w:hAnsi="Times New Roman" w:cs="Times New Roman"/>
        </w:rPr>
      </w:pPr>
      <w:r>
        <w:rPr>
          <w:rFonts w:hint="default" w:ascii="Times New Roman" w:hAnsi="Times New Roman" w:cs="Times New Roman"/>
        </w:rPr>
        <w:br w:type="textWrapping"/>
      </w:r>
      <w:r>
        <w:rPr>
          <w:rFonts w:hint="default" w:ascii="Times New Roman" w:hAnsi="Times New Roman" w:cs="Times New Roman"/>
        </w:rPr>
        <w:t>This project can be extended further in the following ways:</w:t>
      </w:r>
      <w:r>
        <w:rPr>
          <w:rFonts w:hint="default" w:ascii="Times New Roman" w:hAnsi="Times New Roman" w:cs="Times New Roman"/>
        </w:rPr>
        <w:br w:type="textWrapping"/>
      </w:r>
      <w:r>
        <w:rPr>
          <w:rFonts w:hint="default" w:ascii="Times New Roman" w:hAnsi="Times New Roman" w:cs="Times New Roman"/>
        </w:rPr>
        <w:br w:type="textWrapping"/>
      </w:r>
      <w:r>
        <w:rPr>
          <w:rFonts w:hint="default" w:ascii="Times New Roman" w:hAnsi="Times New Roman" w:cs="Times New Roman"/>
        </w:rPr>
        <w:t>- Integration of real-time EV performance and location data.</w:t>
      </w:r>
      <w:r>
        <w:rPr>
          <w:rFonts w:hint="default" w:ascii="Times New Roman" w:hAnsi="Times New Roman" w:cs="Times New Roman"/>
        </w:rPr>
        <w:br w:type="textWrapping"/>
      </w:r>
      <w:r>
        <w:rPr>
          <w:rFonts w:hint="default" w:ascii="Times New Roman" w:hAnsi="Times New Roman" w:cs="Times New Roman"/>
        </w:rPr>
        <w:t>- Incorporation of battery life, warranty, and environmental impact factors.</w:t>
      </w:r>
      <w:r>
        <w:rPr>
          <w:rFonts w:hint="default" w:ascii="Times New Roman" w:hAnsi="Times New Roman" w:cs="Times New Roman"/>
        </w:rPr>
        <w:br w:type="textWrapping"/>
      </w:r>
      <w:r>
        <w:rPr>
          <w:rFonts w:hint="default" w:ascii="Times New Roman" w:hAnsi="Times New Roman" w:cs="Times New Roman"/>
        </w:rPr>
        <w:t>- Predictive analytics to forecast EV adoption growth in different regions.</w:t>
      </w:r>
      <w:r>
        <w:rPr>
          <w:rFonts w:hint="default" w:ascii="Times New Roman" w:hAnsi="Times New Roman" w:cs="Times New Roman"/>
        </w:rPr>
        <w:br w:type="textWrapping"/>
      </w:r>
      <w:r>
        <w:rPr>
          <w:rFonts w:hint="default" w:ascii="Times New Roman" w:hAnsi="Times New Roman" w:cs="Times New Roman"/>
        </w:rPr>
        <w:t>- Use of machine learning models to suggest best EVs based on user preferences.</w:t>
      </w:r>
      <w:r>
        <w:rPr>
          <w:rFonts w:hint="default" w:ascii="Times New Roman" w:hAnsi="Times New Roman" w:cs="Times New Roman"/>
        </w:rPr>
        <w:br w:type="textWrapping"/>
      </w:r>
      <w:r>
        <w:rPr>
          <w:rFonts w:hint="default" w:ascii="Times New Roman" w:hAnsi="Times New Roman" w:cs="Times New Roman"/>
        </w:rPr>
        <w:t>- Expansion to include international EV data for global comparison.</w:t>
      </w:r>
      <w:r>
        <w:rPr>
          <w:rFonts w:hint="default" w:ascii="Times New Roman" w:hAnsi="Times New Roman" w:cs="Times New Roman"/>
        </w:rPr>
        <w:br w:type="textWrapping"/>
      </w:r>
    </w:p>
    <w:p w14:paraId="3A76BF99">
      <w:pPr>
        <w:rPr>
          <w:rFonts w:hint="default" w:ascii="Times New Roman" w:hAnsi="Times New Roman" w:cs="Times New Roman"/>
          <w:b/>
          <w:bCs/>
          <w:color w:val="558ED5" w:themeColor="text2" w:themeTint="99"/>
          <w:sz w:val="28"/>
          <w:szCs w:val="28"/>
          <w:lang w:val="en-IN"/>
          <w14:textFill>
            <w14:solidFill>
              <w14:schemeClr w14:val="tx2">
                <w14:lumMod w14:val="60000"/>
                <w14:lumOff w14:val="40000"/>
              </w14:schemeClr>
            </w14:solidFill>
          </w14:textFill>
        </w:rPr>
      </w:pPr>
      <w:r>
        <w:rPr>
          <w:rFonts w:hint="default" w:ascii="Times New Roman" w:hAnsi="Times New Roman" w:cs="Times New Roman"/>
          <w:b/>
          <w:bCs/>
          <w:color w:val="558ED5" w:themeColor="text2" w:themeTint="99"/>
          <w:sz w:val="28"/>
          <w:szCs w:val="28"/>
          <w:lang w:val="en-IN"/>
          <w14:textFill>
            <w14:solidFill>
              <w14:schemeClr w14:val="tx2">
                <w14:lumMod w14:val="60000"/>
                <w14:lumOff w14:val="40000"/>
              </w14:schemeClr>
            </w14:solidFill>
          </w14:textFill>
        </w:rPr>
        <w:t>Result:</w:t>
      </w:r>
    </w:p>
    <w:p w14:paraId="3FBF010E">
      <w:pPr>
        <w:rPr>
          <w:rFonts w:hint="default" w:ascii="Times New Roman" w:hAnsi="Times New Roman" w:cs="Times New Roman"/>
          <w:color w:val="0000FF"/>
          <w:sz w:val="56"/>
          <w:szCs w:val="56"/>
          <w:lang w:val="en-IN"/>
        </w:rPr>
      </w:pPr>
      <w:bookmarkStart w:id="0" w:name="_GoBack"/>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2" name="Picture 2" descr="Screenshot 2025-07-04 11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4 112500"/>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bookmarkEnd w:id="0"/>
    </w:p>
    <w:p w14:paraId="262F271D">
      <w:pPr>
        <w:rPr>
          <w:rFonts w:hint="default" w:ascii="Times New Roman" w:hAnsi="Times New Roman" w:cs="Times New Roman"/>
          <w:color w:val="0000FF"/>
          <w:sz w:val="56"/>
          <w:szCs w:val="56"/>
          <w:lang w:val="en-IN"/>
        </w:rPr>
      </w:pPr>
    </w:p>
    <w:p w14:paraId="0DF1979B">
      <w:pPr>
        <w:rPr>
          <w:rFonts w:hint="default" w:ascii="Times New Roman" w:hAnsi="Times New Roman" w:cs="Times New Roman"/>
          <w:color w:val="0000FF"/>
          <w:sz w:val="56"/>
          <w:szCs w:val="56"/>
          <w:lang w:val="en-IN"/>
        </w:rPr>
      </w:pPr>
    </w:p>
    <w:p w14:paraId="052C19B8">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4" name="Picture 4" descr="Screenshot 2025-07-04 11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4 112537"/>
                    <pic:cNvPicPr>
                      <a:picLocks noChangeAspect="1"/>
                    </pic:cNvPicPr>
                  </pic:nvPicPr>
                  <pic:blipFill>
                    <a:blip r:embed="rId8"/>
                    <a:stretch>
                      <a:fillRect/>
                    </a:stretch>
                  </pic:blipFill>
                  <pic:spPr>
                    <a:xfrm>
                      <a:off x="0" y="0"/>
                      <a:ext cx="5943600" cy="3343275"/>
                    </a:xfrm>
                    <a:prstGeom prst="rect">
                      <a:avLst/>
                    </a:prstGeom>
                  </pic:spPr>
                </pic:pic>
              </a:graphicData>
            </a:graphic>
          </wp:inline>
        </w:drawing>
      </w:r>
    </w:p>
    <w:p w14:paraId="060821E4">
      <w:pPr>
        <w:rPr>
          <w:rFonts w:hint="default" w:ascii="Times New Roman" w:hAnsi="Times New Roman" w:cs="Times New Roman"/>
          <w:color w:val="0000FF"/>
          <w:sz w:val="56"/>
          <w:szCs w:val="56"/>
          <w:lang w:val="en-IN"/>
        </w:rPr>
      </w:pPr>
    </w:p>
    <w:p w14:paraId="32B59200">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6" name="Picture 6" descr="Screenshot 2025-07-04 11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4 112602"/>
                    <pic:cNvPicPr>
                      <a:picLocks noChangeAspect="1"/>
                    </pic:cNvPicPr>
                  </pic:nvPicPr>
                  <pic:blipFill>
                    <a:blip r:embed="rId9"/>
                    <a:stretch>
                      <a:fillRect/>
                    </a:stretch>
                  </pic:blipFill>
                  <pic:spPr>
                    <a:xfrm>
                      <a:off x="0" y="0"/>
                      <a:ext cx="5943600" cy="3343275"/>
                    </a:xfrm>
                    <a:prstGeom prst="rect">
                      <a:avLst/>
                    </a:prstGeom>
                  </pic:spPr>
                </pic:pic>
              </a:graphicData>
            </a:graphic>
          </wp:inline>
        </w:drawing>
      </w:r>
    </w:p>
    <w:p w14:paraId="6DD94D04">
      <w:pPr>
        <w:rPr>
          <w:rFonts w:hint="default" w:ascii="Times New Roman" w:hAnsi="Times New Roman" w:cs="Times New Roman"/>
          <w:color w:val="0000FF"/>
          <w:sz w:val="56"/>
          <w:szCs w:val="56"/>
          <w:lang w:val="en-IN"/>
        </w:rPr>
      </w:pPr>
    </w:p>
    <w:p w14:paraId="2D3C97C4">
      <w:pPr>
        <w:rPr>
          <w:rFonts w:hint="default" w:ascii="Times New Roman" w:hAnsi="Times New Roman" w:cs="Times New Roman"/>
          <w:color w:val="0000FF"/>
          <w:sz w:val="56"/>
          <w:szCs w:val="56"/>
          <w:lang w:val="en-IN"/>
        </w:rPr>
      </w:pPr>
      <w:r>
        <w:rPr>
          <w:rFonts w:hint="default" w:ascii="Times New Roman" w:hAnsi="Times New Roman" w:cs="Times New Roman"/>
          <w:color w:val="0000FF"/>
          <w:sz w:val="56"/>
          <w:szCs w:val="56"/>
          <w:lang w:val="en-IN"/>
        </w:rPr>
        <w:drawing>
          <wp:inline distT="0" distB="0" distL="114300" distR="114300">
            <wp:extent cx="5943600" cy="3343275"/>
            <wp:effectExtent l="0" t="0" r="0" b="9525"/>
            <wp:docPr id="7" name="Picture 7" descr="Screenshot 2025-07-04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04 112616"/>
                    <pic:cNvPicPr>
                      <a:picLocks noChangeAspect="1"/>
                    </pic:cNvPicPr>
                  </pic:nvPicPr>
                  <pic:blipFill>
                    <a:blip r:embed="rId10"/>
                    <a:stretch>
                      <a:fillRect/>
                    </a:stretch>
                  </pic:blipFill>
                  <pic:spPr>
                    <a:xfrm>
                      <a:off x="0" y="0"/>
                      <a:ext cx="5943600" cy="3343275"/>
                    </a:xfrm>
                    <a:prstGeom prst="rect">
                      <a:avLst/>
                    </a:prstGeom>
                  </pic:spPr>
                </pic:pic>
              </a:graphicData>
            </a:graphic>
          </wp:inline>
        </w:drawing>
      </w:r>
    </w:p>
    <w:p w14:paraId="4EEBBF1A">
      <w:pPr>
        <w:rPr>
          <w:rFonts w:hint="default" w:ascii="Times New Roman" w:hAnsi="Times New Roman" w:cs="Times New Roman"/>
          <w:color w:val="0000FF"/>
          <w:sz w:val="56"/>
          <w:szCs w:val="56"/>
          <w:lang w:val="en-IN"/>
        </w:rPr>
      </w:pPr>
    </w:p>
    <w:p w14:paraId="761A7795">
      <w:pPr>
        <w:pStyle w:val="2"/>
        <w:rPr>
          <w:rFonts w:hint="default" w:ascii="Times New Roman" w:hAnsi="Times New Roman" w:cs="Times New Roman"/>
          <w:color w:val="558ED5" w:themeColor="text2" w:themeTint="99"/>
          <w14:textFill>
            <w14:solidFill>
              <w14:schemeClr w14:val="tx2">
                <w14:lumMod w14:val="60000"/>
                <w14:lumOff w14:val="40000"/>
              </w14:schemeClr>
            </w14:solidFill>
          </w14:textFill>
        </w:rPr>
      </w:pPr>
      <w:r>
        <w:rPr>
          <w:rFonts w:hint="default" w:ascii="Times New Roman" w:hAnsi="Times New Roman" w:cs="Times New Roman"/>
          <w:color w:val="558ED5" w:themeColor="text2" w:themeTint="99"/>
          <w14:textFill>
            <w14:solidFill>
              <w14:schemeClr w14:val="tx2">
                <w14:lumMod w14:val="60000"/>
                <w14:lumOff w14:val="40000"/>
              </w14:schemeClr>
            </w14:solidFill>
          </w14:textFill>
        </w:rPr>
        <w:t>Tableau Public Link</w:t>
      </w:r>
    </w:p>
    <w:p w14:paraId="659F1EB6">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"https://public.tableau.com/app/profile/devi.varshini.jakkampudi/viz/EVChargeandRangeAnalysis/Dashboard1?publish=yes" </w:instrText>
      </w:r>
      <w:r>
        <w:rPr>
          <w:rFonts w:hint="default" w:ascii="Times New Roman" w:hAnsi="Times New Roman" w:cs="Times New Roman"/>
        </w:rPr>
        <w:fldChar w:fldCharType="separate"/>
      </w:r>
      <w:r>
        <w:rPr>
          <w:rStyle w:val="20"/>
          <w:rFonts w:hint="default" w:ascii="Times New Roman" w:hAnsi="Times New Roman" w:cs="Times New Roman"/>
        </w:rPr>
        <w:t>https://public.tableau.com/app/profile/devi.varshini.jakkampudi/viz/EVChargeandRangeAnalysis/Dashboard1?publish=yes</w:t>
      </w:r>
      <w:r>
        <w:rPr>
          <w:rFonts w:hint="default" w:ascii="Times New Roman" w:hAnsi="Times New Roman" w:cs="Times New Roman"/>
        </w:rPr>
        <w:fldChar w:fldCharType="end"/>
      </w:r>
    </w:p>
    <w:p w14:paraId="1FC4B8B2">
      <w:pPr>
        <w:rPr>
          <w:rFonts w:hint="default" w:ascii="Times New Roman" w:hAnsi="Times New Roman" w:cs="Times New Roman"/>
          <w:lang w:val="en-IN"/>
        </w:rPr>
      </w:pPr>
    </w:p>
    <w:p w14:paraId="0BE022BB">
      <w:pPr>
        <w:rPr>
          <w:rFonts w:hint="default" w:ascii="Times New Roman" w:hAnsi="Times New Roman" w:cs="Times New Roman"/>
          <w:color w:val="0000FF"/>
          <w:sz w:val="56"/>
          <w:szCs w:val="56"/>
          <w:lang w:val="en-IN"/>
        </w:rPr>
      </w:pPr>
    </w:p>
    <w:sectPr>
      <w:footerReference r:id="rId5" w:type="default"/>
      <w:pgSz w:w="12240" w:h="15840"/>
      <w:pgMar w:top="1440" w:right="1440" w:bottom="1440" w:left="1440" w:header="720" w:footer="720" w:gutter="0"/>
      <w:paperSrc/>
      <w:pgBorders w:offsetFrom="page">
        <w:top w:val="single" w:color="000000" w:sz="12" w:space="4"/>
        <w:left w:val="single" w:color="000000" w:sz="12" w:space="4"/>
        <w:bottom w:val="single" w:color="000000" w:sz="12" w:space="4"/>
        <w:right w:val="single" w:color="000000" w:sz="12" w:space="4"/>
      </w:pgBorders>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Palatino Linotype">
    <w:panose1 w:val="02040502050505030304"/>
    <w:charset w:val="00"/>
    <w:family w:val="auto"/>
    <w:pitch w:val="default"/>
    <w:sig w:usb0="E0000287" w:usb1="40000013" w:usb2="00000000" w:usb3="00000000" w:csb0="2000019F" w:csb1="00000000"/>
  </w:font>
  <w:font w:name="Pristina">
    <w:panose1 w:val="03060402040406080204"/>
    <w:charset w:val="00"/>
    <w:family w:val="auto"/>
    <w:pitch w:val="default"/>
    <w:sig w:usb0="00000003" w:usb1="00000000" w:usb2="00000000" w:usb3="00000000" w:csb0="2000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D2B42">
    <w:pPr>
      <w:pStyle w:val="18"/>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88F43B0">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14:paraId="088F43B0">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2"/>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1"/>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6"/>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5"/>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30"/>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4"/>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66C7222"/>
    <w:rsid w:val="0B285DDC"/>
    <w:rsid w:val="73ED259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0"/>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2"/>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2"/>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5"/>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6"/>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7"/>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6"/>
    <w:unhideWhenUsed/>
    <w:uiPriority w:val="99"/>
    <w:pPr>
      <w:spacing w:after="120"/>
    </w:pPr>
  </w:style>
  <w:style w:type="paragraph" w:styleId="14">
    <w:name w:val="Body Text 2"/>
    <w:basedOn w:val="1"/>
    <w:link w:val="147"/>
    <w:unhideWhenUsed/>
    <w:uiPriority w:val="99"/>
    <w:pPr>
      <w:spacing w:after="120" w:line="480" w:lineRule="auto"/>
    </w:pPr>
  </w:style>
  <w:style w:type="paragraph" w:styleId="15">
    <w:name w:val="Body Text 3"/>
    <w:basedOn w:val="1"/>
    <w:link w:val="148"/>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8"/>
    <w:unhideWhenUsed/>
    <w:uiPriority w:val="99"/>
    <w:pPr>
      <w:tabs>
        <w:tab w:val="center" w:pos="4680"/>
        <w:tab w:val="right" w:pos="9360"/>
      </w:tabs>
      <w:spacing w:after="0" w:line="240" w:lineRule="auto"/>
    </w:pPr>
  </w:style>
  <w:style w:type="paragraph" w:styleId="19">
    <w:name w:val="header"/>
    <w:basedOn w:val="1"/>
    <w:link w:val="137"/>
    <w:unhideWhenUsed/>
    <w:uiPriority w:val="99"/>
    <w:pPr>
      <w:tabs>
        <w:tab w:val="center" w:pos="4680"/>
        <w:tab w:val="right" w:pos="9360"/>
      </w:tabs>
      <w:spacing w:after="0" w:line="240" w:lineRule="auto"/>
    </w:pPr>
  </w:style>
  <w:style w:type="character" w:styleId="20">
    <w:name w:val="Hyperlink"/>
    <w:basedOn w:val="11"/>
    <w:semiHidden/>
    <w:unhideWhenUsed/>
    <w:uiPriority w:val="99"/>
    <w:rPr>
      <w:color w:val="0000FF"/>
      <w:u w:val="single"/>
    </w:rPr>
  </w:style>
  <w:style w:type="paragraph" w:styleId="21">
    <w:name w:val="List"/>
    <w:basedOn w:val="1"/>
    <w:unhideWhenUsed/>
    <w:uiPriority w:val="99"/>
    <w:pPr>
      <w:ind w:left="360" w:hanging="360"/>
      <w:contextualSpacing/>
    </w:pPr>
  </w:style>
  <w:style w:type="paragraph" w:styleId="22">
    <w:name w:val="List 2"/>
    <w:basedOn w:val="1"/>
    <w:unhideWhenUsed/>
    <w:uiPriority w:val="99"/>
    <w:pPr>
      <w:ind w:left="720" w:hanging="360"/>
      <w:contextualSpacing/>
    </w:pPr>
  </w:style>
  <w:style w:type="paragraph" w:styleId="23">
    <w:name w:val="List 3"/>
    <w:basedOn w:val="1"/>
    <w:unhideWhenUsed/>
    <w:uiPriority w:val="99"/>
    <w:pPr>
      <w:ind w:left="1080" w:hanging="360"/>
      <w:contextualSpacing/>
    </w:pPr>
  </w:style>
  <w:style w:type="paragraph" w:styleId="24">
    <w:name w:val="List Bullet"/>
    <w:basedOn w:val="1"/>
    <w:unhideWhenUsed/>
    <w:uiPriority w:val="99"/>
    <w:pPr>
      <w:numPr>
        <w:ilvl w:val="0"/>
        <w:numId w:val="1"/>
      </w:numPr>
      <w:contextualSpacing/>
    </w:pPr>
  </w:style>
  <w:style w:type="paragraph" w:styleId="25">
    <w:name w:val="List Bullet 2"/>
    <w:basedOn w:val="1"/>
    <w:unhideWhenUsed/>
    <w:uiPriority w:val="99"/>
    <w:pPr>
      <w:numPr>
        <w:ilvl w:val="0"/>
        <w:numId w:val="2"/>
      </w:numPr>
      <w:contextualSpacing/>
    </w:pPr>
  </w:style>
  <w:style w:type="paragraph" w:styleId="26">
    <w:name w:val="List Bullet 3"/>
    <w:basedOn w:val="1"/>
    <w:unhideWhenUsed/>
    <w:uiPriority w:val="99"/>
    <w:pPr>
      <w:numPr>
        <w:ilvl w:val="0"/>
        <w:numId w:val="3"/>
      </w:numPr>
      <w:contextualSpacing/>
    </w:pPr>
  </w:style>
  <w:style w:type="paragraph" w:styleId="27">
    <w:name w:val="List Continue"/>
    <w:basedOn w:val="1"/>
    <w:unhideWhenUsed/>
    <w:uiPriority w:val="99"/>
    <w:pPr>
      <w:spacing w:after="120"/>
      <w:ind w:left="360"/>
      <w:contextualSpacing/>
    </w:pPr>
  </w:style>
  <w:style w:type="paragraph" w:styleId="28">
    <w:name w:val="List Continue 2"/>
    <w:basedOn w:val="1"/>
    <w:unhideWhenUsed/>
    <w:uiPriority w:val="99"/>
    <w:pPr>
      <w:spacing w:after="120"/>
      <w:ind w:left="720"/>
      <w:contextualSpacing/>
    </w:pPr>
  </w:style>
  <w:style w:type="paragraph" w:styleId="29">
    <w:name w:val="List Continue 3"/>
    <w:basedOn w:val="1"/>
    <w:unhideWhenUsed/>
    <w:uiPriority w:val="99"/>
    <w:pPr>
      <w:spacing w:after="120"/>
      <w:ind w:left="1080"/>
      <w:contextualSpacing/>
    </w:pPr>
  </w:style>
  <w:style w:type="paragraph" w:styleId="30">
    <w:name w:val="List Number"/>
    <w:basedOn w:val="1"/>
    <w:unhideWhenUsed/>
    <w:uiPriority w:val="99"/>
    <w:pPr>
      <w:numPr>
        <w:ilvl w:val="0"/>
        <w:numId w:val="4"/>
      </w:numPr>
      <w:contextualSpacing/>
    </w:pPr>
  </w:style>
  <w:style w:type="paragraph" w:styleId="31">
    <w:name w:val="List Number 2"/>
    <w:basedOn w:val="1"/>
    <w:unhideWhenUsed/>
    <w:uiPriority w:val="99"/>
    <w:pPr>
      <w:numPr>
        <w:ilvl w:val="0"/>
        <w:numId w:val="5"/>
      </w:numPr>
      <w:contextualSpacing/>
    </w:pPr>
  </w:style>
  <w:style w:type="paragraph" w:styleId="32">
    <w:name w:val="List Number 3"/>
    <w:basedOn w:val="1"/>
    <w:unhideWhenUsed/>
    <w:uiPriority w:val="99"/>
    <w:pPr>
      <w:numPr>
        <w:ilvl w:val="0"/>
        <w:numId w:val="6"/>
      </w:numPr>
      <w:contextualSpacing/>
    </w:pPr>
  </w:style>
  <w:style w:type="paragraph" w:styleId="33">
    <w:name w:val="macro"/>
    <w:link w:val="149"/>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5">
    <w:name w:val="Strong"/>
    <w:basedOn w:val="11"/>
    <w:qFormat/>
    <w:uiPriority w:val="22"/>
    <w:rPr>
      <w:b/>
      <w:bCs/>
    </w:rPr>
  </w:style>
  <w:style w:type="paragraph" w:styleId="36">
    <w:name w:val="Subtitle"/>
    <w:basedOn w:val="1"/>
    <w:next w:val="1"/>
    <w:link w:val="144"/>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7">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8">
    <w:name w:val="Title"/>
    <w:basedOn w:val="1"/>
    <w:next w:val="1"/>
    <w:link w:val="143"/>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9">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40">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1">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2">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3">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4">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5">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6">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7">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8">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9">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0">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1">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2">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3">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4">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5">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6">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7">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8">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9">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0">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1">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2">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3">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4">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5">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6">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7">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4">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5">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6">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7">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8">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9">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80">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1">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8">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9">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90">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1">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2">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3">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4">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5">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6">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7">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8">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9">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100">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1">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2">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3">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4">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5">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6">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7">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8">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9">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10">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1">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2">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3">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4">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5">
    <w:name w:val="Dark List Accent 6"/>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6">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20">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3">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4">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5">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6">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7">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8">
    <w:name w:val="Colorful List Accent 5"/>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9">
    <w:name w:val="Colorful List Accent 6"/>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30">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1">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2">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3">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4">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5">
    <w:name w:val="Colorful Grid Accent 5"/>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6">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7">
    <w:name w:val="Header Char"/>
    <w:basedOn w:val="11"/>
    <w:link w:val="19"/>
    <w:uiPriority w:val="99"/>
  </w:style>
  <w:style w:type="character" w:customStyle="1" w:styleId="138">
    <w:name w:val="Footer Char"/>
    <w:basedOn w:val="11"/>
    <w:link w:val="18"/>
    <w:uiPriority w:val="99"/>
  </w:style>
  <w:style w:type="paragraph" w:styleId="139">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0">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1">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2">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3">
    <w:name w:val="Title Char"/>
    <w:basedOn w:val="11"/>
    <w:link w:val="38"/>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4">
    <w:name w:val="Subtitle Char"/>
    <w:basedOn w:val="11"/>
    <w:link w:val="36"/>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5">
    <w:name w:val="List Paragraph"/>
    <w:basedOn w:val="1"/>
    <w:qFormat/>
    <w:uiPriority w:val="34"/>
    <w:pPr>
      <w:ind w:left="720"/>
      <w:contextualSpacing/>
    </w:pPr>
  </w:style>
  <w:style w:type="character" w:customStyle="1" w:styleId="146">
    <w:name w:val="Body Text Char"/>
    <w:basedOn w:val="11"/>
    <w:link w:val="13"/>
    <w:uiPriority w:val="99"/>
  </w:style>
  <w:style w:type="character" w:customStyle="1" w:styleId="147">
    <w:name w:val="Body Text 2 Char"/>
    <w:basedOn w:val="11"/>
    <w:link w:val="14"/>
    <w:uiPriority w:val="99"/>
  </w:style>
  <w:style w:type="character" w:customStyle="1" w:styleId="148">
    <w:name w:val="Body Text 3 Char"/>
    <w:basedOn w:val="11"/>
    <w:link w:val="15"/>
    <w:uiPriority w:val="99"/>
    <w:rPr>
      <w:sz w:val="16"/>
      <w:szCs w:val="16"/>
    </w:rPr>
  </w:style>
  <w:style w:type="character" w:customStyle="1" w:styleId="149">
    <w:name w:val="Macro Text Char"/>
    <w:basedOn w:val="11"/>
    <w:link w:val="33"/>
    <w:uiPriority w:val="99"/>
    <w:rPr>
      <w:rFonts w:ascii="Courier" w:hAnsi="Courier"/>
      <w:sz w:val="20"/>
      <w:szCs w:val="20"/>
    </w:rPr>
  </w:style>
  <w:style w:type="paragraph" w:styleId="150">
    <w:name w:val="Quote"/>
    <w:basedOn w:val="1"/>
    <w:next w:val="1"/>
    <w:link w:val="151"/>
    <w:qFormat/>
    <w:uiPriority w:val="29"/>
    <w:rPr>
      <w:i/>
      <w:iCs/>
      <w:color w:val="000000" w:themeColor="text1"/>
      <w14:textFill>
        <w14:solidFill>
          <w14:schemeClr w14:val="tx1"/>
        </w14:solidFill>
      </w14:textFill>
    </w:rPr>
  </w:style>
  <w:style w:type="character" w:customStyle="1" w:styleId="151">
    <w:name w:val="Quote Char"/>
    <w:basedOn w:val="11"/>
    <w:link w:val="150"/>
    <w:uiPriority w:val="29"/>
    <w:rPr>
      <w:i/>
      <w:iCs/>
      <w:color w:val="000000" w:themeColor="text1"/>
      <w14:textFill>
        <w14:solidFill>
          <w14:schemeClr w14:val="tx1"/>
        </w14:solidFill>
      </w14:textFill>
    </w:rPr>
  </w:style>
  <w:style w:type="character" w:customStyle="1" w:styleId="152">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3">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4">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5">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6">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7">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8">
    <w:name w:val="Intense Quote"/>
    <w:basedOn w:val="1"/>
    <w:next w:val="1"/>
    <w:link w:val="159"/>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9">
    <w:name w:val="Intense Quote Char"/>
    <w:basedOn w:val="11"/>
    <w:link w:val="158"/>
    <w:uiPriority w:val="30"/>
    <w:rPr>
      <w:b/>
      <w:bCs/>
      <w:i/>
      <w:iCs/>
      <w:color w:val="4F81BD" w:themeColor="accent1"/>
      <w14:textFill>
        <w14:solidFill>
          <w14:schemeClr w14:val="accent1"/>
        </w14:solidFill>
      </w14:textFill>
    </w:rPr>
  </w:style>
  <w:style w:type="character" w:customStyle="1" w:styleId="160">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1">
    <w:name w:val="Intense Emphasis"/>
    <w:basedOn w:val="11"/>
    <w:qFormat/>
    <w:uiPriority w:val="21"/>
    <w:rPr>
      <w:b/>
      <w:bCs/>
      <w:i/>
      <w:iCs/>
      <w:color w:val="4F81BD" w:themeColor="accent1"/>
      <w14:textFill>
        <w14:solidFill>
          <w14:schemeClr w14:val="accent1"/>
        </w14:solidFill>
      </w14:textFill>
    </w:rPr>
  </w:style>
  <w:style w:type="character" w:customStyle="1" w:styleId="162">
    <w:name w:val="Subtle Reference"/>
    <w:basedOn w:val="11"/>
    <w:qFormat/>
    <w:uiPriority w:val="31"/>
    <w:rPr>
      <w:smallCaps/>
      <w:color w:val="C0504D" w:themeColor="accent2"/>
      <w:u w:val="single"/>
      <w14:textFill>
        <w14:solidFill>
          <w14:schemeClr w14:val="accent2"/>
        </w14:solidFill>
      </w14:textFill>
    </w:rPr>
  </w:style>
  <w:style w:type="character" w:customStyle="1" w:styleId="163">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4">
    <w:name w:val="Book Title"/>
    <w:basedOn w:val="11"/>
    <w:qFormat/>
    <w:uiPriority w:val="33"/>
    <w:rPr>
      <w:b/>
      <w:bCs/>
      <w:smallCaps/>
      <w:spacing w:val="5"/>
    </w:rPr>
  </w:style>
  <w:style w:type="paragraph" w:customStyle="1" w:styleId="165">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79</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Varshiii 10</cp:lastModifiedBy>
  <dcterms:modified xsi:type="dcterms:W3CDTF">2025-07-04T07:17:30Z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BE6C1D9E45D143CD8F25CDA870C85999_13</vt:lpwstr>
  </property>
</Properties>
</file>