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15" w:type="dxa"/>
          <w:right w:w="115" w:type="dxa"/>
        </w:tblCellMar>
        <w:tblLook w:val="0600" w:firstRow="0" w:lastRow="0" w:firstColumn="0" w:lastColumn="0" w:noHBand="1" w:noVBand="1"/>
        <w:tblDescription w:val="Layout table page 1"/>
      </w:tblPr>
      <w:tblGrid>
        <w:gridCol w:w="277"/>
        <w:gridCol w:w="7199"/>
        <w:gridCol w:w="3324"/>
      </w:tblGrid>
      <w:tr w:rsidR="0047779F" w:rsidRPr="00616EA8" w:rsidTr="0047779F">
        <w:trPr>
          <w:trHeight w:val="1766"/>
        </w:trPr>
        <w:tc>
          <w:tcPr>
            <w:tcW w:w="128" w:type="pct"/>
          </w:tcPr>
          <w:p w:rsidR="0047779F" w:rsidRPr="00616EA8" w:rsidRDefault="0047779F" w:rsidP="00C03D04"/>
        </w:tc>
        <w:tc>
          <w:tcPr>
            <w:tcW w:w="3333" w:type="pct"/>
            <w:shd w:val="clear" w:color="auto" w:fill="1B74BC" w:themeFill="accent1"/>
          </w:tcPr>
          <w:p w:rsidR="003B3AF7" w:rsidRDefault="003B3AF7" w:rsidP="003B3AF7">
            <w:pPr>
              <w:pStyle w:val="Title"/>
              <w:rPr>
                <w:rFonts w:ascii="Berlin Sans FB Demi" w:hAnsi="Berlin Sans FB Demi"/>
                <w:sz w:val="56"/>
              </w:rPr>
            </w:pPr>
            <w:r w:rsidRPr="003B3AF7">
              <w:rPr>
                <w:rFonts w:ascii="Berlin Sans FB Demi" w:hAnsi="Berlin Sans FB Demi"/>
                <w:sz w:val="56"/>
              </w:rPr>
              <w:t xml:space="preserve">    </w:t>
            </w:r>
          </w:p>
          <w:p w:rsidR="003B3AF7" w:rsidRPr="003B3AF7" w:rsidRDefault="003B3AF7" w:rsidP="003B3AF7">
            <w:pPr>
              <w:pStyle w:val="Title"/>
              <w:rPr>
                <w:rFonts w:ascii="Berlin Sans FB Demi" w:hAnsi="Berlin Sans FB Demi"/>
                <w:sz w:val="56"/>
              </w:rPr>
            </w:pPr>
            <w:r>
              <w:rPr>
                <w:rFonts w:ascii="Berlin Sans FB Demi" w:hAnsi="Berlin Sans FB Demi"/>
                <w:sz w:val="56"/>
              </w:rPr>
              <w:t xml:space="preserve">   </w:t>
            </w:r>
            <w:r w:rsidRPr="003B3AF7">
              <w:rPr>
                <w:rFonts w:ascii="Berlin Sans FB Demi" w:hAnsi="Berlin Sans FB Demi"/>
                <w:sz w:val="56"/>
              </w:rPr>
              <w:t>EMINENT PERSONALITY</w:t>
            </w:r>
          </w:p>
          <w:p w:rsidR="003B3AF7" w:rsidRPr="003B3AF7" w:rsidRDefault="003B3AF7" w:rsidP="003B3AF7">
            <w:pPr>
              <w:rPr>
                <w:sz w:val="40"/>
                <w:szCs w:val="40"/>
              </w:rPr>
            </w:pPr>
          </w:p>
        </w:tc>
        <w:tc>
          <w:tcPr>
            <w:tcW w:w="1539" w:type="pct"/>
          </w:tcPr>
          <w:p w:rsidR="0047779F" w:rsidRPr="00B004AA" w:rsidRDefault="0047779F" w:rsidP="003B3AF7">
            <w:pPr>
              <w:pStyle w:val="Date"/>
            </w:pPr>
          </w:p>
        </w:tc>
      </w:tr>
      <w:tr w:rsidR="0047779F" w:rsidRPr="00616EA8" w:rsidTr="0047779F">
        <w:trPr>
          <w:trHeight w:val="1854"/>
        </w:trPr>
        <w:tc>
          <w:tcPr>
            <w:tcW w:w="5000" w:type="pct"/>
            <w:gridSpan w:val="3"/>
          </w:tcPr>
          <w:p w:rsidR="0047779F" w:rsidRPr="00616EA8" w:rsidRDefault="0047779F" w:rsidP="00C03D04"/>
        </w:tc>
      </w:tr>
    </w:tbl>
    <w:p w:rsidR="003B3AF7" w:rsidRPr="003B3AF7" w:rsidRDefault="003B3AF7" w:rsidP="003B3AF7">
      <w:pPr>
        <w:pStyle w:val="NormalWeb"/>
        <w:spacing w:before="0" w:beforeAutospacing="0"/>
        <w:rPr>
          <w:rStyle w:val="Strong"/>
          <w:rFonts w:ascii="Arial Black" w:hAnsi="Arial Black"/>
          <w:sz w:val="48"/>
          <w:szCs w:val="48"/>
        </w:rPr>
      </w:pPr>
      <w:r w:rsidRPr="003B3AF7">
        <w:rPr>
          <w:rStyle w:val="Strong"/>
          <w:rFonts w:ascii="Arial Black" w:hAnsi="Arial Black"/>
          <w:sz w:val="48"/>
          <w:szCs w:val="48"/>
        </w:rPr>
        <w:t>Rat</w:t>
      </w:r>
      <w:r>
        <w:rPr>
          <w:rStyle w:val="Strong"/>
          <w:rFonts w:ascii="Arial Black" w:hAnsi="Arial Black"/>
          <w:sz w:val="48"/>
          <w:szCs w:val="48"/>
        </w:rPr>
        <w:t>an Naval T</w:t>
      </w:r>
      <w:r w:rsidRPr="003B3AF7">
        <w:rPr>
          <w:rStyle w:val="Strong"/>
          <w:rFonts w:ascii="Arial Black" w:hAnsi="Arial Black"/>
          <w:sz w:val="48"/>
          <w:szCs w:val="48"/>
        </w:rPr>
        <w:t>ata(1937-2024)</w:t>
      </w:r>
      <w:bookmarkStart w:id="0" w:name="_GoBack"/>
      <w:bookmarkEnd w:id="0"/>
    </w:p>
    <w:p w:rsidR="003B3AF7" w:rsidRDefault="003B3AF7" w:rsidP="003B3AF7">
      <w:pPr>
        <w:pStyle w:val="NormalWeb"/>
        <w:spacing w:before="0" w:beforeAutospacing="0"/>
        <w:rPr>
          <w:rStyle w:val="Strong"/>
          <w:rFonts w:ascii="var(--font-family-serif)" w:hAnsi="var(--font-family-serif)"/>
        </w:rPr>
      </w:pPr>
      <w:r>
        <w:rPr>
          <w:noProof/>
        </w:rPr>
        <w:t xml:space="preserve">                                                     </w:t>
      </w:r>
      <w:r>
        <w:rPr>
          <w:noProof/>
        </w:rPr>
        <w:drawing>
          <wp:inline distT="0" distB="0" distL="0" distR="0">
            <wp:extent cx="2657475" cy="2501153"/>
            <wp:effectExtent l="0" t="0" r="0" b="0"/>
            <wp:docPr id="35" name="Picture 35" descr="Ratan N. Tata (@RNTata2000)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Ratan N. Tata (@RNTata2000) / 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650" cy="2516376"/>
                    </a:xfrm>
                    <a:prstGeom prst="rect">
                      <a:avLst/>
                    </a:prstGeom>
                    <a:noFill/>
                    <a:ln>
                      <a:noFill/>
                    </a:ln>
                  </pic:spPr>
                </pic:pic>
              </a:graphicData>
            </a:graphic>
          </wp:inline>
        </w:drawing>
      </w:r>
    </w:p>
    <w:p w:rsidR="003B3AF7" w:rsidRDefault="003B3AF7" w:rsidP="003B3AF7">
      <w:pPr>
        <w:pStyle w:val="NormalWeb"/>
        <w:spacing w:before="0" w:beforeAutospacing="0"/>
        <w:rPr>
          <w:rFonts w:ascii="var(--font-family-serif)" w:hAnsi="var(--font-family-serif)"/>
        </w:rPr>
      </w:pPr>
      <w:r>
        <w:rPr>
          <w:rStyle w:val="Strong"/>
          <w:rFonts w:ascii="var(--font-family-serif)" w:hAnsi="var(--font-family-serif)"/>
        </w:rPr>
        <w:t>Ratan Tata</w:t>
      </w:r>
      <w:r>
        <w:rPr>
          <w:rFonts w:ascii="var(--font-family-serif)" w:hAnsi="var(--font-family-serif)"/>
        </w:rPr>
        <w:t> (born December 28, 1937, Bombay [now Mumbai], India—died October 9, 2024, Mumbai) was an </w:t>
      </w:r>
      <w:hyperlink r:id="rId12" w:history="1">
        <w:r>
          <w:rPr>
            <w:rStyle w:val="Hyperlink"/>
            <w:rFonts w:ascii="var(--font-family-serif)" w:hAnsi="var(--font-family-serif)"/>
          </w:rPr>
          <w:t>Indian</w:t>
        </w:r>
      </w:hyperlink>
      <w:r>
        <w:rPr>
          <w:rFonts w:ascii="var(--font-family-serif)" w:hAnsi="var(--font-family-serif)"/>
        </w:rPr>
        <w:t> businessman who became chairman (1991–2012 and 2016–17) of the </w:t>
      </w:r>
      <w:hyperlink r:id="rId13" w:history="1">
        <w:r>
          <w:rPr>
            <w:rStyle w:val="Hyperlink"/>
            <w:rFonts w:ascii="var(--font-family-serif)" w:hAnsi="var(--font-family-serif)"/>
          </w:rPr>
          <w:t>Tata Group</w:t>
        </w:r>
      </w:hyperlink>
      <w:r>
        <w:rPr>
          <w:rFonts w:ascii="var(--font-family-serif)" w:hAnsi="var(--font-family-serif)"/>
        </w:rPr>
        <w:t>, a Mumbai-based conglomerate. He was widely admired not only for his stewardship of one of the country’s largest conglomerates but also for his personal ethics and philanthropic activities. Tata was regarded as a visionary leader, and his legacy is one of compassion and innovation that transcends the confines of the corporate realm to impact millions of ordinary lives. In his lifetime he received two of India’s highest civilian honors—the </w:t>
      </w:r>
      <w:hyperlink r:id="rId14" w:history="1">
        <w:r>
          <w:rPr>
            <w:rStyle w:val="Hyperlink"/>
            <w:rFonts w:ascii="var(--font-family-serif)" w:hAnsi="var(--font-family-serif)"/>
          </w:rPr>
          <w:t>Padma Vibhushan</w:t>
        </w:r>
      </w:hyperlink>
      <w:r>
        <w:rPr>
          <w:rFonts w:ascii="var(--font-family-serif)" w:hAnsi="var(--font-family-serif)"/>
        </w:rPr>
        <w:t> (2008) and the Padma Bhushan (2000).</w:t>
      </w:r>
    </w:p>
    <w:p w:rsidR="003B3AF7" w:rsidRDefault="003B3AF7" w:rsidP="003B3AF7">
      <w:pPr>
        <w:pStyle w:val="Heading2"/>
        <w:spacing w:before="600"/>
        <w:rPr>
          <w:rFonts w:ascii="var(--headings-font-family)" w:hAnsi="var(--headings-font-family)"/>
        </w:rPr>
      </w:pPr>
      <w:r>
        <w:rPr>
          <w:rFonts w:ascii="var(--headings-font-family)" w:hAnsi="var(--headings-font-family)"/>
        </w:rPr>
        <w:t>The first family of India Inc.</w:t>
      </w:r>
    </w:p>
    <w:p w:rsidR="003B3AF7" w:rsidRDefault="003B3AF7" w:rsidP="003B3AF7">
      <w:pPr>
        <w:pStyle w:val="NormalWeb"/>
        <w:spacing w:before="0" w:beforeAutospacing="0"/>
        <w:rPr>
          <w:rFonts w:ascii="var(--font-family-serif)" w:hAnsi="var(--font-family-serif)"/>
        </w:rPr>
      </w:pPr>
      <w:r>
        <w:rPr>
          <w:rFonts w:ascii="var(--font-family-serif)" w:hAnsi="var(--font-family-serif)"/>
        </w:rPr>
        <w:t>Ratan Tata was a member of a prominent family of Indian industrialists and philanthropists (</w:t>
      </w:r>
      <w:r>
        <w:rPr>
          <w:rStyle w:val="Emphasis"/>
          <w:rFonts w:ascii="var(--font-family-serif)" w:hAnsi="var(--font-family-serif)"/>
        </w:rPr>
        <w:t>see</w:t>
      </w:r>
      <w:r>
        <w:rPr>
          <w:rFonts w:ascii="var(--font-family-serif)" w:hAnsi="var(--font-family-serif)"/>
        </w:rPr>
        <w:t> </w:t>
      </w:r>
      <w:hyperlink r:id="rId15" w:history="1">
        <w:r>
          <w:rPr>
            <w:rStyle w:val="Hyperlink"/>
            <w:rFonts w:ascii="var(--font-family-serif)" w:hAnsi="var(--font-family-serif)"/>
          </w:rPr>
          <w:t>Tata family</w:t>
        </w:r>
      </w:hyperlink>
      <w:r>
        <w:rPr>
          <w:rFonts w:ascii="var(--font-family-serif)" w:hAnsi="var(--font-family-serif)"/>
        </w:rPr>
        <w:t>), credited with pioneering much of the country’s industrial establishments and practices. His great-grandfather </w:t>
      </w:r>
      <w:hyperlink r:id="rId16" w:history="1">
        <w:r>
          <w:rPr>
            <w:rStyle w:val="Hyperlink"/>
            <w:rFonts w:ascii="var(--font-family-serif)" w:hAnsi="var(--font-family-serif)"/>
          </w:rPr>
          <w:t>Jamsetji Tata</w:t>
        </w:r>
      </w:hyperlink>
      <w:r>
        <w:rPr>
          <w:rFonts w:ascii="var(--font-family-serif)" w:hAnsi="var(--font-family-serif)"/>
        </w:rPr>
        <w:t> founded the Tata Group in 1868—the businesses under this umbrella, including Tata Steel, played a key nation-building role when </w:t>
      </w:r>
      <w:hyperlink r:id="rId17" w:history="1">
        <w:r>
          <w:rPr>
            <w:rStyle w:val="Hyperlink"/>
            <w:rFonts w:ascii="var(--font-family-serif)" w:hAnsi="var(--font-family-serif)"/>
          </w:rPr>
          <w:t>India achieved independence</w:t>
        </w:r>
      </w:hyperlink>
      <w:r>
        <w:rPr>
          <w:rFonts w:ascii="var(--font-family-serif)" w:hAnsi="var(--font-family-serif)"/>
        </w:rPr>
        <w:t> from British rule in 1947. The Tata Group was later expanded by Ratan Tata’s uncle </w:t>
      </w:r>
      <w:hyperlink r:id="rId18" w:history="1">
        <w:r>
          <w:rPr>
            <w:rStyle w:val="Hyperlink"/>
            <w:rFonts w:ascii="var(--font-family-serif)" w:hAnsi="var(--font-family-serif)"/>
          </w:rPr>
          <w:t>J.R.D. Tata</w:t>
        </w:r>
      </w:hyperlink>
      <w:r>
        <w:rPr>
          <w:rFonts w:ascii="var(--font-family-serif)" w:hAnsi="var(--font-family-serif)"/>
        </w:rPr>
        <w:t xml:space="preserve">, who founded prominent subsidiaries such as Tata Consultancy Services, Tata Motors, and Tata Salt. Among the pioneering achievements of the Tata Group were the establishment of the iconic Taj Mahal Palace Hotel (1903, Bombay [now Mumbai]), India’s first hotel with </w:t>
      </w:r>
      <w:r>
        <w:rPr>
          <w:rFonts w:ascii="var(--font-family-serif)" w:hAnsi="var(--font-family-serif)"/>
        </w:rPr>
        <w:lastRenderedPageBreak/>
        <w:t>electricity, and the founding of Air India (1932) as well as the country’s first indigenous cosmetics brand, Lakmé (1952).</w:t>
      </w:r>
    </w:p>
    <w:p w:rsidR="003B3AF7" w:rsidRDefault="003B3AF7" w:rsidP="003B3AF7">
      <w:pPr>
        <w:pStyle w:val="Heading2"/>
        <w:spacing w:before="600"/>
        <w:rPr>
          <w:rFonts w:ascii="var(--headings-font-family)" w:hAnsi="var(--headings-font-family)"/>
        </w:rPr>
      </w:pPr>
      <w:r>
        <w:rPr>
          <w:rFonts w:ascii="var(--headings-font-family)" w:hAnsi="var(--headings-font-family)"/>
        </w:rPr>
        <w:t>Education and early life</w:t>
      </w:r>
    </w:p>
    <w:p w:rsidR="003B3AF7" w:rsidRDefault="003B3AF7" w:rsidP="003B3AF7">
      <w:pPr>
        <w:pStyle w:val="NormalWeb"/>
        <w:spacing w:before="0" w:beforeAutospacing="0"/>
        <w:rPr>
          <w:rFonts w:ascii="var(--font-family-sans-serif)" w:hAnsi="var(--font-family-sans-serif)"/>
        </w:rPr>
      </w:pPr>
      <w:r>
        <w:rPr>
          <w:rStyle w:val="Emphasis"/>
          <w:rFonts w:ascii="var(--font-family-sans-serif)" w:hAnsi="var(--font-family-sans-serif)"/>
        </w:rPr>
        <w:t>Ratan</w:t>
      </w:r>
      <w:r>
        <w:rPr>
          <w:rFonts w:ascii="var(--font-family-sans-serif)" w:hAnsi="var(--font-family-sans-serif)"/>
        </w:rPr>
        <w:t> means “gem”—an apt name for Tata, who was applauded for his integrity, empathy, and humility.</w:t>
      </w:r>
    </w:p>
    <w:p w:rsidR="003B3AF7" w:rsidRDefault="003B3AF7" w:rsidP="003B3AF7">
      <w:pPr>
        <w:pStyle w:val="NormalWeb"/>
        <w:spacing w:before="0" w:beforeAutospacing="0"/>
        <w:rPr>
          <w:rFonts w:ascii="var(--font-family-sans-serif)" w:hAnsi="var(--font-family-sans-serif)"/>
        </w:rPr>
      </w:pPr>
      <w:r>
        <w:rPr>
          <w:rFonts w:ascii="var(--font-family-sans-serif)" w:hAnsi="var(--font-family-sans-serif)"/>
        </w:rPr>
        <w:t>Tata’s compassion for dogs endeared him to humans and canines alike. In 2018, when he was to receive an award for lifetime achievement at an event hosted by Charles, prince of Wales, Tata dropped out of the event because his pet dog had fallen ill.</w:t>
      </w:r>
    </w:p>
    <w:p w:rsidR="003B3AF7" w:rsidRDefault="003B3AF7" w:rsidP="003B3AF7">
      <w:pPr>
        <w:pStyle w:val="NormalWeb"/>
        <w:spacing w:before="0" w:beforeAutospacing="0"/>
        <w:rPr>
          <w:rFonts w:ascii="var(--font-family-serif)" w:hAnsi="var(--font-family-serif)"/>
        </w:rPr>
      </w:pPr>
      <w:r>
        <w:rPr>
          <w:rFonts w:ascii="var(--font-family-serif)" w:hAnsi="var(--font-family-serif)"/>
        </w:rPr>
        <w:t>After attending various schools in </w:t>
      </w:r>
      <w:hyperlink r:id="rId19" w:history="1">
        <w:r>
          <w:rPr>
            <w:rStyle w:val="Hyperlink"/>
            <w:rFonts w:ascii="var(--font-family-serif)" w:hAnsi="var(--font-family-serif)"/>
          </w:rPr>
          <w:t>Bombay</w:t>
        </w:r>
      </w:hyperlink>
      <w:r>
        <w:rPr>
          <w:rFonts w:ascii="var(--font-family-serif)" w:hAnsi="var(--font-family-serif)"/>
        </w:rPr>
        <w:t>, Tata finished </w:t>
      </w:r>
      <w:hyperlink r:id="rId20" w:history="1">
        <w:r>
          <w:rPr>
            <w:rStyle w:val="Hyperlink"/>
            <w:rFonts w:ascii="var(--font-family-serif)" w:hAnsi="var(--font-family-serif)"/>
          </w:rPr>
          <w:t>high school</w:t>
        </w:r>
      </w:hyperlink>
      <w:r>
        <w:rPr>
          <w:rFonts w:ascii="var(--font-family-serif)" w:hAnsi="var(--font-family-serif)"/>
        </w:rPr>
        <w:t> in </w:t>
      </w:r>
      <w:hyperlink r:id="rId21" w:history="1">
        <w:r>
          <w:rPr>
            <w:rStyle w:val="Hyperlink"/>
            <w:rFonts w:ascii="var(--font-family-serif)" w:hAnsi="var(--font-family-serif)"/>
          </w:rPr>
          <w:t>New York City</w:t>
        </w:r>
      </w:hyperlink>
      <w:r>
        <w:rPr>
          <w:rFonts w:ascii="var(--font-family-serif)" w:hAnsi="var(--font-family-serif)"/>
        </w:rPr>
        <w:t> in 1955. He then progressed to </w:t>
      </w:r>
      <w:hyperlink r:id="rId22" w:history="1">
        <w:r>
          <w:rPr>
            <w:rStyle w:val="Hyperlink"/>
            <w:rFonts w:ascii="var(--font-family-serif)" w:hAnsi="var(--font-family-serif)"/>
          </w:rPr>
          <w:t>Cornell University</w:t>
        </w:r>
      </w:hyperlink>
      <w:r>
        <w:rPr>
          <w:rFonts w:ascii="var(--font-family-serif)" w:hAnsi="var(--font-family-serif)"/>
        </w:rPr>
        <w:t>, Ithaca, </w:t>
      </w:r>
      <w:hyperlink r:id="rId23" w:history="1">
        <w:r>
          <w:rPr>
            <w:rStyle w:val="Hyperlink"/>
            <w:rFonts w:ascii="var(--font-family-serif)" w:hAnsi="var(--font-family-serif)"/>
          </w:rPr>
          <w:t>New York</w:t>
        </w:r>
      </w:hyperlink>
      <w:r>
        <w:rPr>
          <w:rFonts w:ascii="var(--font-family-serif)" w:hAnsi="var(--font-family-serif)"/>
        </w:rPr>
        <w:t>, where he earned a B.S. (1962) in </w:t>
      </w:r>
      <w:hyperlink r:id="rId24" w:history="1">
        <w:r>
          <w:rPr>
            <w:rStyle w:val="Hyperlink"/>
            <w:rFonts w:ascii="var(--font-family-serif)" w:hAnsi="var(--font-family-serif)"/>
          </w:rPr>
          <w:t>architecture</w:t>
        </w:r>
      </w:hyperlink>
      <w:r>
        <w:rPr>
          <w:rFonts w:ascii="var(--font-family-serif)" w:hAnsi="var(--font-family-serif)"/>
        </w:rPr>
        <w:t> before returning to India to work. He acquired his business training on the job, gaining experience in a number of Tata Group businesses, and was named director in charge (1971) of one of them, the National Radio and Electronics Co. He became chairman of Tata Industries a decade later, and in 1991 he succeeded his uncle, J.R.D. Tata, as chairman of Tata Sons, the parent company of the Tata Group.</w:t>
      </w:r>
    </w:p>
    <w:p w:rsidR="003B3AF7" w:rsidRDefault="003B3AF7" w:rsidP="003B3AF7">
      <w:pPr>
        <w:pStyle w:val="Heading2"/>
        <w:spacing w:before="600"/>
        <w:rPr>
          <w:rFonts w:ascii="var(--headings-font-family)" w:hAnsi="var(--headings-font-family)"/>
        </w:rPr>
      </w:pPr>
      <w:r>
        <w:rPr>
          <w:rFonts w:ascii="var(--headings-font-family)" w:hAnsi="var(--headings-font-family)"/>
        </w:rPr>
        <w:t>Stewardship of the Tata Group</w:t>
      </w:r>
    </w:p>
    <w:p w:rsidR="003B3AF7" w:rsidRDefault="003B3AF7" w:rsidP="003B3AF7">
      <w:pPr>
        <w:pStyle w:val="NormalWeb"/>
        <w:spacing w:before="0" w:beforeAutospacing="0"/>
        <w:rPr>
          <w:rFonts w:ascii="var(--font-family-serif)" w:hAnsi="var(--font-family-serif)"/>
        </w:rPr>
      </w:pPr>
      <w:r>
        <w:rPr>
          <w:rFonts w:ascii="var(--font-family-serif)" w:hAnsi="var(--font-family-serif)"/>
        </w:rPr>
        <w:t>Ratan Tata became chairman of Tata Sons at a crucial period of India’s growth story: the </w:t>
      </w:r>
      <w:hyperlink r:id="rId25" w:history="1">
        <w:r>
          <w:rPr>
            <w:rStyle w:val="Hyperlink"/>
            <w:rFonts w:ascii="var(--font-family-serif)" w:hAnsi="var(--font-family-serif)"/>
          </w:rPr>
          <w:t>liberalization</w:t>
        </w:r>
      </w:hyperlink>
      <w:r>
        <w:rPr>
          <w:rFonts w:ascii="var(--font-family-serif)" w:hAnsi="var(--font-family-serif)"/>
        </w:rPr>
        <w:t> of its economy. His ascent was impeded by stiff resistance from existing senior leadership. He consolidated power by implementing a retirement age policy, changing reporting structures, and terminating certain executives. Tata aggressively sought to expand the conglomerate, and increasingly he focused on globalizing its businesses. In 2000 the group acquired London-based Tetley Tea for $431.3 million, and in 2004 it purchased the truck-manufacturing operations of </w:t>
      </w:r>
      <w:hyperlink r:id="rId26" w:history="1">
        <w:r>
          <w:rPr>
            <w:rStyle w:val="Hyperlink"/>
            <w:rFonts w:ascii="var(--font-family-serif)" w:hAnsi="var(--font-family-serif)"/>
          </w:rPr>
          <w:t>South Korea’s</w:t>
        </w:r>
      </w:hyperlink>
      <w:r>
        <w:rPr>
          <w:rFonts w:ascii="var(--font-family-serif)" w:hAnsi="var(--font-family-serif)"/>
        </w:rPr>
        <w:t> Daewoo Motors for $102 million. Tata Steel completed the biggest corporate takeover by an Indian company when it acquired the giant Anglo-Dutch steel manufacturer </w:t>
      </w:r>
      <w:hyperlink r:id="rId27" w:history="1">
        <w:r>
          <w:rPr>
            <w:rStyle w:val="Hyperlink"/>
            <w:rFonts w:ascii="var(--font-family-serif)" w:hAnsi="var(--font-family-serif)"/>
          </w:rPr>
          <w:t>Corus Group</w:t>
        </w:r>
      </w:hyperlink>
      <w:r>
        <w:rPr>
          <w:rFonts w:ascii="var(--font-family-serif)" w:hAnsi="var(--font-family-serif)"/>
        </w:rPr>
        <w:t> for $11.3 billion in 2007. The following year Tata oversaw </w:t>
      </w:r>
      <w:hyperlink r:id="rId28" w:history="1">
        <w:r>
          <w:rPr>
            <w:rStyle w:val="Hyperlink"/>
            <w:rFonts w:ascii="var(--font-family-serif)" w:hAnsi="var(--font-family-serif)"/>
          </w:rPr>
          <w:t>Tata Motors</w:t>
        </w:r>
      </w:hyperlink>
      <w:r>
        <w:rPr>
          <w:rFonts w:ascii="var(--font-family-serif)" w:hAnsi="var(--font-family-serif)"/>
        </w:rPr>
        <w:t>’ purchase of the elite British car brands </w:t>
      </w:r>
      <w:hyperlink r:id="rId29" w:history="1">
        <w:r>
          <w:rPr>
            <w:rStyle w:val="Hyperlink"/>
            <w:rFonts w:ascii="var(--font-family-serif)" w:hAnsi="var(--font-family-serif)"/>
          </w:rPr>
          <w:t>Jaguar</w:t>
        </w:r>
      </w:hyperlink>
      <w:r>
        <w:rPr>
          <w:rFonts w:ascii="var(--font-family-serif)" w:hAnsi="var(--font-family-serif)"/>
        </w:rPr>
        <w:t> and </w:t>
      </w:r>
      <w:hyperlink r:id="rId30" w:history="1">
        <w:r>
          <w:rPr>
            <w:rStyle w:val="Hyperlink"/>
            <w:rFonts w:ascii="var(--font-family-serif)" w:hAnsi="var(--font-family-serif)"/>
          </w:rPr>
          <w:t>Land Rover</w:t>
        </w:r>
      </w:hyperlink>
      <w:r>
        <w:rPr>
          <w:rFonts w:ascii="var(--font-family-serif)" w:hAnsi="var(--font-family-serif)"/>
        </w:rPr>
        <w:t> from the </w:t>
      </w:r>
      <w:hyperlink r:id="rId31" w:history="1">
        <w:r>
          <w:rPr>
            <w:rStyle w:val="Hyperlink"/>
            <w:rFonts w:ascii="var(--font-family-serif)" w:hAnsi="var(--font-family-serif)"/>
          </w:rPr>
          <w:t>Ford Motor Company</w:t>
        </w:r>
      </w:hyperlink>
      <w:r>
        <w:rPr>
          <w:rFonts w:ascii="var(--font-family-serif)" w:hAnsi="var(--font-family-serif)"/>
        </w:rPr>
        <w:t>. The $2.3 billion deal marked the largest-ever acquisition by an Indian automotive firm.</w:t>
      </w:r>
    </w:p>
    <w:p w:rsidR="003B3AF7" w:rsidRDefault="003B3AF7" w:rsidP="003B3AF7">
      <w:pPr>
        <w:pStyle w:val="NormalWeb"/>
        <w:spacing w:before="0" w:beforeAutospacing="0"/>
        <w:rPr>
          <w:rFonts w:ascii="var(--font-family-serif)" w:hAnsi="var(--font-family-serif)"/>
        </w:rPr>
      </w:pPr>
      <w:r>
        <w:rPr>
          <w:rFonts w:ascii="var(--font-family-serif)" w:hAnsi="var(--font-family-serif)"/>
        </w:rPr>
        <w:t>In December 2012 Tata retired as chairman of the Tata Group. He briefly served as interim chairman beginning in October 2016 following the ouster of his successor, </w:t>
      </w:r>
      <w:hyperlink r:id="rId32" w:history="1">
        <w:r>
          <w:rPr>
            <w:rStyle w:val="Hyperlink"/>
            <w:rFonts w:ascii="var(--font-family-serif)" w:hAnsi="var(--font-family-serif)"/>
          </w:rPr>
          <w:t>Cyrus Mistry</w:t>
        </w:r>
      </w:hyperlink>
      <w:r>
        <w:rPr>
          <w:rFonts w:ascii="var(--font-family-serif)" w:hAnsi="var(--font-family-serif)"/>
        </w:rPr>
        <w:t>. Tata returned to retirement in January 2017 when </w:t>
      </w:r>
      <w:hyperlink r:id="rId33" w:history="1">
        <w:r>
          <w:rPr>
            <w:rStyle w:val="Hyperlink"/>
            <w:rFonts w:ascii="var(--font-family-serif)" w:hAnsi="var(--font-family-serif)"/>
          </w:rPr>
          <w:t>Natarajan Chandrasekaran</w:t>
        </w:r>
      </w:hyperlink>
      <w:r>
        <w:rPr>
          <w:rFonts w:ascii="var(--font-family-serif)" w:hAnsi="var(--font-family-serif)"/>
        </w:rPr>
        <w:t> was appointed chairman of the Tata Group.</w:t>
      </w:r>
    </w:p>
    <w:p w:rsidR="003B3AF7" w:rsidRDefault="003B3AF7" w:rsidP="003B3AF7">
      <w:pPr>
        <w:pStyle w:val="Heading2"/>
        <w:spacing w:before="600"/>
        <w:rPr>
          <w:rFonts w:ascii="var(--headings-font-family)" w:hAnsi="var(--headings-font-family)"/>
        </w:rPr>
      </w:pPr>
      <w:r>
        <w:rPr>
          <w:rFonts w:ascii="var(--headings-font-family)" w:hAnsi="var(--headings-font-family)"/>
        </w:rPr>
        <w:t>Tata Nano and the Singur controversy</w:t>
      </w:r>
    </w:p>
    <w:p w:rsidR="003B3AF7" w:rsidRDefault="003B3AF7" w:rsidP="003B3AF7">
      <w:pPr>
        <w:pStyle w:val="NormalWeb"/>
        <w:spacing w:before="0" w:beforeAutospacing="0"/>
        <w:rPr>
          <w:rFonts w:ascii="var(--font-family-serif)" w:hAnsi="var(--font-family-serif)"/>
        </w:rPr>
      </w:pPr>
      <w:r>
        <w:rPr>
          <w:rFonts w:ascii="var(--font-family-serif)" w:hAnsi="var(--font-family-serif)"/>
        </w:rPr>
        <w:t>In 2008 Tata spearheaded the development of the microcar Tata Nano, a tiny rear-engined, pod-shaped vehicle marketed as the most affordable car in the world and within easy reach of the average Indian consumer. Although only slightly more than 10 feet (3 meters) long and about 5 feet (1.5 meters) wide, the highly touted “People’s Car” could seat up to five adults and, in Tata’s words, would provide a “safe, affordable, all-weather form of transport” to millions of middle- and lower-income consumers both in India and abroad. Rolled out in 2009, the Nano was initially sold for 100,000 rupees ($2,000); however, the price point could not be sustained. Despite poor sales, production of the Nano continued for a decade because of the company’s commitment to the project.</w:t>
      </w:r>
    </w:p>
    <w:p w:rsidR="003B3AF7" w:rsidRDefault="003B3AF7" w:rsidP="003B3AF7">
      <w:pPr>
        <w:textAlignment w:val="center"/>
        <w:rPr>
          <w:rFonts w:ascii="var(--font-family-serif)" w:hAnsi="var(--font-family-serif)"/>
        </w:rPr>
      </w:pPr>
      <w:r>
        <w:rPr>
          <w:rFonts w:ascii="var(--font-family-serif)" w:hAnsi="var(--font-family-serif)"/>
        </w:rPr>
        <w:t>Indian businessman Ratan Tata with a Tata Nano, 2008.</w:t>
      </w:r>
    </w:p>
    <w:p w:rsidR="003B3AF7" w:rsidRDefault="003B3AF7" w:rsidP="003B3AF7">
      <w:pPr>
        <w:textAlignment w:val="center"/>
        <w:rPr>
          <w:rFonts w:ascii="var(--font-family-serif)" w:hAnsi="var(--font-family-serif)"/>
          <w:i/>
          <w:iCs/>
        </w:rPr>
      </w:pPr>
      <w:r>
        <w:rPr>
          <w:rFonts w:ascii="var(--font-family-serif)" w:hAnsi="var(--font-family-serif)"/>
          <w:i/>
          <w:iCs/>
        </w:rPr>
        <w:lastRenderedPageBreak/>
        <w:t>© Saurabh Das/AP/Shutterstock.com</w:t>
      </w:r>
    </w:p>
    <w:p w:rsidR="003B3AF7" w:rsidRDefault="003B3AF7" w:rsidP="003B3AF7">
      <w:pPr>
        <w:pStyle w:val="NormalWeb"/>
        <w:spacing w:before="0" w:beforeAutospacing="0"/>
        <w:rPr>
          <w:rFonts w:ascii="var(--font-family-serif)" w:hAnsi="var(--font-family-serif)"/>
        </w:rPr>
      </w:pPr>
      <w:r>
        <w:rPr>
          <w:rFonts w:ascii="var(--font-family-serif)" w:hAnsi="var(--font-family-serif)"/>
        </w:rPr>
        <w:t>Manufacturing was preceded by a controversy over the acquisition of land in Singur, </w:t>
      </w:r>
      <w:hyperlink r:id="rId34" w:history="1">
        <w:r>
          <w:rPr>
            <w:rStyle w:val="Hyperlink"/>
            <w:rFonts w:ascii="var(--font-family-serif)" w:hAnsi="var(--font-family-serif)"/>
          </w:rPr>
          <w:t>West Bengal</w:t>
        </w:r>
      </w:hyperlink>
      <w:r>
        <w:rPr>
          <w:rFonts w:ascii="var(--font-family-serif)" w:hAnsi="var(--font-family-serif)"/>
        </w:rPr>
        <w:t>, for the proposed factory. The sale of the land was facilitated by the state government but prompted fierce protests by displaced farmers and political leaders of opposition parties. The site of the production plant was eventually moved to Sanand, </w:t>
      </w:r>
      <w:hyperlink r:id="rId35" w:history="1">
        <w:r>
          <w:rPr>
            <w:rStyle w:val="Hyperlink"/>
            <w:rFonts w:ascii="var(--font-family-serif)" w:hAnsi="var(--font-family-serif)"/>
          </w:rPr>
          <w:t>Gujarat</w:t>
        </w:r>
      </w:hyperlink>
      <w:r>
        <w:rPr>
          <w:rFonts w:ascii="var(--font-family-serif)" w:hAnsi="var(--font-family-serif)"/>
        </w:rPr>
        <w:t>.</w:t>
      </w:r>
    </w:p>
    <w:p w:rsidR="003B3AF7" w:rsidRDefault="003B3AF7" w:rsidP="003B3AF7">
      <w:pPr>
        <w:pStyle w:val="Heading2"/>
        <w:spacing w:before="600"/>
        <w:rPr>
          <w:rFonts w:ascii="var(--headings-font-family)" w:hAnsi="var(--headings-font-family)"/>
        </w:rPr>
      </w:pPr>
      <w:r>
        <w:rPr>
          <w:rFonts w:ascii="var(--headings-font-family)" w:hAnsi="var(--headings-font-family)"/>
        </w:rPr>
        <w:t>A legacy of philanthropy</w:t>
      </w:r>
    </w:p>
    <w:p w:rsidR="003B3AF7" w:rsidRDefault="003B3AF7" w:rsidP="003B3AF7">
      <w:pPr>
        <w:pStyle w:val="NormalWeb"/>
        <w:spacing w:before="0" w:beforeAutospacing="0"/>
        <w:rPr>
          <w:rFonts w:ascii="var(--font-family-serif)" w:hAnsi="var(--font-family-serif)"/>
        </w:rPr>
      </w:pPr>
      <w:r>
        <w:rPr>
          <w:rFonts w:ascii="var(--font-family-serif)" w:hAnsi="var(--font-family-serif)"/>
        </w:rPr>
        <w:t>Tata belonged to the Indian community known as the </w:t>
      </w:r>
      <w:hyperlink r:id="rId36" w:history="1">
        <w:r>
          <w:rPr>
            <w:rStyle w:val="Hyperlink"/>
            <w:rFonts w:ascii="var(--font-family-serif)" w:hAnsi="var(--font-family-serif)"/>
          </w:rPr>
          <w:t>Parsis</w:t>
        </w:r>
      </w:hyperlink>
      <w:r>
        <w:rPr>
          <w:rFonts w:ascii="var(--font-family-serif)" w:hAnsi="var(--font-family-serif)"/>
        </w:rPr>
        <w:t>, followers of the </w:t>
      </w:r>
      <w:hyperlink r:id="rId37" w:history="1">
        <w:r>
          <w:rPr>
            <w:rStyle w:val="Hyperlink"/>
            <w:rFonts w:ascii="var(--font-family-serif)" w:hAnsi="var(--font-family-serif)"/>
          </w:rPr>
          <w:t>Zoroastrian</w:t>
        </w:r>
      </w:hyperlink>
      <w:r>
        <w:rPr>
          <w:rFonts w:ascii="var(--font-family-serif)" w:hAnsi="var(--font-family-serif)"/>
        </w:rPr>
        <w:t> faith and well known for their public service work. He was greatly admired for his philanthropic interests, which included supporting research and improvements in education, medicine, and rural development. He established and enhanced hospitals and research centers that helped advance cancer care. He was also committed to reducing social and </w:t>
      </w:r>
      <w:hyperlink r:id="rId38" w:history="1">
        <w:r>
          <w:rPr>
            <w:rStyle w:val="Hyperlink"/>
            <w:rFonts w:ascii="var(--font-family-serif)" w:hAnsi="var(--font-family-serif)"/>
          </w:rPr>
          <w:t>economic inequality</w:t>
        </w:r>
      </w:hyperlink>
      <w:r>
        <w:rPr>
          <w:rFonts w:ascii="var(--font-family-serif)" w:hAnsi="var(--font-family-serif)"/>
        </w:rPr>
        <w:t>. For example, in 2024 the Tata Group announced plans to build India’s first indigenous </w:t>
      </w:r>
      <w:hyperlink r:id="rId39" w:history="1">
        <w:r>
          <w:rPr>
            <w:rStyle w:val="Hyperlink"/>
            <w:rFonts w:ascii="var(--font-family-serif)" w:hAnsi="var(--font-family-serif)"/>
          </w:rPr>
          <w:t>semiconductor</w:t>
        </w:r>
      </w:hyperlink>
      <w:r>
        <w:rPr>
          <w:rFonts w:ascii="var(--font-family-serif)" w:hAnsi="var(--font-family-serif)"/>
        </w:rPr>
        <w:t> manufacturing facility in the state of </w:t>
      </w:r>
      <w:hyperlink r:id="rId40" w:history="1">
        <w:r>
          <w:rPr>
            <w:rStyle w:val="Hyperlink"/>
            <w:rFonts w:ascii="var(--font-family-serif)" w:hAnsi="var(--font-family-serif)"/>
          </w:rPr>
          <w:t>Assam</w:t>
        </w:r>
      </w:hyperlink>
      <w:r>
        <w:rPr>
          <w:rFonts w:ascii="var(--font-family-serif)" w:hAnsi="var(--font-family-serif)"/>
        </w:rPr>
        <w:t> as a part of Ratan Tata’s vision for the state; this investment would generate employment for more than 25,000 local residents.</w:t>
      </w:r>
    </w:p>
    <w:p w:rsidR="003B3AF7" w:rsidRDefault="003B3AF7" w:rsidP="003B3AF7">
      <w:pPr>
        <w:pStyle w:val="NormalWeb"/>
        <w:spacing w:before="0" w:beforeAutospacing="0"/>
        <w:rPr>
          <w:rFonts w:ascii="var(--font-family-serif)" w:hAnsi="var(--font-family-serif)"/>
        </w:rPr>
      </w:pPr>
      <w:r>
        <w:rPr>
          <w:rFonts w:ascii="var(--font-family-serif)" w:hAnsi="var(--font-family-serif)"/>
        </w:rPr>
        <w:t>Donations by the Tata Group and the related philanthropic collective called Tata Trusts have led to the establishment of a variety of institutions and scholarships in U.S. universities. These include a biological and physical sciences research facility at the </w:t>
      </w:r>
      <w:hyperlink r:id="rId41" w:history="1">
        <w:r>
          <w:rPr>
            <w:rStyle w:val="Hyperlink"/>
            <w:rFonts w:ascii="var(--font-family-serif)" w:hAnsi="var(--font-family-serif)"/>
          </w:rPr>
          <w:t>University of California</w:t>
        </w:r>
      </w:hyperlink>
      <w:r>
        <w:rPr>
          <w:rFonts w:ascii="var(--font-family-serif)" w:hAnsi="var(--font-family-serif)"/>
        </w:rPr>
        <w:t>, </w:t>
      </w:r>
      <w:hyperlink r:id="rId42" w:history="1">
        <w:r>
          <w:rPr>
            <w:rStyle w:val="Hyperlink"/>
            <w:rFonts w:ascii="var(--font-family-serif)" w:hAnsi="var(--font-family-serif)"/>
          </w:rPr>
          <w:t>San Diego</w:t>
        </w:r>
      </w:hyperlink>
      <w:r>
        <w:rPr>
          <w:rFonts w:ascii="var(--font-family-serif)" w:hAnsi="var(--font-family-serif)"/>
        </w:rPr>
        <w:t>, and an executive center at </w:t>
      </w:r>
      <w:hyperlink r:id="rId43" w:history="1">
        <w:r>
          <w:rPr>
            <w:rStyle w:val="Hyperlink"/>
            <w:rFonts w:ascii="var(--font-family-serif)" w:hAnsi="var(--font-family-serif)"/>
          </w:rPr>
          <w:t>Harvard</w:t>
        </w:r>
      </w:hyperlink>
      <w:r>
        <w:rPr>
          <w:rFonts w:ascii="var(--font-family-serif)" w:hAnsi="var(--font-family-serif)"/>
        </w:rPr>
        <w:t> Business School—both are named Tata Hall. An endowment to Cornell University provides financial aid to students from India. A donation from Tata Consultancy Services to </w:t>
      </w:r>
      <w:hyperlink r:id="rId44" w:history="1">
        <w:r>
          <w:rPr>
            <w:rStyle w:val="Hyperlink"/>
            <w:rFonts w:ascii="var(--font-family-serif)" w:hAnsi="var(--font-family-serif)"/>
          </w:rPr>
          <w:t>Carnegie Mellon University</w:t>
        </w:r>
      </w:hyperlink>
      <w:r>
        <w:rPr>
          <w:rFonts w:ascii="var(--font-family-serif)" w:hAnsi="var(--font-family-serif)"/>
        </w:rPr>
        <w:t> funded the Tata Consultancy Services Hall, which houses the School of Computer Science Institute for Software Research and a few other facilities. The Tata Center for Technology and Design at the </w:t>
      </w:r>
      <w:hyperlink r:id="rId45" w:history="1">
        <w:r>
          <w:rPr>
            <w:rStyle w:val="Hyperlink"/>
            <w:rFonts w:ascii="var(--font-family-serif)" w:hAnsi="var(--font-family-serif)"/>
          </w:rPr>
          <w:t>Massachusetts Institute of Technology</w:t>
        </w:r>
      </w:hyperlink>
      <w:r>
        <w:rPr>
          <w:rFonts w:ascii="var(--font-family-serif)" w:hAnsi="var(--font-family-serif)"/>
        </w:rPr>
        <w:t> works on providing solutions to challenges faced by communities that have limited access to electricity, low income, and poor literacy.</w:t>
      </w:r>
    </w:p>
    <w:p w:rsidR="003B3AF7" w:rsidRDefault="003B3AF7" w:rsidP="003B3AF7">
      <w:pPr>
        <w:pStyle w:val="NormalWeb"/>
        <w:spacing w:before="0" w:beforeAutospacing="0"/>
        <w:rPr>
          <w:rFonts w:ascii="var(--font-family-serif)" w:hAnsi="var(--font-family-serif)"/>
        </w:rPr>
      </w:pPr>
      <w:r>
        <w:rPr>
          <w:rFonts w:ascii="var(--font-family-serif)" w:hAnsi="var(--font-family-serif)"/>
        </w:rPr>
        <w:t>In recognition of the Tata family’s “constructive philanthropy,” the Carnegie family of organizations awarded the Tata family the </w:t>
      </w:r>
      <w:hyperlink r:id="rId46" w:history="1">
        <w:r>
          <w:rPr>
            <w:rStyle w:val="Hyperlink"/>
            <w:rFonts w:ascii="var(--font-family-serif)" w:hAnsi="var(--font-family-serif)"/>
          </w:rPr>
          <w:t>Carnegie</w:t>
        </w:r>
      </w:hyperlink>
      <w:r>
        <w:rPr>
          <w:rFonts w:ascii="var(--font-family-serif)" w:hAnsi="var(--font-family-serif)"/>
        </w:rPr>
        <w:t> Medal of Philanthropy in 2007.</w:t>
      </w:r>
    </w:p>
    <w:p w:rsidR="003B3AF7" w:rsidRDefault="003B3AF7" w:rsidP="003B3AF7">
      <w:pPr>
        <w:pStyle w:val="NormalWeb"/>
        <w:spacing w:before="0" w:beforeAutospacing="0"/>
        <w:rPr>
          <w:rFonts w:ascii="var(--font-family-serif)" w:hAnsi="var(--font-family-serif)"/>
        </w:rPr>
      </w:pPr>
      <w:r>
        <w:rPr>
          <w:rFonts w:ascii="var(--font-family-serif)" w:hAnsi="var(--font-family-serif)"/>
        </w:rPr>
        <w:t>In October 2024 Tata was succeeded by younger brother Noel Tata as chairman of the group’s philanthropic arm.</w:t>
      </w:r>
    </w:p>
    <w:p w:rsidR="003B3AF7" w:rsidRDefault="003B3AF7" w:rsidP="003B3AF7">
      <w:pPr>
        <w:pStyle w:val="Heading2"/>
        <w:spacing w:before="600"/>
        <w:rPr>
          <w:rFonts w:ascii="var(--headings-font-family)" w:hAnsi="var(--headings-font-family)"/>
        </w:rPr>
      </w:pPr>
      <w:r>
        <w:rPr>
          <w:rFonts w:ascii="var(--headings-font-family)" w:hAnsi="var(--headings-font-family)"/>
        </w:rPr>
        <w:t>Air India flies home</w:t>
      </w:r>
    </w:p>
    <w:p w:rsidR="003B3AF7" w:rsidRDefault="003B3AF7" w:rsidP="003B3AF7">
      <w:pPr>
        <w:pStyle w:val="NormalWeb"/>
        <w:spacing w:before="0" w:beforeAutospacing="0"/>
        <w:rPr>
          <w:rFonts w:ascii="var(--font-family-serif)" w:hAnsi="var(--font-family-serif)"/>
        </w:rPr>
      </w:pPr>
      <w:r>
        <w:rPr>
          <w:rFonts w:ascii="var(--font-family-serif)" w:hAnsi="var(--font-family-serif)"/>
        </w:rPr>
        <w:t>In 2021 the Tata Group won the bid to take over </w:t>
      </w:r>
      <w:hyperlink r:id="rId47" w:history="1">
        <w:r>
          <w:rPr>
            <w:rStyle w:val="Hyperlink"/>
            <w:rFonts w:ascii="var(--font-family-serif)" w:hAnsi="var(--font-family-serif)"/>
          </w:rPr>
          <w:t>Air India</w:t>
        </w:r>
      </w:hyperlink>
      <w:r>
        <w:rPr>
          <w:rFonts w:ascii="var(--font-family-serif)" w:hAnsi="var(--font-family-serif)"/>
        </w:rPr>
        <w:t>, an airline that was originally owned by the conglomerate and subsequently nationalized in 1953. It was an evocative moment for Tata, who had stepped down as interim chairman by then. He released an official statement that read:</w:t>
      </w:r>
    </w:p>
    <w:p w:rsidR="003B3AF7" w:rsidRDefault="003B3AF7" w:rsidP="003B3AF7">
      <w:pPr>
        <w:pStyle w:val="NormalWeb"/>
        <w:spacing w:before="0" w:beforeAutospacing="0" w:after="0" w:afterAutospacing="0"/>
        <w:rPr>
          <w:rFonts w:ascii="var(--font-family-serif)" w:hAnsi="var(--font-family-serif)"/>
          <w:i/>
          <w:iCs/>
        </w:rPr>
      </w:pPr>
      <w:r>
        <w:rPr>
          <w:rFonts w:ascii="var(--font-family-serif)" w:hAnsi="var(--font-family-serif)"/>
          <w:i/>
          <w:iCs/>
        </w:rPr>
        <w:t>On an emotional note, Air India, under the leadership of Mr. J.R.D. Tata had, at one time, gained the reputation of being one of the most prestigious airlines in the world. Tatas will have the opportunity of regaining the image and reputation it enjoyed in earlier years. Mr. J.R.D. Tata would have been overjoyed if he was in our midst today.</w:t>
      </w:r>
    </w:p>
    <w:p w:rsidR="003B3AF7" w:rsidRDefault="003B3AF7" w:rsidP="003B3AF7">
      <w:pPr>
        <w:pStyle w:val="Heading2"/>
        <w:spacing w:before="600"/>
        <w:rPr>
          <w:rFonts w:ascii="var(--headings-font-family)" w:hAnsi="var(--headings-font-family)"/>
          <w:i w:val="0"/>
        </w:rPr>
      </w:pPr>
      <w:r>
        <w:rPr>
          <w:rFonts w:ascii="var(--headings-font-family)" w:hAnsi="var(--headings-font-family)"/>
        </w:rPr>
        <w:t>Love for animals</w:t>
      </w:r>
    </w:p>
    <w:p w:rsidR="003B3AF7" w:rsidRDefault="003B3AF7" w:rsidP="003B3AF7">
      <w:pPr>
        <w:pStyle w:val="NormalWeb"/>
        <w:spacing w:before="0" w:beforeAutospacing="0"/>
        <w:rPr>
          <w:rFonts w:ascii="var(--font-family-serif)" w:hAnsi="var(--font-family-serif)"/>
        </w:rPr>
      </w:pPr>
      <w:r>
        <w:rPr>
          <w:rFonts w:ascii="var(--font-family-serif)" w:hAnsi="var(--font-family-serif)"/>
        </w:rPr>
        <w:t>Tata was known for his love of animals, </w:t>
      </w:r>
      <w:hyperlink r:id="rId48" w:history="1">
        <w:r>
          <w:rPr>
            <w:rStyle w:val="Hyperlink"/>
            <w:rFonts w:ascii="var(--font-family-serif)" w:hAnsi="var(--font-family-serif)"/>
          </w:rPr>
          <w:t>dogs</w:t>
        </w:r>
      </w:hyperlink>
      <w:r>
        <w:rPr>
          <w:rFonts w:ascii="var(--font-family-serif)" w:hAnsi="var(--font-family-serif)"/>
        </w:rPr>
        <w:t> in particular. In 2018 he dropped out of an event in his honor that was to be hosted by British monarch King </w:t>
      </w:r>
      <w:hyperlink r:id="rId49" w:history="1">
        <w:r>
          <w:rPr>
            <w:rStyle w:val="Hyperlink"/>
            <w:rFonts w:ascii="var(--font-family-serif)" w:hAnsi="var(--font-family-serif)"/>
          </w:rPr>
          <w:t>Charles III</w:t>
        </w:r>
      </w:hyperlink>
      <w:r>
        <w:rPr>
          <w:rFonts w:ascii="var(--font-family-serif)" w:hAnsi="var(--font-family-serif)"/>
        </w:rPr>
        <w:t> (then the </w:t>
      </w:r>
      <w:hyperlink r:id="rId50" w:history="1">
        <w:r>
          <w:rPr>
            <w:rStyle w:val="Hyperlink"/>
            <w:rFonts w:ascii="var(--font-family-serif)" w:hAnsi="var(--font-family-serif)"/>
          </w:rPr>
          <w:t>prince of Wales</w:t>
        </w:r>
      </w:hyperlink>
      <w:r>
        <w:rPr>
          <w:rFonts w:ascii="var(--font-family-serif)" w:hAnsi="var(--font-family-serif)"/>
        </w:rPr>
        <w:t>) at </w:t>
      </w:r>
      <w:hyperlink r:id="rId51" w:history="1">
        <w:r>
          <w:rPr>
            <w:rStyle w:val="Hyperlink"/>
            <w:rFonts w:ascii="var(--font-family-serif)" w:hAnsi="var(--font-family-serif)"/>
          </w:rPr>
          <w:t xml:space="preserve">Buckingham </w:t>
        </w:r>
        <w:r>
          <w:rPr>
            <w:rStyle w:val="Hyperlink"/>
            <w:rFonts w:ascii="var(--font-family-serif)" w:hAnsi="var(--font-family-serif)"/>
          </w:rPr>
          <w:lastRenderedPageBreak/>
          <w:t>Palace</w:t>
        </w:r>
      </w:hyperlink>
      <w:r>
        <w:rPr>
          <w:rFonts w:ascii="var(--font-family-serif)" w:hAnsi="var(--font-family-serif)"/>
        </w:rPr>
        <w:t>, </w:t>
      </w:r>
      <w:hyperlink r:id="rId52" w:history="1">
        <w:r>
          <w:rPr>
            <w:rStyle w:val="Hyperlink"/>
            <w:rFonts w:ascii="var(--font-family-serif)" w:hAnsi="var(--font-family-serif)"/>
          </w:rPr>
          <w:t>London</w:t>
        </w:r>
      </w:hyperlink>
      <w:r>
        <w:rPr>
          <w:rFonts w:ascii="var(--font-family-serif)" w:hAnsi="var(--font-family-serif)"/>
        </w:rPr>
        <w:t>. Tata, who was to receive an award for lifetime achievement, opted to cancel his trip when his pet dog fell ill some days before the ceremony.</w:t>
      </w:r>
    </w:p>
    <w:p w:rsidR="003B3AF7" w:rsidRDefault="003B3AF7" w:rsidP="003B3AF7">
      <w:pPr>
        <w:pStyle w:val="NormalWeb"/>
        <w:spacing w:before="0" w:beforeAutospacing="0"/>
        <w:rPr>
          <w:rFonts w:ascii="var(--font-family-serif)" w:hAnsi="var(--font-family-serif)"/>
        </w:rPr>
      </w:pPr>
      <w:r>
        <w:rPr>
          <w:rFonts w:ascii="var(--font-family-serif)" w:hAnsi="var(--font-family-serif)"/>
        </w:rPr>
        <w:t>Tata advocated for animal welfare all his life. At Bombay House, the Tata Group’s headquarters, Tata ensured that strays have access to a well-equipped kennel and are allowed to roam the premises freely. Among his many furry companions was Goa, a stray adopted from the </w:t>
      </w:r>
      <w:hyperlink r:id="rId53" w:history="1">
        <w:r>
          <w:rPr>
            <w:rStyle w:val="Hyperlink"/>
            <w:rFonts w:ascii="var(--font-family-serif)" w:hAnsi="var(--font-family-serif)"/>
          </w:rPr>
          <w:t>Indian state by the same name</w:t>
        </w:r>
      </w:hyperlink>
      <w:r>
        <w:rPr>
          <w:rFonts w:ascii="var(--font-family-serif)" w:hAnsi="var(--font-family-serif)"/>
        </w:rPr>
        <w:t>. Tata’s final project was a state-of-the-art animal hospital providing around-the-clock emergency care in Mumbai, inaugurated in mid-2024.</w:t>
      </w:r>
    </w:p>
    <w:p w:rsidR="003B3AF7" w:rsidRDefault="003B3AF7" w:rsidP="003B3AF7">
      <w:pPr>
        <w:pStyle w:val="Heading2"/>
        <w:spacing w:before="600"/>
        <w:rPr>
          <w:rFonts w:ascii="var(--headings-font-family)" w:hAnsi="var(--headings-font-family)"/>
        </w:rPr>
      </w:pPr>
      <w:r>
        <w:rPr>
          <w:rFonts w:ascii="var(--headings-font-family)" w:hAnsi="var(--headings-font-family)"/>
        </w:rPr>
        <w:t>Awards and global recognition</w:t>
      </w:r>
    </w:p>
    <w:p w:rsidR="003B3AF7" w:rsidRDefault="003B3AF7" w:rsidP="003B3AF7">
      <w:pPr>
        <w:pStyle w:val="NormalWeb"/>
        <w:spacing w:before="0" w:beforeAutospacing="0"/>
        <w:rPr>
          <w:rFonts w:ascii="var(--font-family-serif)" w:hAnsi="var(--font-family-serif)"/>
        </w:rPr>
      </w:pPr>
      <w:r>
        <w:rPr>
          <w:rFonts w:ascii="var(--font-family-serif)" w:hAnsi="var(--font-family-serif)"/>
        </w:rPr>
        <w:t>In addition to national awards such as the Padma Bhushan and the Padma Vibhushan, countless honorary degrees from educational institutes the world over, and several awards from Indian organizations, Tata received the following global recognitions from other countries, chiefly for helping strengthen economic ties between India and these countries:</w:t>
      </w:r>
    </w:p>
    <w:p w:rsidR="003B3AF7" w:rsidRDefault="003B3AF7" w:rsidP="003B3AF7">
      <w:pPr>
        <w:widowControl/>
        <w:numPr>
          <w:ilvl w:val="0"/>
          <w:numId w:val="1"/>
        </w:numPr>
        <w:autoSpaceDE/>
        <w:autoSpaceDN/>
        <w:adjustRightInd/>
        <w:spacing w:before="300" w:after="300"/>
        <w:ind w:left="600" w:right="600"/>
        <w:rPr>
          <w:rFonts w:ascii="var(--font-family-serif)" w:hAnsi="var(--font-family-serif)"/>
        </w:rPr>
      </w:pPr>
    </w:p>
    <w:p w:rsidR="003B3AF7" w:rsidRDefault="003B3AF7" w:rsidP="003B3AF7">
      <w:pPr>
        <w:widowControl/>
        <w:autoSpaceDE/>
        <w:autoSpaceDN/>
        <w:adjustRightInd/>
        <w:spacing w:before="100" w:beforeAutospacing="1" w:after="225"/>
        <w:ind w:right="600"/>
        <w:rPr>
          <w:rFonts w:ascii="var(--font-family-serif)" w:hAnsi="var(--font-family-serif)"/>
        </w:rPr>
      </w:pPr>
      <w:r>
        <w:rPr>
          <w:rFonts w:ascii="var(--font-family-serif)" w:hAnsi="var(--font-family-serif)"/>
        </w:rPr>
        <w:t>Medal of the Eastern [now Oriental] Republic of Uruguay (2004), from the Government of </w:t>
      </w:r>
      <w:hyperlink r:id="rId54" w:history="1">
        <w:r>
          <w:rPr>
            <w:rStyle w:val="Hyperlink"/>
            <w:rFonts w:ascii="var(--font-family-serif)" w:hAnsi="var(--font-family-serif)"/>
          </w:rPr>
          <w:t>Uruguay</w:t>
        </w:r>
      </w:hyperlink>
    </w:p>
    <w:p w:rsidR="003B3AF7" w:rsidRDefault="003B3AF7" w:rsidP="003B3AF7">
      <w:pPr>
        <w:widowControl/>
        <w:numPr>
          <w:ilvl w:val="1"/>
          <w:numId w:val="1"/>
        </w:numPr>
        <w:autoSpaceDE/>
        <w:autoSpaceDN/>
        <w:adjustRightInd/>
        <w:spacing w:before="100" w:beforeAutospacing="1" w:after="225"/>
        <w:ind w:left="600" w:right="600"/>
        <w:rPr>
          <w:rFonts w:ascii="var(--font-family-serif)" w:hAnsi="var(--font-family-serif)"/>
        </w:rPr>
      </w:pPr>
      <w:r>
        <w:rPr>
          <w:rFonts w:ascii="var(--font-family-serif)" w:hAnsi="var(--font-family-serif)"/>
        </w:rPr>
        <w:t>Honorary Knight Commander of the Order of the </w:t>
      </w:r>
      <w:hyperlink r:id="rId55" w:history="1">
        <w:r>
          <w:rPr>
            <w:rStyle w:val="Hyperlink"/>
            <w:rFonts w:ascii="var(--font-family-serif)" w:hAnsi="var(--font-family-serif)"/>
          </w:rPr>
          <w:t>British Empire</w:t>
        </w:r>
      </w:hyperlink>
      <w:r>
        <w:rPr>
          <w:rFonts w:ascii="var(--font-family-serif)" w:hAnsi="var(--font-family-serif)"/>
        </w:rPr>
        <w:t> (KBE; 2009), conferred by Queen </w:t>
      </w:r>
      <w:hyperlink r:id="rId56" w:history="1">
        <w:r>
          <w:rPr>
            <w:rStyle w:val="Hyperlink"/>
            <w:rFonts w:ascii="var(--font-family-serif)" w:hAnsi="var(--font-family-serif)"/>
          </w:rPr>
          <w:t>Elizabeth II</w:t>
        </w:r>
      </w:hyperlink>
    </w:p>
    <w:p w:rsidR="003B3AF7" w:rsidRDefault="003B3AF7" w:rsidP="003B3AF7">
      <w:pPr>
        <w:widowControl/>
        <w:numPr>
          <w:ilvl w:val="1"/>
          <w:numId w:val="1"/>
        </w:numPr>
        <w:autoSpaceDE/>
        <w:autoSpaceDN/>
        <w:adjustRightInd/>
        <w:spacing w:before="100" w:beforeAutospacing="1" w:after="225"/>
        <w:ind w:left="600" w:right="600"/>
        <w:rPr>
          <w:rFonts w:ascii="var(--font-family-serif)" w:hAnsi="var(--font-family-serif)"/>
        </w:rPr>
      </w:pPr>
      <w:r>
        <w:rPr>
          <w:rFonts w:ascii="var(--font-family-serif)" w:hAnsi="var(--font-family-serif)"/>
        </w:rPr>
        <w:t>Grand Cordon of the </w:t>
      </w:r>
      <w:hyperlink r:id="rId57" w:history="1">
        <w:r>
          <w:rPr>
            <w:rStyle w:val="Hyperlink"/>
            <w:rFonts w:ascii="var(--font-family-serif)" w:hAnsi="var(--font-family-serif)"/>
          </w:rPr>
          <w:t>Order of the Rising Sun</w:t>
        </w:r>
      </w:hyperlink>
      <w:r>
        <w:rPr>
          <w:rFonts w:ascii="var(--font-family-serif)" w:hAnsi="var(--font-family-serif)"/>
        </w:rPr>
        <w:t> (2012), from the Government of </w:t>
      </w:r>
      <w:hyperlink r:id="rId58" w:history="1">
        <w:r>
          <w:rPr>
            <w:rStyle w:val="Hyperlink"/>
            <w:rFonts w:ascii="var(--font-family-serif)" w:hAnsi="var(--font-family-serif)"/>
          </w:rPr>
          <w:t>Japan</w:t>
        </w:r>
      </w:hyperlink>
    </w:p>
    <w:p w:rsidR="003B3AF7" w:rsidRDefault="003B3AF7" w:rsidP="003B3AF7">
      <w:pPr>
        <w:widowControl/>
        <w:numPr>
          <w:ilvl w:val="1"/>
          <w:numId w:val="1"/>
        </w:numPr>
        <w:autoSpaceDE/>
        <w:autoSpaceDN/>
        <w:adjustRightInd/>
        <w:spacing w:before="100" w:beforeAutospacing="1" w:after="225"/>
        <w:ind w:left="600" w:right="600"/>
        <w:rPr>
          <w:rFonts w:ascii="var(--font-family-serif)" w:hAnsi="var(--font-family-serif)"/>
        </w:rPr>
      </w:pPr>
      <w:r>
        <w:rPr>
          <w:rFonts w:ascii="var(--font-family-serif)" w:hAnsi="var(--font-family-serif)"/>
        </w:rPr>
        <w:t>Honorary Knight Grand Cross of the Order of the British Empire (GBE; 2014), conferred by Queen Elizabeth II</w:t>
      </w:r>
    </w:p>
    <w:p w:rsidR="003B3AF7" w:rsidRDefault="003B3AF7" w:rsidP="003B3AF7">
      <w:pPr>
        <w:widowControl/>
        <w:numPr>
          <w:ilvl w:val="1"/>
          <w:numId w:val="1"/>
        </w:numPr>
        <w:autoSpaceDE/>
        <w:autoSpaceDN/>
        <w:adjustRightInd/>
        <w:spacing w:before="100" w:beforeAutospacing="1" w:after="225"/>
        <w:ind w:left="600" w:right="600"/>
        <w:rPr>
          <w:rFonts w:ascii="var(--font-family-serif)" w:hAnsi="var(--font-family-serif)"/>
        </w:rPr>
      </w:pPr>
      <w:r>
        <w:rPr>
          <w:rFonts w:ascii="var(--font-family-serif)" w:hAnsi="var(--font-family-serif)"/>
        </w:rPr>
        <w:t>Commander of the Legion of Honor (2016), awarded by the Government of </w:t>
      </w:r>
      <w:hyperlink r:id="rId59" w:history="1">
        <w:r>
          <w:rPr>
            <w:rStyle w:val="Hyperlink"/>
            <w:rFonts w:ascii="var(--font-family-serif)" w:hAnsi="var(--font-family-serif)"/>
          </w:rPr>
          <w:t>France</w:t>
        </w:r>
      </w:hyperlink>
    </w:p>
    <w:p w:rsidR="003B3AF7" w:rsidRDefault="003B3AF7" w:rsidP="003B3AF7">
      <w:pPr>
        <w:widowControl/>
        <w:numPr>
          <w:ilvl w:val="1"/>
          <w:numId w:val="1"/>
        </w:numPr>
        <w:autoSpaceDE/>
        <w:autoSpaceDN/>
        <w:adjustRightInd/>
        <w:spacing w:before="100" w:beforeAutospacing="1" w:after="225"/>
        <w:ind w:left="600" w:right="600"/>
        <w:rPr>
          <w:rFonts w:ascii="var(--font-family-serif)" w:hAnsi="var(--font-family-serif)"/>
        </w:rPr>
      </w:pPr>
      <w:r>
        <w:rPr>
          <w:rFonts w:ascii="var(--font-family-serif)" w:hAnsi="var(--font-family-serif)"/>
        </w:rPr>
        <w:t>Honorary Officer of the Order of Australia (2023), awarded by King Charles III</w:t>
      </w:r>
    </w:p>
    <w:p w:rsidR="003B3AF7" w:rsidRDefault="003B3AF7" w:rsidP="003B3AF7">
      <w:pPr>
        <w:pStyle w:val="NormalWeb"/>
        <w:spacing w:before="0" w:beforeAutospacing="0"/>
        <w:rPr>
          <w:rFonts w:ascii="var(--font-family-serif)" w:hAnsi="var(--font-family-serif)"/>
        </w:rPr>
      </w:pPr>
      <w:r>
        <w:rPr>
          <w:rFonts w:ascii="var(--font-family-serif)" w:hAnsi="var(--font-family-serif)"/>
        </w:rPr>
        <w:t>Ratan Tata passed away on October 9, 2024, after being briefly hospitalized for age-related ailments.</w:t>
      </w:r>
    </w:p>
    <w:p w:rsidR="003B3AF7" w:rsidRDefault="003B3AF7" w:rsidP="003B3AF7">
      <w:pPr>
        <w:pStyle w:val="NormalWeb"/>
        <w:spacing w:before="0" w:beforeAutospacing="0"/>
        <w:rPr>
          <w:rFonts w:ascii="var(--font-family-serif)" w:hAnsi="var(--font-family-serif)"/>
        </w:rPr>
      </w:pPr>
      <w:r>
        <w:rPr>
          <w:rFonts w:ascii="var(--font-family-serif)" w:hAnsi="var(--font-family-serif)"/>
        </w:rPr>
        <w:t>The Tata were a </w:t>
      </w:r>
      <w:hyperlink r:id="rId60" w:history="1">
        <w:r>
          <w:rPr>
            <w:rStyle w:val="Hyperlink"/>
            <w:rFonts w:ascii="var(--font-family-serif)" w:hAnsi="var(--font-family-serif)"/>
          </w:rPr>
          <w:t>Parsi</w:t>
        </w:r>
      </w:hyperlink>
      <w:r>
        <w:rPr>
          <w:rFonts w:ascii="var(--font-family-serif)" w:hAnsi="var(--font-family-serif)"/>
        </w:rPr>
        <w:t> priestly family who originally came from the former Baroda state (now </w:t>
      </w:r>
      <w:hyperlink r:id="rId61" w:history="1">
        <w:r>
          <w:rPr>
            <w:rStyle w:val="Hyperlink"/>
            <w:rFonts w:ascii="var(--font-family-serif)" w:hAnsi="var(--font-family-serif)"/>
          </w:rPr>
          <w:t>Gujarat</w:t>
        </w:r>
      </w:hyperlink>
      <w:r>
        <w:rPr>
          <w:rFonts w:ascii="var(--font-family-serif)" w:hAnsi="var(--font-family-serif)"/>
        </w:rPr>
        <w:t>). The founder of the family’s fortunes was </w:t>
      </w:r>
      <w:hyperlink r:id="rId62" w:history="1">
        <w:r>
          <w:rPr>
            <w:rStyle w:val="Hyperlink"/>
            <w:rFonts w:ascii="var(--font-family-serif)" w:hAnsi="var(--font-family-serif)"/>
          </w:rPr>
          <w:t>Jamsetji Nusserwanji Tata</w:t>
        </w:r>
      </w:hyperlink>
      <w:r>
        <w:rPr>
          <w:rFonts w:ascii="var(--font-family-serif)" w:hAnsi="var(--font-family-serif)"/>
        </w:rPr>
        <w:t> (born March 3, 1839, Navsari, India—died May 19, 1904, Bad Nauheim, Germany). After an education at Elphinstone College in Bombay (now </w:t>
      </w:r>
      <w:hyperlink r:id="rId63" w:history="1">
        <w:r>
          <w:rPr>
            <w:rStyle w:val="Hyperlink"/>
            <w:rFonts w:ascii="var(--font-family-serif)" w:hAnsi="var(--font-family-serif)"/>
          </w:rPr>
          <w:t>Mumbai</w:t>
        </w:r>
      </w:hyperlink>
      <w:r>
        <w:rPr>
          <w:rFonts w:ascii="var(--font-family-serif)" w:hAnsi="var(--font-family-serif)"/>
        </w:rPr>
        <w:t>), he joined his father’s export trading firm in 1858 and helped establish branches of the company in Japan, China, Europe, and the </w:t>
      </w:r>
      <w:hyperlink r:id="rId64" w:history="1">
        <w:r>
          <w:rPr>
            <w:rStyle w:val="Hyperlink"/>
            <w:rFonts w:ascii="var(--font-family-serif)" w:hAnsi="var(--font-family-serif)"/>
          </w:rPr>
          <w:t>United States</w:t>
        </w:r>
      </w:hyperlink>
      <w:r>
        <w:rPr>
          <w:rFonts w:ascii="var(--font-family-serif)" w:hAnsi="var(--font-family-serif)"/>
        </w:rPr>
        <w:t>. In 1872 he concentrated on cotton </w:t>
      </w:r>
      <w:hyperlink r:id="rId65" w:history="1">
        <w:r>
          <w:rPr>
            <w:rStyle w:val="Hyperlink"/>
            <w:rFonts w:ascii="var(--font-family-serif)" w:hAnsi="var(--font-family-serif)"/>
          </w:rPr>
          <w:t>manufacturing</w:t>
        </w:r>
      </w:hyperlink>
      <w:r>
        <w:rPr>
          <w:rFonts w:ascii="var(--font-family-serif)" w:hAnsi="var(--font-family-serif)"/>
        </w:rPr>
        <w:t>, founding mills at </w:t>
      </w:r>
      <w:hyperlink r:id="rId66" w:history="1">
        <w:r>
          <w:rPr>
            <w:rStyle w:val="Hyperlink"/>
            <w:rFonts w:ascii="var(--font-family-serif)" w:hAnsi="var(--font-family-serif)"/>
          </w:rPr>
          <w:t>Nagpur</w:t>
        </w:r>
      </w:hyperlink>
      <w:r>
        <w:rPr>
          <w:rFonts w:ascii="var(--font-family-serif)" w:hAnsi="var(--font-family-serif)"/>
        </w:rPr>
        <w:t> in 1877 and, later, at Bombay and Coorla. His enterprises were noted for efficiency, for improved labour-protection policies, and for the introduction of finer grades of fibre. He also introduced the production of raw silk to India and planned for the Bombay-area hydroelectric power plants that became the Tata Power companies after his death.</w:t>
      </w:r>
    </w:p>
    <w:p w:rsidR="003B3AF7" w:rsidRDefault="003B3AF7" w:rsidP="003B3AF7">
      <w:pPr>
        <w:pStyle w:val="NormalWeb"/>
        <w:spacing w:before="0" w:beforeAutospacing="0"/>
        <w:rPr>
          <w:rFonts w:ascii="var(--font-family-serif)" w:hAnsi="var(--font-family-serif)"/>
        </w:rPr>
      </w:pPr>
      <w:r>
        <w:rPr>
          <w:rFonts w:ascii="var(--font-family-serif)" w:hAnsi="var(--font-family-serif)"/>
        </w:rPr>
        <w:t>Tata began organizing India’s first large-scale ironworks in 1901, and these were incorporated in 1907 as the </w:t>
      </w:r>
      <w:hyperlink r:id="rId67" w:history="1">
        <w:r>
          <w:rPr>
            <w:rStyle w:val="Hyperlink"/>
            <w:rFonts w:ascii="var(--font-family-serif)" w:hAnsi="var(--font-family-serif)"/>
          </w:rPr>
          <w:t>Tata Iron and Steel Company</w:t>
        </w:r>
      </w:hyperlink>
      <w:r>
        <w:rPr>
          <w:rFonts w:ascii="var(--font-family-serif)" w:hAnsi="var(--font-family-serif)"/>
        </w:rPr>
        <w:t>. Under the direction of his sons, Sir Dorabji Jamsetji Tata (1859–1932) and Sir Ratanji Tata (1871–1932), the Tata Iron and Steel Company became the largest privately owned steelmaker in India and the nucleus of a group of companies producing not only textiles, steel, and hydroelectric power but also chemicals, agricultural equipment, trucks, locomotives, and cement. The family’s industrial facilities were concentrated in the city of </w:t>
      </w:r>
      <w:hyperlink r:id="rId68" w:history="1">
        <w:r>
          <w:rPr>
            <w:rStyle w:val="Hyperlink"/>
            <w:rFonts w:ascii="var(--font-family-serif)" w:hAnsi="var(--font-family-serif)"/>
          </w:rPr>
          <w:t>Jamshedpur</w:t>
        </w:r>
      </w:hyperlink>
      <w:r>
        <w:rPr>
          <w:rFonts w:ascii="var(--font-family-serif)" w:hAnsi="var(--font-family-serif)"/>
        </w:rPr>
        <w:t>, in Bihar state.</w:t>
      </w:r>
    </w:p>
    <w:p w:rsidR="003B3AF7" w:rsidRDefault="003B3AF7" w:rsidP="003B3AF7">
      <w:pPr>
        <w:pStyle w:val="NormalWeb"/>
        <w:spacing w:before="0" w:beforeAutospacing="0"/>
        <w:rPr>
          <w:rFonts w:ascii="var(--font-family-serif)" w:hAnsi="var(--font-family-serif)"/>
        </w:rPr>
      </w:pPr>
      <w:r>
        <w:rPr>
          <w:rFonts w:ascii="var(--font-family-serif)" w:hAnsi="var(--font-family-serif)"/>
        </w:rPr>
        <w:lastRenderedPageBreak/>
        <w:t>In 1898 Tata donated land for a research institute that was later founded by his sons as the Indian Institute of Science, at </w:t>
      </w:r>
      <w:hyperlink r:id="rId69" w:history="1">
        <w:r>
          <w:rPr>
            <w:rStyle w:val="Hyperlink"/>
            <w:rFonts w:ascii="var(--font-family-serif)" w:hAnsi="var(--font-family-serif)"/>
          </w:rPr>
          <w:t>Bangalore</w:t>
        </w:r>
      </w:hyperlink>
      <w:r>
        <w:rPr>
          <w:rFonts w:ascii="var(--font-family-serif)" w:hAnsi="var(--font-family-serif)"/>
        </w:rPr>
        <w:t> (Bengaluru). The Tata family went on to become perhaps the most important private funder of </w:t>
      </w:r>
      <w:hyperlink r:id="rId70" w:history="1">
        <w:r>
          <w:rPr>
            <w:rStyle w:val="Hyperlink"/>
            <w:rFonts w:ascii="var(--font-family-serif)" w:hAnsi="var(--font-family-serif)"/>
          </w:rPr>
          <w:t>technical education</w:t>
        </w:r>
      </w:hyperlink>
      <w:r>
        <w:rPr>
          <w:rFonts w:ascii="var(--font-family-serif)" w:hAnsi="var(--font-family-serif)"/>
        </w:rPr>
        <w:t> and scientific research in India.</w:t>
      </w:r>
    </w:p>
    <w:p w:rsidR="003B3AF7" w:rsidRDefault="003B3AF7" w:rsidP="003B3AF7">
      <w:pPr>
        <w:textAlignment w:val="center"/>
        <w:rPr>
          <w:rFonts w:ascii="var(--font-family-serif)" w:hAnsi="var(--font-family-serif)"/>
        </w:rPr>
      </w:pPr>
    </w:p>
    <w:p w:rsidR="003B3AF7" w:rsidRDefault="003B3AF7" w:rsidP="003B3AF7">
      <w:pPr>
        <w:textAlignment w:val="center"/>
        <w:rPr>
          <w:rFonts w:ascii="var(--font-family-serif)" w:hAnsi="var(--font-family-serif)"/>
        </w:rPr>
      </w:pPr>
      <w:r>
        <w:rPr>
          <w:rFonts w:ascii="var(--font-family-serif)" w:hAnsi="var(--font-family-serif)"/>
        </w:rPr>
        <w:t>Jamsetji Nasarwanji Tata, statue (top) at the Indian Institute of Science, Bengaluru (Bangalore), Karnataka, India.</w:t>
      </w:r>
    </w:p>
    <w:p w:rsidR="003B3AF7" w:rsidRDefault="003B3AF7" w:rsidP="003B3AF7">
      <w:pPr>
        <w:textAlignment w:val="center"/>
        <w:rPr>
          <w:rFonts w:ascii="var(--font-family-serif)" w:hAnsi="var(--font-family-serif)"/>
          <w:i/>
          <w:iCs/>
        </w:rPr>
      </w:pPr>
      <w:r>
        <w:rPr>
          <w:rFonts w:ascii="var(--font-family-serif)" w:hAnsi="var(--font-family-serif)"/>
          <w:i/>
          <w:iCs/>
        </w:rPr>
        <w:t>Koba-chan</w:t>
      </w:r>
    </w:p>
    <w:p w:rsidR="003B3AF7" w:rsidRDefault="003B3AF7" w:rsidP="003B3AF7">
      <w:pPr>
        <w:pStyle w:val="NormalWeb"/>
        <w:spacing w:before="0" w:beforeAutospacing="0"/>
        <w:rPr>
          <w:rFonts w:ascii="var(--font-family-serif)" w:hAnsi="var(--font-family-serif)"/>
        </w:rPr>
      </w:pPr>
      <w:r>
        <w:rPr>
          <w:rFonts w:ascii="var(--font-family-serif)" w:hAnsi="var(--font-family-serif)"/>
        </w:rPr>
        <w:t>Upon the death of Sir Dorabji in 1932, Sir Naoroji Saklatvala, one of the founder’s nephews, became chairman of the Tata Group. On his death in 1938, </w:t>
      </w:r>
      <w:hyperlink r:id="rId71" w:history="1">
        <w:r>
          <w:rPr>
            <w:rStyle w:val="Hyperlink"/>
            <w:rFonts w:ascii="var(--font-family-serif)" w:hAnsi="var(--font-family-serif)"/>
          </w:rPr>
          <w:t>Jehangir Ratanji Dadabhoy Tata</w:t>
        </w:r>
      </w:hyperlink>
      <w:r>
        <w:rPr>
          <w:rFonts w:ascii="var(--font-family-serif)" w:hAnsi="var(--font-family-serif)"/>
        </w:rPr>
        <w:t> (1904–93), whose father, R.D. Tata, had been a cousin and partner of the founder, became chairman. J.R.D. Tata founded Tata Airlines (1932), which was nationalized in 1953 and split up to form India’s chief domestic and international air carriers: </w:t>
      </w:r>
      <w:hyperlink r:id="rId72" w:history="1">
        <w:r>
          <w:rPr>
            <w:rStyle w:val="Hyperlink"/>
            <w:rFonts w:ascii="var(--font-family-serif)" w:hAnsi="var(--font-family-serif)"/>
          </w:rPr>
          <w:t>Indian Airlines</w:t>
        </w:r>
      </w:hyperlink>
      <w:r>
        <w:rPr>
          <w:rFonts w:ascii="var(--font-family-serif)" w:hAnsi="var(--font-family-serif)"/>
        </w:rPr>
        <w:t> Corporation and </w:t>
      </w:r>
      <w:hyperlink r:id="rId73" w:history="1">
        <w:r>
          <w:rPr>
            <w:rStyle w:val="Hyperlink"/>
            <w:rFonts w:ascii="var(--font-family-serif)" w:hAnsi="var(--font-family-serif)"/>
          </w:rPr>
          <w:t>Air-India</w:t>
        </w:r>
      </w:hyperlink>
      <w:r>
        <w:rPr>
          <w:rFonts w:ascii="var(--font-family-serif)" w:hAnsi="var(--font-family-serif)"/>
        </w:rPr>
        <w:t>, respectively. By the late 1950s the Tata Group controlled the largest single aggregation of Indian industry. J.R.D. Tata was succeeded as chairman by his nephew, </w:t>
      </w:r>
      <w:hyperlink r:id="rId74" w:history="1">
        <w:r>
          <w:rPr>
            <w:rStyle w:val="Hyperlink"/>
            <w:rFonts w:ascii="var(--font-family-serif)" w:hAnsi="var(--font-family-serif)"/>
          </w:rPr>
          <w:t>Ratan Tata</w:t>
        </w:r>
      </w:hyperlink>
      <w:r>
        <w:rPr>
          <w:rFonts w:ascii="var(--font-family-serif)" w:hAnsi="var(--font-family-serif)"/>
        </w:rPr>
        <w:t>, in 1991. Ratan aggressively sought to expand the Tata Group, acquiring such companies as the London-based Tetley Tea (2000) and the Anglo-Dutch steel manufacturer </w:t>
      </w:r>
      <w:hyperlink r:id="rId75" w:history="1">
        <w:r>
          <w:rPr>
            <w:rStyle w:val="Hyperlink"/>
            <w:rFonts w:ascii="var(--font-family-serif)" w:hAnsi="var(--font-family-serif)"/>
          </w:rPr>
          <w:t>Corus Group</w:t>
        </w:r>
      </w:hyperlink>
      <w:r>
        <w:rPr>
          <w:rFonts w:ascii="var(--font-family-serif)" w:hAnsi="var(--font-family-serif)"/>
        </w:rPr>
        <w:t> (2007). In 2008 he oversaw Tata Motors’ purchase of the elite British car brands Jaguar and Land Rover from the </w:t>
      </w:r>
      <w:hyperlink r:id="rId76" w:history="1">
        <w:r>
          <w:rPr>
            <w:rStyle w:val="Hyperlink"/>
            <w:rFonts w:ascii="var(--font-family-serif)" w:hAnsi="var(--font-family-serif)"/>
          </w:rPr>
          <w:t>Ford Motor Company</w:t>
        </w:r>
      </w:hyperlink>
      <w:r>
        <w:rPr>
          <w:rFonts w:ascii="var(--font-family-serif)" w:hAnsi="var(--font-family-serif)"/>
        </w:rPr>
        <w:t>. In 2012 Ratan retired as chairman and was succeeded by </w:t>
      </w:r>
      <w:hyperlink r:id="rId77" w:history="1">
        <w:r>
          <w:rPr>
            <w:rStyle w:val="Hyperlink"/>
            <w:rFonts w:ascii="var(--font-family-serif)" w:hAnsi="var(--font-family-serif)"/>
          </w:rPr>
          <w:t>Cyrus Mistry</w:t>
        </w:r>
      </w:hyperlink>
      <w:r>
        <w:rPr>
          <w:rFonts w:ascii="var(--font-family-serif)" w:hAnsi="var(--font-family-serif)"/>
        </w:rPr>
        <w:t>. In October 2016 Mistry was abruptly dismissed, and Ratan took over as interim chairman; media reports indicated that conflicts over business strategy were the reason for Mistry’s ouster. In January 2017 </w:t>
      </w:r>
      <w:hyperlink r:id="rId78" w:history="1">
        <w:r>
          <w:rPr>
            <w:rStyle w:val="Hyperlink"/>
            <w:rFonts w:ascii="var(--font-family-serif)" w:hAnsi="var(--font-family-serif)"/>
          </w:rPr>
          <w:t>Natarajan Chandrasekaran</w:t>
        </w:r>
      </w:hyperlink>
      <w:r>
        <w:rPr>
          <w:rFonts w:ascii="var(--font-family-serif)" w:hAnsi="var(--font-family-serif)"/>
        </w:rPr>
        <w:t> was appointed as the new chairman of the Tata Group. In January 2022 the family’s former airline carrier, stylized as </w:t>
      </w:r>
      <w:hyperlink r:id="rId79" w:history="1">
        <w:r>
          <w:rPr>
            <w:rStyle w:val="Hyperlink"/>
            <w:rFonts w:ascii="var(--font-family-serif)" w:hAnsi="var(--font-family-serif)"/>
          </w:rPr>
          <w:t>Air India</w:t>
        </w:r>
      </w:hyperlink>
      <w:r>
        <w:rPr>
          <w:rFonts w:ascii="var(--font-family-serif)" w:hAnsi="var(--font-family-serif)"/>
        </w:rPr>
        <w:t>, was reacquired by Tata Group.</w:t>
      </w:r>
    </w:p>
    <w:p w:rsidR="003B3AF7" w:rsidRDefault="003B3AF7" w:rsidP="003B3AF7">
      <w:pPr>
        <w:rPr>
          <w:rFonts w:ascii="var(--font-family-serif)" w:hAnsi="var(--font-family-serif)"/>
        </w:rPr>
      </w:pPr>
      <w:r>
        <w:rPr>
          <w:rFonts w:ascii="var(--font-family-serif)" w:hAnsi="var(--font-family-serif)"/>
          <w:noProof/>
          <w:lang w:val="en-IN" w:eastAsia="en-IN"/>
        </w:rPr>
        <w:drawing>
          <wp:inline distT="0" distB="0" distL="0" distR="0">
            <wp:extent cx="3667125" cy="4257675"/>
            <wp:effectExtent l="0" t="0" r="9525" b="9525"/>
            <wp:docPr id="24" name="Picture 24" descr="Ratan T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Ratan Tat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667125" cy="4257675"/>
                    </a:xfrm>
                    <a:prstGeom prst="rect">
                      <a:avLst/>
                    </a:prstGeom>
                    <a:noFill/>
                    <a:ln>
                      <a:noFill/>
                    </a:ln>
                  </pic:spPr>
                </pic:pic>
              </a:graphicData>
            </a:graphic>
          </wp:inline>
        </w:drawing>
      </w:r>
    </w:p>
    <w:p w:rsidR="003B3AF7" w:rsidRDefault="003B3AF7" w:rsidP="003B3AF7">
      <w:pPr>
        <w:rPr>
          <w:rFonts w:ascii="var(--font-family-serif)" w:hAnsi="var(--font-family-serif)"/>
        </w:rPr>
      </w:pPr>
      <w:r>
        <w:rPr>
          <w:rFonts w:ascii="var(--font-family-serif)" w:hAnsi="var(--font-family-serif)"/>
        </w:rPr>
        <w:t>Tata Group chair Ratan Tata next to the newly launched Tata Nano at the 9th Auto Expo in New Delhi, India, 2008.</w:t>
      </w:r>
    </w:p>
    <w:p w:rsidR="003B3AF7" w:rsidRDefault="003B3AF7" w:rsidP="003B3AF7">
      <w:pPr>
        <w:pStyle w:val="NormalWeb"/>
        <w:spacing w:before="0" w:beforeAutospacing="0"/>
        <w:rPr>
          <w:rFonts w:ascii="var(--font-family-serif)" w:hAnsi="var(--font-family-serif)"/>
        </w:rPr>
      </w:pPr>
      <w:r>
        <w:rPr>
          <w:rFonts w:ascii="var(--font-family-serif)" w:hAnsi="var(--font-family-serif)"/>
        </w:rPr>
        <w:lastRenderedPageBreak/>
        <w:t>Tata Group is an Indian </w:t>
      </w:r>
      <w:hyperlink r:id="rId81" w:history="1">
        <w:r>
          <w:rPr>
            <w:rStyle w:val="Hyperlink"/>
            <w:rFonts w:ascii="var(--font-family-serif)" w:hAnsi="var(--font-family-serif)"/>
          </w:rPr>
          <w:t>conglomerate</w:t>
        </w:r>
      </w:hyperlink>
      <w:r>
        <w:rPr>
          <w:rFonts w:ascii="var(--font-family-serif)" w:hAnsi="var(--font-family-serif)"/>
        </w:rPr>
        <w:t> of 30 companies across a wide range of industries, including automobiles, chemicals, consumer products, energy, engineering, financial services, information systems, materials, and telecommunications. Operating in more than 100 countries across six continents, Tata has maintained a leadership position in Indian industry since the early 20th century. The group initially gained wealth in the late 19th century through trade in raw materials before transitioning into textile manufacturing, iron and steel, and </w:t>
      </w:r>
      <w:hyperlink r:id="rId82" w:history="1">
        <w:r>
          <w:rPr>
            <w:rStyle w:val="Hyperlink"/>
            <w:rFonts w:ascii="var(--font-family-serif)" w:hAnsi="var(--font-family-serif)"/>
          </w:rPr>
          <w:t>hydroelectric power</w:t>
        </w:r>
      </w:hyperlink>
      <w:r>
        <w:rPr>
          <w:rFonts w:ascii="var(--font-family-serif)" w:hAnsi="var(--font-family-serif)"/>
        </w:rPr>
        <w:t>. Later, it would expand into chemicals, aviation, automobiles, and eventually information technology. The history of Tata Group and its ventures in trade, manufacturing, and services mirrors the evolution of both the global economy and Indian capitalism from the 19th to the 20th centuries. The group is headquartered in </w:t>
      </w:r>
      <w:hyperlink r:id="rId83" w:history="1">
        <w:r>
          <w:rPr>
            <w:rStyle w:val="Hyperlink"/>
            <w:rFonts w:ascii="var(--font-family-serif)" w:hAnsi="var(--font-family-serif)"/>
          </w:rPr>
          <w:t>Mumbai</w:t>
        </w:r>
      </w:hyperlink>
      <w:r>
        <w:rPr>
          <w:rFonts w:ascii="var(--font-family-serif)" w:hAnsi="var(--font-family-serif)"/>
        </w:rPr>
        <w:t>.</w:t>
      </w:r>
    </w:p>
    <w:p w:rsidR="003B3AF7" w:rsidRDefault="003B3AF7" w:rsidP="003B3AF7">
      <w:pPr>
        <w:pStyle w:val="Heading2"/>
        <w:spacing w:before="600"/>
        <w:rPr>
          <w:rFonts w:ascii="var(--headings-font-family)" w:hAnsi="var(--headings-font-family)"/>
        </w:rPr>
      </w:pPr>
      <w:r>
        <w:rPr>
          <w:rFonts w:ascii="var(--headings-font-family)" w:hAnsi="var(--headings-font-family)"/>
        </w:rPr>
        <w:t>Portfolio and products</w:t>
      </w:r>
    </w:p>
    <w:p w:rsidR="003B3AF7" w:rsidRDefault="003B3AF7" w:rsidP="003B3AF7">
      <w:pPr>
        <w:pStyle w:val="NormalWeb"/>
        <w:spacing w:before="0" w:beforeAutospacing="0"/>
        <w:rPr>
          <w:rFonts w:ascii="var(--font-family-serif)" w:hAnsi="var(--font-family-serif)"/>
        </w:rPr>
      </w:pPr>
      <w:r>
        <w:rPr>
          <w:rFonts w:ascii="var(--font-family-serif)" w:hAnsi="var(--font-family-serif)"/>
        </w:rPr>
        <w:t>Tata Group’s portfolio of companies includes:</w:t>
      </w:r>
    </w:p>
    <w:p w:rsidR="003B3AF7" w:rsidRDefault="003B3AF7" w:rsidP="003B3AF7">
      <w:pPr>
        <w:widowControl/>
        <w:numPr>
          <w:ilvl w:val="0"/>
          <w:numId w:val="4"/>
        </w:numPr>
        <w:autoSpaceDE/>
        <w:autoSpaceDN/>
        <w:adjustRightInd/>
        <w:spacing w:before="100" w:beforeAutospacing="1" w:after="225"/>
        <w:ind w:left="300" w:right="300"/>
        <w:rPr>
          <w:rFonts w:ascii="var(--font-family-serif)" w:hAnsi="var(--font-family-serif)"/>
        </w:rPr>
      </w:pPr>
      <w:r>
        <w:rPr>
          <w:rStyle w:val="Strong"/>
          <w:rFonts w:ascii="var(--font-family-serif)" w:hAnsi="var(--font-family-serif)"/>
        </w:rPr>
        <w:t>Tata Steel:</w:t>
      </w:r>
      <w:r>
        <w:rPr>
          <w:rFonts w:ascii="var(--font-family-serif)" w:hAnsi="var(--font-family-serif)"/>
        </w:rPr>
        <w:t> One of the world’s largest steel manufacturers, with an annual crude steel capacity of 35 million tons.</w:t>
      </w:r>
    </w:p>
    <w:p w:rsidR="003B3AF7" w:rsidRDefault="003B3AF7" w:rsidP="003B3AF7">
      <w:pPr>
        <w:widowControl/>
        <w:numPr>
          <w:ilvl w:val="0"/>
          <w:numId w:val="4"/>
        </w:numPr>
        <w:autoSpaceDE/>
        <w:autoSpaceDN/>
        <w:adjustRightInd/>
        <w:spacing w:before="100" w:beforeAutospacing="1" w:after="225"/>
        <w:ind w:left="300" w:right="300"/>
        <w:rPr>
          <w:rFonts w:ascii="var(--font-family-serif)" w:hAnsi="var(--font-family-serif)"/>
        </w:rPr>
      </w:pPr>
      <w:r>
        <w:rPr>
          <w:rStyle w:val="Strong"/>
          <w:rFonts w:ascii="var(--font-family-serif)" w:hAnsi="var(--font-family-serif)"/>
        </w:rPr>
        <w:t>Tata Motors:</w:t>
      </w:r>
      <w:r>
        <w:rPr>
          <w:rFonts w:ascii="var(--font-family-serif)" w:hAnsi="var(--font-family-serif)"/>
        </w:rPr>
        <w:t> Tata Motors produces cars, utility vehicles, pickups, trucks, and buses.</w:t>
      </w:r>
    </w:p>
    <w:p w:rsidR="003B3AF7" w:rsidRDefault="003B3AF7" w:rsidP="003B3AF7">
      <w:pPr>
        <w:widowControl/>
        <w:numPr>
          <w:ilvl w:val="0"/>
          <w:numId w:val="4"/>
        </w:numPr>
        <w:autoSpaceDE/>
        <w:autoSpaceDN/>
        <w:adjustRightInd/>
        <w:spacing w:before="100" w:beforeAutospacing="1" w:after="225"/>
        <w:ind w:left="300" w:right="300"/>
        <w:rPr>
          <w:rFonts w:ascii="var(--font-family-serif)" w:hAnsi="var(--font-family-serif)"/>
        </w:rPr>
      </w:pPr>
      <w:r>
        <w:rPr>
          <w:rStyle w:val="Strong"/>
          <w:rFonts w:ascii="var(--font-family-serif)" w:hAnsi="var(--font-family-serif)"/>
        </w:rPr>
        <w:t>Tata Consultancy Services (TCS):</w:t>
      </w:r>
      <w:r>
        <w:rPr>
          <w:rFonts w:ascii="var(--font-family-serif)" w:hAnsi="var(--font-family-serif)"/>
        </w:rPr>
        <w:t> Offers IT services, consulting, and business solutions. As of 2024, TCS is the second largest company in </w:t>
      </w:r>
      <w:hyperlink r:id="rId84" w:history="1">
        <w:r>
          <w:rPr>
            <w:rStyle w:val="Hyperlink"/>
            <w:rFonts w:ascii="var(--font-family-serif)" w:hAnsi="var(--font-family-serif)"/>
          </w:rPr>
          <w:t>India</w:t>
        </w:r>
      </w:hyperlink>
      <w:r>
        <w:rPr>
          <w:rFonts w:ascii="var(--font-family-serif)" w:hAnsi="var(--font-family-serif)"/>
        </w:rPr>
        <w:t> by </w:t>
      </w:r>
      <w:hyperlink r:id="rId85" w:history="1">
        <w:r>
          <w:rPr>
            <w:rStyle w:val="Hyperlink"/>
            <w:rFonts w:ascii="var(--font-family-serif)" w:hAnsi="var(--font-family-serif)"/>
          </w:rPr>
          <w:t>market capitalization</w:t>
        </w:r>
      </w:hyperlink>
      <w:r>
        <w:rPr>
          <w:rFonts w:ascii="var(--font-family-serif)" w:hAnsi="var(--font-family-serif)"/>
        </w:rPr>
        <w:t>.</w:t>
      </w:r>
    </w:p>
    <w:p w:rsidR="003B3AF7" w:rsidRDefault="003B3AF7" w:rsidP="003B3AF7">
      <w:pPr>
        <w:widowControl/>
        <w:numPr>
          <w:ilvl w:val="0"/>
          <w:numId w:val="4"/>
        </w:numPr>
        <w:autoSpaceDE/>
        <w:autoSpaceDN/>
        <w:adjustRightInd/>
        <w:spacing w:before="100" w:beforeAutospacing="1" w:after="225"/>
        <w:ind w:left="300" w:right="300"/>
        <w:rPr>
          <w:rFonts w:ascii="var(--font-family-serif)" w:hAnsi="var(--font-family-serif)"/>
        </w:rPr>
      </w:pPr>
      <w:r>
        <w:rPr>
          <w:rStyle w:val="Strong"/>
          <w:rFonts w:ascii="var(--font-family-serif)" w:hAnsi="var(--font-family-serif)"/>
        </w:rPr>
        <w:t>Tata Chemicals:</w:t>
      </w:r>
      <w:r>
        <w:rPr>
          <w:rFonts w:ascii="var(--font-family-serif)" w:hAnsi="var(--font-family-serif)"/>
        </w:rPr>
        <w:t> Operates in chemicals, crop protection, and specialty chemistry products.</w:t>
      </w:r>
    </w:p>
    <w:p w:rsidR="003B3AF7" w:rsidRDefault="003B3AF7" w:rsidP="003B3AF7">
      <w:pPr>
        <w:widowControl/>
        <w:numPr>
          <w:ilvl w:val="0"/>
          <w:numId w:val="4"/>
        </w:numPr>
        <w:autoSpaceDE/>
        <w:autoSpaceDN/>
        <w:adjustRightInd/>
        <w:spacing w:before="100" w:beforeAutospacing="1" w:after="225"/>
        <w:ind w:left="300" w:right="300"/>
        <w:rPr>
          <w:rFonts w:ascii="var(--font-family-serif)" w:hAnsi="var(--font-family-serif)"/>
        </w:rPr>
      </w:pPr>
      <w:r>
        <w:rPr>
          <w:rStyle w:val="Strong"/>
          <w:rFonts w:ascii="var(--font-family-serif)" w:hAnsi="var(--font-family-serif)"/>
        </w:rPr>
        <w:t>Tata Consumer Products:</w:t>
      </w:r>
      <w:r>
        <w:rPr>
          <w:rFonts w:ascii="var(--font-family-serif)" w:hAnsi="var(--font-family-serif)"/>
        </w:rPr>
        <w:t> One of the world’s largest manufacturers and distributors of tea, and a major player in the coffee industry.</w:t>
      </w:r>
    </w:p>
    <w:p w:rsidR="003B3AF7" w:rsidRDefault="003B3AF7" w:rsidP="003B3AF7">
      <w:pPr>
        <w:widowControl/>
        <w:numPr>
          <w:ilvl w:val="0"/>
          <w:numId w:val="4"/>
        </w:numPr>
        <w:autoSpaceDE/>
        <w:autoSpaceDN/>
        <w:adjustRightInd/>
        <w:spacing w:before="100" w:beforeAutospacing="1" w:after="225"/>
        <w:ind w:left="300" w:right="300"/>
        <w:rPr>
          <w:rFonts w:ascii="var(--font-family-serif)" w:hAnsi="var(--font-family-serif)"/>
        </w:rPr>
      </w:pPr>
      <w:r>
        <w:rPr>
          <w:rStyle w:val="Strong"/>
          <w:rFonts w:ascii="var(--font-family-serif)" w:hAnsi="var(--font-family-serif)"/>
        </w:rPr>
        <w:t>Tata Power:</w:t>
      </w:r>
      <w:r>
        <w:rPr>
          <w:rFonts w:ascii="var(--font-family-serif)" w:hAnsi="var(--font-family-serif)"/>
        </w:rPr>
        <w:t> India’s largest power company as of 2024.</w:t>
      </w:r>
    </w:p>
    <w:p w:rsidR="003B3AF7" w:rsidRDefault="003B3AF7" w:rsidP="003B3AF7">
      <w:pPr>
        <w:widowControl/>
        <w:numPr>
          <w:ilvl w:val="0"/>
          <w:numId w:val="4"/>
        </w:numPr>
        <w:autoSpaceDE/>
        <w:autoSpaceDN/>
        <w:adjustRightInd/>
        <w:spacing w:before="100" w:beforeAutospacing="1" w:after="225"/>
        <w:ind w:left="300" w:right="300"/>
        <w:rPr>
          <w:rFonts w:ascii="var(--font-family-serif)" w:hAnsi="var(--font-family-serif)"/>
        </w:rPr>
      </w:pPr>
      <w:r>
        <w:rPr>
          <w:rStyle w:val="Strong"/>
          <w:rFonts w:ascii="var(--font-family-serif)" w:hAnsi="var(--font-family-serif)"/>
        </w:rPr>
        <w:t>Titan:</w:t>
      </w:r>
      <w:r>
        <w:rPr>
          <w:rFonts w:ascii="var(--font-family-serif)" w:hAnsi="var(--font-family-serif)"/>
        </w:rPr>
        <w:t>A major player in the lifestyle industry, Titan offers jewelry, watches, and eyewear, among other products.</w:t>
      </w:r>
    </w:p>
    <w:p w:rsidR="003B3AF7" w:rsidRDefault="003B3AF7" w:rsidP="003B3AF7">
      <w:pPr>
        <w:widowControl/>
        <w:numPr>
          <w:ilvl w:val="0"/>
          <w:numId w:val="4"/>
        </w:numPr>
        <w:autoSpaceDE/>
        <w:autoSpaceDN/>
        <w:adjustRightInd/>
        <w:spacing w:before="100" w:beforeAutospacing="1" w:after="225"/>
        <w:ind w:left="300" w:right="300"/>
        <w:rPr>
          <w:rFonts w:ascii="var(--font-family-serif)" w:hAnsi="var(--font-family-serif)"/>
        </w:rPr>
      </w:pPr>
      <w:r>
        <w:rPr>
          <w:rStyle w:val="Strong"/>
          <w:rFonts w:ascii="var(--font-family-serif)" w:hAnsi="var(--font-family-serif)"/>
        </w:rPr>
        <w:t>Tata Capital:</w:t>
      </w:r>
      <w:r>
        <w:rPr>
          <w:rFonts w:ascii="var(--font-family-serif)" w:hAnsi="var(--font-family-serif)"/>
        </w:rPr>
        <w:t> Offers comprehensive financial services, including wealth management, commercial finance, and infrastructure finance.</w:t>
      </w:r>
    </w:p>
    <w:p w:rsidR="003B3AF7" w:rsidRDefault="003B3AF7" w:rsidP="003B3AF7">
      <w:pPr>
        <w:widowControl/>
        <w:numPr>
          <w:ilvl w:val="0"/>
          <w:numId w:val="4"/>
        </w:numPr>
        <w:autoSpaceDE/>
        <w:autoSpaceDN/>
        <w:adjustRightInd/>
        <w:spacing w:before="100" w:beforeAutospacing="1" w:after="225"/>
        <w:ind w:left="300" w:right="300"/>
        <w:rPr>
          <w:rFonts w:ascii="var(--font-family-serif)" w:hAnsi="var(--font-family-serif)"/>
        </w:rPr>
      </w:pPr>
      <w:r>
        <w:rPr>
          <w:rStyle w:val="Strong"/>
          <w:rFonts w:ascii="var(--font-family-serif)" w:hAnsi="var(--font-family-serif)"/>
        </w:rPr>
        <w:t>Indian Hotels Company:</w:t>
      </w:r>
      <w:r>
        <w:rPr>
          <w:rFonts w:ascii="var(--font-family-serif)" w:hAnsi="var(--font-family-serif)"/>
        </w:rPr>
        <w:t> As of 2024, India’s largest hospitality company, operating hundreds of hotels across 12 countries and four continents.</w:t>
      </w:r>
    </w:p>
    <w:p w:rsidR="003B3AF7" w:rsidRDefault="003B3AF7" w:rsidP="003B3AF7">
      <w:pPr>
        <w:widowControl/>
        <w:numPr>
          <w:ilvl w:val="0"/>
          <w:numId w:val="4"/>
        </w:numPr>
        <w:autoSpaceDE/>
        <w:autoSpaceDN/>
        <w:adjustRightInd/>
        <w:spacing w:before="100" w:beforeAutospacing="1" w:after="225"/>
        <w:ind w:left="300" w:right="300"/>
        <w:rPr>
          <w:rFonts w:ascii="var(--font-family-serif)" w:hAnsi="var(--font-family-serif)"/>
        </w:rPr>
      </w:pPr>
      <w:r>
        <w:rPr>
          <w:rStyle w:val="Strong"/>
          <w:rFonts w:ascii="var(--font-family-serif)" w:hAnsi="var(--font-family-serif)"/>
        </w:rPr>
        <w:t>Indian Advanced Systems Limited:</w:t>
      </w:r>
      <w:r>
        <w:rPr>
          <w:rFonts w:ascii="var(--font-family-serif)" w:hAnsi="var(--font-family-serif)"/>
        </w:rPr>
        <w:t> Tata’s aerospace and defense subsidiary, producing weapons and advanced defense technology.</w:t>
      </w:r>
    </w:p>
    <w:p w:rsidR="003B3AF7" w:rsidRDefault="003B3AF7" w:rsidP="003B3AF7">
      <w:pPr>
        <w:widowControl/>
        <w:numPr>
          <w:ilvl w:val="0"/>
          <w:numId w:val="4"/>
        </w:numPr>
        <w:autoSpaceDE/>
        <w:autoSpaceDN/>
        <w:adjustRightInd/>
        <w:spacing w:before="100" w:beforeAutospacing="1" w:after="225"/>
        <w:ind w:left="300" w:right="300"/>
        <w:rPr>
          <w:rFonts w:ascii="var(--font-family-serif)" w:hAnsi="var(--font-family-serif)"/>
        </w:rPr>
      </w:pPr>
      <w:r>
        <w:rPr>
          <w:rStyle w:val="Strong"/>
          <w:rFonts w:ascii="var(--font-family-serif)" w:hAnsi="var(--font-family-serif)"/>
        </w:rPr>
        <w:t>Tata Communications:</w:t>
      </w:r>
      <w:r>
        <w:rPr>
          <w:rFonts w:ascii="var(--font-family-serif)" w:hAnsi="var(--font-family-serif)"/>
        </w:rPr>
        <w:t> A major Indian telecommunications provider.</w:t>
      </w:r>
    </w:p>
    <w:p w:rsidR="003B3AF7" w:rsidRDefault="003B3AF7" w:rsidP="003B3AF7">
      <w:pPr>
        <w:pStyle w:val="Heading2"/>
        <w:spacing w:before="600"/>
        <w:rPr>
          <w:rFonts w:ascii="var(--headings-font-family)" w:hAnsi="var(--headings-font-family)"/>
        </w:rPr>
      </w:pPr>
      <w:r>
        <w:rPr>
          <w:rFonts w:ascii="var(--headings-font-family)" w:hAnsi="var(--headings-font-family)"/>
        </w:rPr>
        <w:t>1868–1932: Rise as an Indian conglomerate</w:t>
      </w:r>
    </w:p>
    <w:p w:rsidR="003B3AF7" w:rsidRDefault="003B3AF7" w:rsidP="003B3AF7">
      <w:pPr>
        <w:pStyle w:val="NormalWeb"/>
        <w:spacing w:before="0" w:beforeAutospacing="0"/>
        <w:rPr>
          <w:rFonts w:ascii="var(--font-family-serif)" w:hAnsi="var(--font-family-serif)"/>
        </w:rPr>
      </w:pPr>
      <w:r>
        <w:rPr>
          <w:rFonts w:ascii="var(--font-family-serif)" w:hAnsi="var(--font-family-serif)"/>
        </w:rPr>
        <w:t>Tata Group was founded as a private trading firm in 1868 by entrepreneur and philanthropist </w:t>
      </w:r>
      <w:hyperlink r:id="rId86" w:history="1">
        <w:r>
          <w:rPr>
            <w:rStyle w:val="Hyperlink"/>
            <w:rFonts w:ascii="var(--font-family-serif)" w:hAnsi="var(--font-family-serif)"/>
          </w:rPr>
          <w:t>Jamsetji Nusserwanji Tata</w:t>
        </w:r>
      </w:hyperlink>
      <w:r>
        <w:rPr>
          <w:rFonts w:ascii="var(--font-family-serif)" w:hAnsi="var(--font-family-serif)"/>
        </w:rPr>
        <w:t>. His father had previously operated a trading firm with branches in Japan, </w:t>
      </w:r>
      <w:hyperlink r:id="rId87" w:history="1">
        <w:r>
          <w:rPr>
            <w:rStyle w:val="Hyperlink"/>
            <w:rFonts w:ascii="var(--font-family-serif)" w:hAnsi="var(--font-family-serif)"/>
          </w:rPr>
          <w:t>China</w:t>
        </w:r>
      </w:hyperlink>
      <w:r>
        <w:rPr>
          <w:rFonts w:ascii="var(--font-family-serif)" w:hAnsi="var(--font-family-serif)"/>
        </w:rPr>
        <w:t>, Europe, and the United States, focusing primarily on trade with China. They recognized the key trends of their era—particularly around the time of the </w:t>
      </w:r>
      <w:hyperlink r:id="rId88" w:history="1">
        <w:r>
          <w:rPr>
            <w:rStyle w:val="Hyperlink"/>
            <w:rFonts w:ascii="var(--font-family-serif)" w:hAnsi="var(--font-family-serif)"/>
          </w:rPr>
          <w:t>Opium Wars</w:t>
        </w:r>
      </w:hyperlink>
      <w:r>
        <w:rPr>
          <w:rFonts w:ascii="var(--font-family-serif)" w:hAnsi="var(--font-family-serif)"/>
        </w:rPr>
        <w:t> and the </w:t>
      </w:r>
      <w:hyperlink r:id="rId89" w:history="1">
        <w:r>
          <w:rPr>
            <w:rStyle w:val="Hyperlink"/>
            <w:rFonts w:ascii="var(--font-family-serif)" w:hAnsi="var(--font-family-serif)"/>
          </w:rPr>
          <w:t>Industrial Revolution</w:t>
        </w:r>
      </w:hyperlink>
      <w:r>
        <w:rPr>
          <w:rFonts w:ascii="var(--font-family-serif)" w:hAnsi="var(--font-family-serif)"/>
        </w:rPr>
        <w:t xml:space="preserve">—and made great profits from the opium and cotton trades. After founding Tata Group, Jamsetji Tata would expand the family business enormously. In 1902 the group incorporated the Indian Hotels Company to commission the Taj Mahal Palace &amp; Tower, the first luxury hotel in India, which opened the following year. After Jamsetji’s death in 1904, his son Sir Dorabji (“Dorab”) Tata took over as chair of Tata Group. Under Dorab’s leadership the group quickly </w:t>
      </w:r>
      <w:r>
        <w:rPr>
          <w:rFonts w:ascii="var(--font-family-serif)" w:hAnsi="var(--font-family-serif)"/>
        </w:rPr>
        <w:lastRenderedPageBreak/>
        <w:t>diversified, venturing into a vast array of new industries, including steel (1907), electricity (1910), education (1911), consumer goods (1917), and aviation (1932).</w:t>
      </w:r>
    </w:p>
    <w:p w:rsidR="003B3AF7" w:rsidRDefault="003B3AF7" w:rsidP="003B3AF7">
      <w:pPr>
        <w:pStyle w:val="Heading2"/>
        <w:spacing w:before="600"/>
        <w:rPr>
          <w:rFonts w:ascii="var(--headings-font-family)" w:hAnsi="var(--headings-font-family)"/>
        </w:rPr>
      </w:pPr>
      <w:r>
        <w:rPr>
          <w:rFonts w:ascii="var(--headings-font-family)" w:hAnsi="var(--headings-font-family)"/>
        </w:rPr>
        <w:t>1932–1991: Continued growth</w:t>
      </w:r>
    </w:p>
    <w:p w:rsidR="003B3AF7" w:rsidRDefault="003B3AF7" w:rsidP="003B3AF7">
      <w:pPr>
        <w:pStyle w:val="NormalWeb"/>
        <w:spacing w:before="0" w:beforeAutospacing="0"/>
        <w:rPr>
          <w:rFonts w:ascii="var(--font-family-serif)" w:hAnsi="var(--font-family-serif)"/>
        </w:rPr>
      </w:pPr>
      <w:r>
        <w:rPr>
          <w:rFonts w:ascii="var(--font-family-serif)" w:hAnsi="var(--font-family-serif)"/>
        </w:rPr>
        <w:t>By this point, Tata Group had come to be closely associated with India’s economic development and the shift away from coastal trading toward manufacturing in India’s interior. Following Dorab’s death in 1932, Sir Nowroji Saklatwala became the group’s chair. Six years later </w:t>
      </w:r>
      <w:hyperlink r:id="rId90" w:history="1">
        <w:r>
          <w:rPr>
            <w:rStyle w:val="Hyperlink"/>
            <w:rFonts w:ascii="var(--font-family-serif)" w:hAnsi="var(--font-family-serif)"/>
          </w:rPr>
          <w:t>Jehangir Ratanji Dadabhoy Tata</w:t>
        </w:r>
      </w:hyperlink>
      <w:r>
        <w:rPr>
          <w:rFonts w:ascii="var(--font-family-serif)" w:hAnsi="var(--font-family-serif)"/>
        </w:rPr>
        <w:t> (J.R.D.) took over the position. His continued expansion of the company into new sectors—such as chemicals (1939), technology (1945), cosmetics (1952), marketing, engineering, and manufacturing (1954), tea (1962), and software services (1968)—earned Tata Group international recognition. In 1945 Tata Group established the Tata Engineering and Locomotive Company (TELCO) to manufacture engineering and </w:t>
      </w:r>
      <w:hyperlink r:id="rId91" w:history="1">
        <w:r>
          <w:rPr>
            <w:rStyle w:val="Hyperlink"/>
            <w:rFonts w:ascii="var(--font-family-serif)" w:hAnsi="var(--font-family-serif)"/>
          </w:rPr>
          <w:t>locomotive</w:t>
        </w:r>
      </w:hyperlink>
      <w:r>
        <w:rPr>
          <w:rFonts w:ascii="var(--font-family-serif)" w:hAnsi="var(--font-family-serif)"/>
        </w:rPr>
        <w:t> products; it was renamed Tata Motors in 2003.</w:t>
      </w:r>
    </w:p>
    <w:p w:rsidR="003B3AF7" w:rsidRDefault="003B3AF7" w:rsidP="003B3AF7">
      <w:pPr>
        <w:pStyle w:val="Heading2"/>
        <w:spacing w:before="600"/>
        <w:rPr>
          <w:rFonts w:ascii="var(--headings-font-family)" w:hAnsi="var(--headings-font-family)"/>
        </w:rPr>
      </w:pPr>
      <w:r>
        <w:rPr>
          <w:rFonts w:ascii="var(--headings-font-family)" w:hAnsi="var(--headings-font-family)"/>
        </w:rPr>
        <w:t>1992–2022: Global expansion</w:t>
      </w:r>
    </w:p>
    <w:p w:rsidR="003B3AF7" w:rsidRDefault="003B3AF7" w:rsidP="003B3AF7">
      <w:pPr>
        <w:pStyle w:val="NormalWeb"/>
        <w:spacing w:before="0" w:beforeAutospacing="0"/>
        <w:rPr>
          <w:rFonts w:ascii="var(--font-family-serif)" w:hAnsi="var(--font-family-serif)"/>
        </w:rPr>
      </w:pPr>
      <w:r>
        <w:rPr>
          <w:rFonts w:ascii="var(--font-family-serif)" w:hAnsi="var(--font-family-serif)"/>
        </w:rPr>
        <w:t>In 1991 J.R.D.’s nephew, Indian business mogul </w:t>
      </w:r>
      <w:hyperlink r:id="rId92" w:history="1">
        <w:r>
          <w:rPr>
            <w:rStyle w:val="Hyperlink"/>
            <w:rFonts w:ascii="var(--font-family-serif)" w:hAnsi="var(--font-family-serif)"/>
          </w:rPr>
          <w:t>Ratan Tata</w:t>
        </w:r>
      </w:hyperlink>
      <w:r>
        <w:rPr>
          <w:rFonts w:ascii="var(--font-family-serif)" w:hAnsi="var(--font-family-serif)"/>
        </w:rPr>
        <w:t>, succeeded him as chair of Tata Group. Upon assuming leadership of the conglomerate, Ratan aggressively sought to expand it, and he increasingly focused on globalizing its businesses. In 2000 the group acquired London-based Tetley Tea; in 2004 it purchased the truck-manufacturing operations of </w:t>
      </w:r>
      <w:hyperlink r:id="rId93" w:history="1">
        <w:r>
          <w:rPr>
            <w:rStyle w:val="Hyperlink"/>
            <w:rFonts w:ascii="var(--font-family-serif)" w:hAnsi="var(--font-family-serif)"/>
          </w:rPr>
          <w:t>South Korea’s</w:t>
        </w:r>
      </w:hyperlink>
      <w:r>
        <w:rPr>
          <w:rFonts w:ascii="var(--font-family-serif)" w:hAnsi="var(--font-family-serif)"/>
        </w:rPr>
        <w:t> Daewoo Motors. In 2001 Tata Group partnered with </w:t>
      </w:r>
      <w:r>
        <w:rPr>
          <w:rStyle w:val="Strong"/>
          <w:rFonts w:ascii="var(--font-family-serif)" w:hAnsi="var(--font-family-serif)"/>
        </w:rPr>
        <w:t>American International Group, Inc.</w:t>
      </w:r>
      <w:r>
        <w:rPr>
          <w:rFonts w:ascii="var(--font-family-serif)" w:hAnsi="var(--font-family-serif)"/>
        </w:rPr>
        <w:t> (AIG) to create the insurance company Tata-AIG.</w:t>
      </w:r>
    </w:p>
    <w:p w:rsidR="003B3AF7" w:rsidRDefault="003B3AF7" w:rsidP="003B3AF7">
      <w:pPr>
        <w:pStyle w:val="NormalWeb"/>
        <w:spacing w:before="0" w:beforeAutospacing="0"/>
        <w:rPr>
          <w:rFonts w:ascii="var(--font-family-serif)" w:hAnsi="var(--font-family-serif)"/>
        </w:rPr>
      </w:pPr>
      <w:r>
        <w:rPr>
          <w:rFonts w:ascii="var(--font-family-serif)" w:hAnsi="var(--font-family-serif)"/>
        </w:rPr>
        <w:t>In 2007 Tata Steel completed the biggest corporate takeover by an Indian company when it acquired the giant Anglo-Dutch steel manufacturer </w:t>
      </w:r>
      <w:hyperlink r:id="rId94" w:history="1">
        <w:r>
          <w:rPr>
            <w:rStyle w:val="Hyperlink"/>
            <w:rFonts w:ascii="var(--font-family-serif)" w:hAnsi="var(--font-family-serif)"/>
          </w:rPr>
          <w:t>Corus Group</w:t>
        </w:r>
      </w:hyperlink>
      <w:r>
        <w:rPr>
          <w:rFonts w:ascii="var(--font-family-serif)" w:hAnsi="var(--font-family-serif)"/>
        </w:rPr>
        <w:t>. The following year the company made headlines worldwide when it ventured into the </w:t>
      </w:r>
      <w:hyperlink r:id="rId95" w:history="1">
        <w:r>
          <w:rPr>
            <w:rStyle w:val="Hyperlink"/>
            <w:rFonts w:ascii="var(--font-family-serif)" w:hAnsi="var(--font-family-serif)"/>
          </w:rPr>
          <w:t>automotive industry</w:t>
        </w:r>
      </w:hyperlink>
      <w:r>
        <w:rPr>
          <w:rFonts w:ascii="var(--font-family-serif)" w:hAnsi="var(--font-family-serif)"/>
        </w:rPr>
        <w:t>. On January 10, 2008, Tata Motors officially launched the </w:t>
      </w:r>
      <w:hyperlink r:id="rId96" w:history="1">
        <w:r>
          <w:rPr>
            <w:rStyle w:val="Hyperlink"/>
            <w:rFonts w:ascii="var(--font-family-serif)" w:hAnsi="var(--font-family-serif)"/>
          </w:rPr>
          <w:t>Nano</w:t>
        </w:r>
      </w:hyperlink>
      <w:r>
        <w:rPr>
          <w:rFonts w:ascii="var(--font-family-serif)" w:hAnsi="var(--font-family-serif)"/>
        </w:rPr>
        <w:t>, a tiny, rear-engine, pod-shaped vehicle that eventually sold at a base price (excluding options, tax, and transportation fees) equivalent to $1,500 to $3,000. Although only slightly more than 3 metres (10 feet) long and about 1.5 metres (5 feet) wide, the highly touted “People’s Car” could seat up to five adults and, in Tata’s words, would provide a “safe, affordable, all-weather form of transport” for millions of middle- and lower-income consumers both in India and abroad. The first Nano hit the road in India in July 2009.</w:t>
      </w:r>
    </w:p>
    <w:p w:rsidR="003B3AF7" w:rsidRDefault="003B3AF7" w:rsidP="003B3AF7">
      <w:pPr>
        <w:pStyle w:val="NormalWeb"/>
        <w:spacing w:before="0" w:beforeAutospacing="0"/>
        <w:rPr>
          <w:rFonts w:ascii="var(--font-family-serif)" w:hAnsi="var(--font-family-serif)"/>
        </w:rPr>
      </w:pPr>
      <w:r>
        <w:rPr>
          <w:rFonts w:ascii="var(--font-family-serif)" w:hAnsi="var(--font-family-serif)"/>
        </w:rPr>
        <w:t>Tata Motors purchased the elite British brands Jaguar and </w:t>
      </w:r>
      <w:hyperlink r:id="rId97" w:history="1">
        <w:r>
          <w:rPr>
            <w:rStyle w:val="Hyperlink"/>
            <w:rFonts w:ascii="var(--font-family-serif)" w:hAnsi="var(--font-family-serif)"/>
          </w:rPr>
          <w:t>Land Rover</w:t>
        </w:r>
      </w:hyperlink>
      <w:r>
        <w:rPr>
          <w:rFonts w:ascii="var(--font-family-serif)" w:hAnsi="var(--font-family-serif)"/>
        </w:rPr>
        <w:t> from the </w:t>
      </w:r>
      <w:hyperlink r:id="rId98" w:history="1">
        <w:r>
          <w:rPr>
            <w:rStyle w:val="Hyperlink"/>
            <w:rFonts w:ascii="var(--font-family-serif)" w:hAnsi="var(--font-family-serif)"/>
          </w:rPr>
          <w:t>Ford Motor Company</w:t>
        </w:r>
      </w:hyperlink>
      <w:r>
        <w:rPr>
          <w:rFonts w:ascii="var(--font-family-serif)" w:hAnsi="var(--font-family-serif)"/>
        </w:rPr>
        <w:t> in 2008. Four years later Ratan Tata retired and was succeeded by </w:t>
      </w:r>
      <w:hyperlink r:id="rId99" w:history="1">
        <w:r>
          <w:rPr>
            <w:rStyle w:val="Hyperlink"/>
            <w:rFonts w:ascii="var(--font-family-serif)" w:hAnsi="var(--font-family-serif)"/>
          </w:rPr>
          <w:t>Cyrus Mistry</w:t>
        </w:r>
      </w:hyperlink>
      <w:r>
        <w:rPr>
          <w:rFonts w:ascii="var(--font-family-serif)" w:hAnsi="var(--font-family-serif)"/>
        </w:rPr>
        <w:t>. Mistry was abruptly dismissed as chair in October 2016—reportedly over disagreements with members of the </w:t>
      </w:r>
      <w:hyperlink r:id="rId100" w:history="1">
        <w:r>
          <w:rPr>
            <w:rStyle w:val="Hyperlink"/>
            <w:rFonts w:ascii="var(--font-family-serif)" w:hAnsi="var(--font-family-serif)"/>
          </w:rPr>
          <w:t>Tata family</w:t>
        </w:r>
      </w:hyperlink>
      <w:r>
        <w:rPr>
          <w:rFonts w:ascii="var(--font-family-serif)" w:hAnsi="var(--font-family-serif)"/>
        </w:rPr>
        <w:t> regarding business strategy—and Ratan returned to the position on an interim basis. Ratan’s second stint as chair ended in January 2017 when </w:t>
      </w:r>
      <w:hyperlink r:id="rId101" w:history="1">
        <w:r>
          <w:rPr>
            <w:rStyle w:val="Hyperlink"/>
            <w:rFonts w:ascii="var(--font-family-serif)" w:hAnsi="var(--font-family-serif)"/>
          </w:rPr>
          <w:t>Natarajan Chandrasekaran</w:t>
        </w:r>
      </w:hyperlink>
      <w:r>
        <w:rPr>
          <w:rFonts w:ascii="var(--font-family-serif)" w:hAnsi="var(--font-family-serif)"/>
        </w:rPr>
        <w:t> was appointed to the position.</w:t>
      </w:r>
    </w:p>
    <w:p w:rsidR="003B3AF7" w:rsidRDefault="003B3AF7" w:rsidP="003B3AF7">
      <w:pPr>
        <w:pStyle w:val="NormalWeb"/>
        <w:spacing w:before="0" w:beforeAutospacing="0"/>
        <w:rPr>
          <w:rFonts w:ascii="var(--font-family-serif)" w:hAnsi="var(--font-family-serif)"/>
        </w:rPr>
      </w:pPr>
      <w:r>
        <w:rPr>
          <w:rFonts w:ascii="var(--font-family-serif)" w:hAnsi="var(--font-family-serif)"/>
        </w:rPr>
        <w:t>In September 2017 Tata Group announced plans to merge its European steelmaking operations with those of the German steelmaker </w:t>
      </w:r>
      <w:hyperlink r:id="rId102" w:history="1">
        <w:r>
          <w:rPr>
            <w:rStyle w:val="Hyperlink"/>
            <w:rFonts w:ascii="var(--font-family-serif)" w:hAnsi="var(--font-family-serif)"/>
          </w:rPr>
          <w:t>ThyssenKrupp</w:t>
        </w:r>
      </w:hyperlink>
      <w:r>
        <w:rPr>
          <w:rFonts w:ascii="var(--font-family-serif)" w:hAnsi="var(--font-family-serif)"/>
        </w:rPr>
        <w:t>. The merger, which would have created Europe’s second largest steel company (after </w:t>
      </w:r>
      <w:hyperlink r:id="rId103" w:history="1">
        <w:r>
          <w:rPr>
            <w:rStyle w:val="Hyperlink"/>
            <w:rFonts w:ascii="var(--font-family-serif)" w:hAnsi="var(--font-family-serif)"/>
          </w:rPr>
          <w:t>ArcelorMittal</w:t>
        </w:r>
      </w:hyperlink>
      <w:r>
        <w:rPr>
          <w:rFonts w:ascii="var(--font-family-serif)" w:hAnsi="var(--font-family-serif)"/>
        </w:rPr>
        <w:t>), was blocked by the </w:t>
      </w:r>
      <w:hyperlink r:id="rId104" w:history="1">
        <w:r>
          <w:rPr>
            <w:rStyle w:val="Hyperlink"/>
            <w:rFonts w:ascii="var(--font-family-serif)" w:hAnsi="var(--font-family-serif)"/>
          </w:rPr>
          <w:t>European Commission</w:t>
        </w:r>
      </w:hyperlink>
      <w:r>
        <w:rPr>
          <w:rFonts w:ascii="var(--font-family-serif)" w:hAnsi="var(--font-family-serif)"/>
        </w:rPr>
        <w:t> over antitrust regulations. In 2022 Tata Group acquired </w:t>
      </w:r>
      <w:hyperlink r:id="rId105" w:history="1">
        <w:r>
          <w:rPr>
            <w:rStyle w:val="Hyperlink"/>
            <w:rFonts w:ascii="var(--font-family-serif)" w:hAnsi="var(--font-family-serif)"/>
          </w:rPr>
          <w:t>Air India</w:t>
        </w:r>
      </w:hyperlink>
      <w:r>
        <w:rPr>
          <w:rFonts w:ascii="var(--font-family-serif)" w:hAnsi="var(--font-family-serif)"/>
        </w:rPr>
        <w:t>, an airline founded by the Tata family in 1932 that had been nationalized in 1953.</w:t>
      </w:r>
    </w:p>
    <w:p w:rsidR="003B3AF7" w:rsidRDefault="003B3AF7" w:rsidP="003B3AF7">
      <w:pPr>
        <w:pStyle w:val="Heading2"/>
        <w:spacing w:before="600"/>
        <w:rPr>
          <w:rFonts w:ascii="var(--headings-font-family)" w:hAnsi="var(--headings-font-family)"/>
        </w:rPr>
      </w:pPr>
      <w:r>
        <w:rPr>
          <w:rFonts w:ascii="var(--headings-font-family)" w:hAnsi="var(--headings-font-family)"/>
        </w:rPr>
        <w:t>Legacy and criticisms</w:t>
      </w:r>
    </w:p>
    <w:p w:rsidR="003B3AF7" w:rsidRPr="003B3AF7" w:rsidRDefault="003B3AF7" w:rsidP="003B3AF7">
      <w:pPr>
        <w:pStyle w:val="Heading2"/>
        <w:spacing w:before="600"/>
        <w:rPr>
          <w:rFonts w:ascii="var(--headings-font-family)" w:hAnsi="var(--headings-font-family)"/>
        </w:rPr>
      </w:pPr>
      <w:r>
        <w:rPr>
          <w:rFonts w:ascii="var(--font-family-serif)" w:hAnsi="var(--font-family-serif)"/>
        </w:rPr>
        <w:lastRenderedPageBreak/>
        <w:t>It is difficult to overstate the contributions that Tata Group has made to India’s economic modernization. </w:t>
      </w:r>
      <w:hyperlink r:id="rId106" w:history="1">
        <w:r>
          <w:rPr>
            <w:rStyle w:val="Hyperlink"/>
            <w:rFonts w:ascii="var(--font-family-serif)" w:hAnsi="var(--font-family-serif)"/>
          </w:rPr>
          <w:t>Jawaharlal Nehru</w:t>
        </w:r>
      </w:hyperlink>
      <w:r>
        <w:rPr>
          <w:rFonts w:ascii="var(--font-family-serif)" w:hAnsi="var(--font-family-serif)"/>
        </w:rPr>
        <w:t>, India’s first </w:t>
      </w:r>
      <w:hyperlink r:id="rId107" w:history="1">
        <w:r>
          <w:rPr>
            <w:rStyle w:val="Hyperlink"/>
            <w:rFonts w:ascii="var(--font-family-serif)" w:hAnsi="var(--font-family-serif)"/>
          </w:rPr>
          <w:t>prime minister</w:t>
        </w:r>
      </w:hyperlink>
      <w:r>
        <w:rPr>
          <w:rFonts w:ascii="var(--font-family-serif)" w:hAnsi="var(--font-family-serif)"/>
        </w:rPr>
        <w:t>, once referred to Jamsetji Tata as a “one-man planning committee.” More than any other group, Tata has guided and shaped India’s </w:t>
      </w:r>
      <w:hyperlink r:id="rId108" w:history="1">
        <w:r>
          <w:rPr>
            <w:rStyle w:val="Hyperlink"/>
            <w:rFonts w:ascii="var(--font-family-serif)" w:hAnsi="var(--font-family-serif)"/>
          </w:rPr>
          <w:t>development</w:t>
        </w:r>
      </w:hyperlink>
      <w:r>
        <w:rPr>
          <w:rFonts w:ascii="var(--font-family-serif)" w:hAnsi="var(--font-family-serif)"/>
        </w:rPr>
        <w:t>, heralding India’s arrival into the community of industrialized and high-tech nations. This accomplishment is unparalleled not only in India, but in the world. In the words of analyst Andrew Ross, “it is safe to say that no other company anywhere has dominated the history of its national industry as the house of Tata has done.”</w:t>
      </w:r>
    </w:p>
    <w:p w:rsidR="003B3AF7" w:rsidRDefault="003B3AF7" w:rsidP="003B3AF7">
      <w:pPr>
        <w:pStyle w:val="NormalWeb"/>
        <w:spacing w:before="0" w:beforeAutospacing="0"/>
        <w:rPr>
          <w:rFonts w:ascii="var(--font-family-serif)" w:hAnsi="var(--font-family-serif)"/>
        </w:rPr>
      </w:pPr>
      <w:r>
        <w:rPr>
          <w:rFonts w:ascii="var(--font-family-serif)" w:hAnsi="var(--font-family-serif)"/>
        </w:rPr>
        <w:t>The Tata family has contributed hundreds of billions of dollars to philanthropic causes, earning accolades like the Carnegie Medal of Philanthropy in 2007. Tata Group has also established premier institutions such as the Indian Institute of Science (IISc), the Tata Institute of Social Sciences (TISS), and Tata Memorial Hospital, a cancer care center. Members of the Tata family have been awarded numerous Indian civilian honors, including the </w:t>
      </w:r>
      <w:hyperlink r:id="rId109" w:history="1">
        <w:r>
          <w:rPr>
            <w:rStyle w:val="Hyperlink"/>
            <w:rFonts w:ascii="var(--font-family-serif)" w:hAnsi="var(--font-family-serif)"/>
          </w:rPr>
          <w:t>Bharat Ratna</w:t>
        </w:r>
      </w:hyperlink>
      <w:r>
        <w:rPr>
          <w:rFonts w:ascii="var(--font-family-serif)" w:hAnsi="var(--font-family-serif)"/>
        </w:rPr>
        <w:t>, the Padma Vibhushan, and the Padma Bhushan.</w:t>
      </w:r>
    </w:p>
    <w:p w:rsidR="003B3AF7" w:rsidRDefault="003B3AF7" w:rsidP="003B3AF7">
      <w:pPr>
        <w:pStyle w:val="NormalWeb"/>
        <w:spacing w:before="0" w:beforeAutospacing="0"/>
        <w:rPr>
          <w:rFonts w:ascii="var(--font-family-serif)" w:hAnsi="var(--font-family-serif)"/>
        </w:rPr>
      </w:pPr>
      <w:r>
        <w:rPr>
          <w:rFonts w:ascii="var(--font-family-serif)" w:hAnsi="var(--font-family-serif)"/>
        </w:rPr>
        <w:t>Tata Group has also been criticized for its dominating influence in Indian life and industry, and its suppression of worker organizing. Additionally, Tata exemplifies a broader global trend in which certain multinational corporations have achieved levels of wealth and influence comparable to nation-states, while remaining unchecked in their growth, as no single national government possesses the means to fully regulate their activities. Acclaimed Indian author and activist </w:t>
      </w:r>
      <w:hyperlink r:id="rId110" w:history="1">
        <w:r>
          <w:rPr>
            <w:rStyle w:val="Hyperlink"/>
            <w:rFonts w:ascii="var(--font-family-serif)" w:hAnsi="var(--font-family-serif)"/>
          </w:rPr>
          <w:t>Arundhati Roy</w:t>
        </w:r>
      </w:hyperlink>
      <w:r>
        <w:rPr>
          <w:rFonts w:ascii="var(--font-family-serif)" w:hAnsi="var(--font-family-serif)"/>
        </w:rPr>
        <w:t> has written, “Their advertising tagline could easily be: ‘You Can’t Live without Us’ ... we all watch Tata Sky, we surf the net with Tata Photon, we ride in Tata taxis, we stay in Tata Hotels, we sip our Tata tea in Tata </w:t>
      </w:r>
      <w:hyperlink r:id="rId111" w:history="1">
        <w:r>
          <w:rPr>
            <w:rStyle w:val="Hyperlink"/>
            <w:rFonts w:ascii="var(--font-family-serif)" w:hAnsi="var(--font-family-serif)"/>
          </w:rPr>
          <w:t>bone china</w:t>
        </w:r>
      </w:hyperlink>
      <w:r>
        <w:rPr>
          <w:rFonts w:ascii="var(--font-family-serif)" w:hAnsi="var(--font-family-serif)"/>
        </w:rPr>
        <w:t> and stir it with teaspoons made of Tata Steel. We buy Tata books in Tata bookshops. </w:t>
      </w:r>
      <w:r>
        <w:rPr>
          <w:rStyle w:val="Emphasis"/>
          <w:rFonts w:ascii="var(--font-family-serif)" w:hAnsi="var(--font-family-serif)"/>
        </w:rPr>
        <w:t>Hum Tata ka namak khate hain</w:t>
      </w:r>
      <w:r>
        <w:rPr>
          <w:rFonts w:ascii="var(--font-family-serif)" w:hAnsi="var(--font-family-serif)"/>
        </w:rPr>
        <w:t> (‘We eat Tata salt’). We’re under siege.” Roy’s statement references the Indian idiom </w:t>
      </w:r>
      <w:r>
        <w:rPr>
          <w:rStyle w:val="Emphasis"/>
          <w:rFonts w:ascii="var(--font-family-serif)" w:hAnsi="var(--font-family-serif)"/>
        </w:rPr>
        <w:t>“Kisis ka namak khana”</w:t>
      </w:r>
      <w:r>
        <w:rPr>
          <w:rFonts w:ascii="var(--font-family-serif)" w:hAnsi="var(--font-family-serif)"/>
        </w:rPr>
        <w:t> (“to eat someone’s salt”), which means “to be dependent on someone.”</w:t>
      </w:r>
    </w:p>
    <w:p w:rsidR="003B3AF7" w:rsidRDefault="003B3AF7" w:rsidP="003B3AF7">
      <w:pPr>
        <w:pStyle w:val="Heading2"/>
        <w:spacing w:before="0"/>
        <w:rPr>
          <w:rFonts w:ascii="var(--headings-font-family)" w:hAnsi="var(--headings-font-family)"/>
        </w:rPr>
      </w:pPr>
      <w:r>
        <w:rPr>
          <w:rStyle w:val="Emphasis"/>
          <w:rFonts w:ascii="var(--headings-font-family)" w:hAnsi="var(--headings-font-family)"/>
        </w:rPr>
        <w:t>Kisis ka namak khana</w:t>
      </w:r>
      <w:r>
        <w:rPr>
          <w:rFonts w:ascii="var(--headings-font-family)" w:hAnsi="var(--headings-font-family)"/>
        </w:rPr>
        <w:t> (“to eat someone’s salt”)</w:t>
      </w:r>
    </w:p>
    <w:p w:rsidR="003B3AF7" w:rsidRDefault="003B3AF7" w:rsidP="003B3AF7">
      <w:pPr>
        <w:pStyle w:val="NormalWeb"/>
        <w:spacing w:before="0" w:beforeAutospacing="0"/>
        <w:rPr>
          <w:rFonts w:ascii="var(--font-family-sans-serif)" w:hAnsi="var(--font-family-sans-serif)"/>
        </w:rPr>
      </w:pPr>
      <w:r>
        <w:rPr>
          <w:rFonts w:ascii="var(--font-family-sans-serif)" w:hAnsi="var(--font-family-sans-serif)"/>
        </w:rPr>
        <w:t>The idiom of “eating someone’s salt” means “to be dependent on someone” and reflects the deep cultural significance of salt in India. During the </w:t>
      </w:r>
      <w:hyperlink r:id="rId112" w:history="1">
        <w:r>
          <w:rPr>
            <w:rStyle w:val="Hyperlink"/>
            <w:rFonts w:ascii="var(--font-family-sans-serif)" w:hAnsi="var(--font-family-sans-serif)"/>
          </w:rPr>
          <w:t>Mughal</w:t>
        </w:r>
      </w:hyperlink>
      <w:r>
        <w:rPr>
          <w:rFonts w:ascii="var(--font-family-sans-serif)" w:hAnsi="var(--font-family-sans-serif)"/>
        </w:rPr>
        <w:t> era, local leaders subjected to Mughal imperial rule would perform a </w:t>
      </w:r>
      <w:r>
        <w:rPr>
          <w:rStyle w:val="Emphasis"/>
          <w:rFonts w:ascii="var(--font-family-sans-serif)" w:hAnsi="var(--font-family-sans-serif)"/>
        </w:rPr>
        <w:t>“naan wa namak”</w:t>
      </w:r>
      <w:r>
        <w:rPr>
          <w:rFonts w:ascii="var(--font-family-sans-serif)" w:hAnsi="var(--font-family-sans-serif)"/>
        </w:rPr>
        <w:t> (“bread and salt”) ritual, in which by sharing a meal they would bind themselves in loyalty to the emperor. Later, </w:t>
      </w:r>
      <w:hyperlink r:id="rId113" w:history="1">
        <w:r>
          <w:rPr>
            <w:rStyle w:val="Hyperlink"/>
            <w:rFonts w:ascii="var(--font-family-sans-serif)" w:hAnsi="var(--font-family-sans-serif)"/>
          </w:rPr>
          <w:t>Mahatma Gandhi</w:t>
        </w:r>
      </w:hyperlink>
      <w:r>
        <w:rPr>
          <w:rFonts w:ascii="var(--font-family-sans-serif)" w:hAnsi="var(--font-family-sans-serif)"/>
        </w:rPr>
        <w:t>’s famous </w:t>
      </w:r>
      <w:hyperlink r:id="rId114" w:history="1">
        <w:r>
          <w:rPr>
            <w:rStyle w:val="Hyperlink"/>
            <w:rFonts w:ascii="var(--font-family-sans-serif)" w:hAnsi="var(--font-family-sans-serif)"/>
          </w:rPr>
          <w:t>Salt March</w:t>
        </w:r>
      </w:hyperlink>
      <w:r>
        <w:rPr>
          <w:rFonts w:ascii="var(--font-family-sans-serif)" w:hAnsi="var(--font-family-sans-serif)"/>
        </w:rPr>
        <w:t> protested the British monopoly on salt, with hundreds of Indians gathering salt from the sea in defiance. Tata Group has also used the metaphor, in a television advertisement featuring the line </w:t>
      </w:r>
      <w:r>
        <w:rPr>
          <w:rStyle w:val="Emphasis"/>
          <w:rFonts w:ascii="var(--font-family-sans-serif)" w:hAnsi="var(--font-family-sans-serif)"/>
        </w:rPr>
        <w:t>“Maine is desh ka namak khaya hai”</w:t>
      </w:r>
      <w:r>
        <w:rPr>
          <w:rFonts w:ascii="var(--font-family-sans-serif)" w:hAnsi="var(--font-family-sans-serif)"/>
        </w:rPr>
        <w:t> (“I have eaten the salt of this country”), to express its loyalty to India. </w:t>
      </w:r>
      <w:hyperlink r:id="rId115" w:history="1">
        <w:r>
          <w:rPr>
            <w:rStyle w:val="Hyperlink"/>
            <w:rFonts w:ascii="var(--font-family-sans-serif)" w:hAnsi="var(--font-family-sans-serif)"/>
          </w:rPr>
          <w:t>Arundhati Roy</w:t>
        </w:r>
      </w:hyperlink>
      <w:r>
        <w:rPr>
          <w:rFonts w:ascii="var(--font-family-sans-serif)" w:hAnsi="var(--font-family-sans-serif)"/>
        </w:rPr>
        <w:t>’s statement, </w:t>
      </w:r>
      <w:r>
        <w:rPr>
          <w:rStyle w:val="Emphasis"/>
          <w:rFonts w:ascii="var(--font-family-sans-serif)" w:hAnsi="var(--font-family-sans-serif)"/>
        </w:rPr>
        <w:t>“Hum Tata ka namak khate hain”</w:t>
      </w:r>
      <w:r>
        <w:rPr>
          <w:rFonts w:ascii="var(--font-family-sans-serif)" w:hAnsi="var(--font-family-sans-serif)"/>
        </w:rPr>
        <w:t> (“We eat Tata salt”), in contrast, emphasizes India’s dependence on Tata Group.</w:t>
      </w:r>
    </w:p>
    <w:tbl>
      <w:tblPr>
        <w:tblW w:w="5000" w:type="pct"/>
        <w:jc w:val="center"/>
        <w:tblLayout w:type="fixed"/>
        <w:tblCellMar>
          <w:left w:w="115" w:type="dxa"/>
          <w:right w:w="115" w:type="dxa"/>
        </w:tblCellMar>
        <w:tblLook w:val="0600" w:firstRow="0" w:lastRow="0" w:firstColumn="0" w:lastColumn="0" w:noHBand="1" w:noVBand="1"/>
        <w:tblDescription w:val="Layout table page 2"/>
      </w:tblPr>
      <w:tblGrid>
        <w:gridCol w:w="5403"/>
        <w:gridCol w:w="5397"/>
      </w:tblGrid>
      <w:tr w:rsidR="00D636D7" w:rsidRPr="00D636D7" w:rsidTr="003B3AF7">
        <w:trPr>
          <w:trHeight w:val="3168"/>
          <w:jc w:val="center"/>
        </w:trPr>
        <w:tc>
          <w:tcPr>
            <w:tcW w:w="5403" w:type="dxa"/>
          </w:tcPr>
          <w:p w:rsidR="00D636D7" w:rsidRPr="00D636D7" w:rsidRDefault="00D636D7" w:rsidP="003B3AF7">
            <w:pPr>
              <w:widowControl/>
              <w:autoSpaceDE/>
              <w:autoSpaceDN/>
              <w:adjustRightInd/>
              <w:spacing w:after="240"/>
            </w:pPr>
          </w:p>
        </w:tc>
        <w:tc>
          <w:tcPr>
            <w:tcW w:w="5397" w:type="dxa"/>
          </w:tcPr>
          <w:p w:rsidR="00D636D7" w:rsidRPr="00D636D7" w:rsidRDefault="00D636D7" w:rsidP="00C03D04"/>
        </w:tc>
      </w:tr>
      <w:tr w:rsidR="00D636D7" w:rsidRPr="00D636D7" w:rsidTr="003B3AF7">
        <w:trPr>
          <w:trHeight w:val="2400"/>
          <w:jc w:val="center"/>
        </w:trPr>
        <w:tc>
          <w:tcPr>
            <w:tcW w:w="5403" w:type="dxa"/>
          </w:tcPr>
          <w:p w:rsidR="00D636D7" w:rsidRPr="00D636D7" w:rsidRDefault="00D636D7" w:rsidP="00C03D04">
            <w:pPr>
              <w:rPr>
                <w:noProof/>
              </w:rPr>
            </w:pPr>
          </w:p>
        </w:tc>
        <w:tc>
          <w:tcPr>
            <w:tcW w:w="5397" w:type="dxa"/>
          </w:tcPr>
          <w:p w:rsidR="00D636D7" w:rsidRPr="00D636D7" w:rsidRDefault="00D636D7" w:rsidP="00C03D04">
            <w:pPr>
              <w:rPr>
                <w:noProof/>
              </w:rPr>
            </w:pPr>
          </w:p>
        </w:tc>
      </w:tr>
    </w:tbl>
    <w:p w:rsidR="00310CBF" w:rsidRPr="00847CB0" w:rsidRDefault="00310CBF" w:rsidP="006563D7">
      <w:pPr>
        <w:pStyle w:val="NoSpacing"/>
        <w:rPr>
          <w:sz w:val="10"/>
        </w:rPr>
      </w:pPr>
    </w:p>
    <w:sectPr w:rsidR="00310CBF" w:rsidRPr="00847CB0" w:rsidSect="009A504D">
      <w:headerReference w:type="default" r:id="rId116"/>
      <w:footerReference w:type="default" r:id="rId117"/>
      <w:headerReference w:type="first" r:id="rId118"/>
      <w:footerReference w:type="first" r:id="rId119"/>
      <w:type w:val="continuous"/>
      <w:pgSz w:w="12240" w:h="15840" w:code="1"/>
      <w:pgMar w:top="720" w:right="720" w:bottom="720" w:left="720" w:header="720"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042" w:rsidRDefault="00CD0042" w:rsidP="00C03D04">
      <w:r>
        <w:separator/>
      </w:r>
    </w:p>
  </w:endnote>
  <w:endnote w:type="continuationSeparator" w:id="0">
    <w:p w:rsidR="00CD0042" w:rsidRDefault="00CD0042" w:rsidP="00C03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ar(--font-family-serif)">
    <w:altName w:val="Times New Roman"/>
    <w:panose1 w:val="00000000000000000000"/>
    <w:charset w:val="00"/>
    <w:family w:val="roman"/>
    <w:notTrueType/>
    <w:pitch w:val="default"/>
  </w:font>
  <w:font w:name="var(--headings-font-family)">
    <w:altName w:val="Times New Roman"/>
    <w:panose1 w:val="00000000000000000000"/>
    <w:charset w:val="00"/>
    <w:family w:val="roman"/>
    <w:notTrueType/>
    <w:pitch w:val="default"/>
  </w:font>
  <w:font w:name="var(--font-family-sans-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04D" w:rsidRDefault="009A504D">
    <w:pPr>
      <w:pStyle w:val="Footer"/>
    </w:pPr>
    <w:r>
      <w:rPr>
        <w:noProof/>
        <w:lang w:val="en-IN" w:eastAsia="en-IN"/>
      </w:rPr>
      <mc:AlternateContent>
        <mc:Choice Requires="wps">
          <w:drawing>
            <wp:anchor distT="0" distB="0" distL="114300" distR="114300" simplePos="0" relativeHeight="251661312" behindDoc="1" locked="0" layoutInCell="1" allowOverlap="1" wp14:anchorId="4A93883B" wp14:editId="496050D1">
              <wp:simplePos x="0" y="0"/>
              <wp:positionH relativeFrom="page">
                <wp:posOffset>-30480</wp:posOffset>
              </wp:positionH>
              <wp:positionV relativeFrom="page">
                <wp:posOffset>8230870</wp:posOffset>
              </wp:positionV>
              <wp:extent cx="7827938" cy="1828800"/>
              <wp:effectExtent l="0" t="0" r="1905" b="0"/>
              <wp:wrapNone/>
              <wp:docPr id="22" name="Freeform 6">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27938" cy="1828800"/>
                      </a:xfrm>
                      <a:custGeom>
                        <a:avLst/>
                        <a:gdLst>
                          <a:gd name="T0" fmla="*/ 0 w 12230"/>
                          <a:gd name="T1" fmla="*/ 3285 h 3286"/>
                          <a:gd name="T2" fmla="*/ 12229 w 12230"/>
                          <a:gd name="T3" fmla="*/ 3285 h 3286"/>
                          <a:gd name="T4" fmla="*/ 12229 w 12230"/>
                          <a:gd name="T5" fmla="*/ 0 h 3286"/>
                          <a:gd name="T6" fmla="*/ 0 w 12230"/>
                          <a:gd name="T7" fmla="*/ 0 h 3286"/>
                          <a:gd name="T8" fmla="*/ 0 w 12230"/>
                          <a:gd name="T9" fmla="*/ 3285 h 3286"/>
                        </a:gdLst>
                        <a:ahLst/>
                        <a:cxnLst>
                          <a:cxn ang="0">
                            <a:pos x="T0" y="T1"/>
                          </a:cxn>
                          <a:cxn ang="0">
                            <a:pos x="T2" y="T3"/>
                          </a:cxn>
                          <a:cxn ang="0">
                            <a:pos x="T4" y="T5"/>
                          </a:cxn>
                          <a:cxn ang="0">
                            <a:pos x="T6" y="T7"/>
                          </a:cxn>
                          <a:cxn ang="0">
                            <a:pos x="T8" y="T9"/>
                          </a:cxn>
                        </a:cxnLst>
                        <a:rect l="0" t="0" r="r" b="b"/>
                        <a:pathLst>
                          <a:path w="12230" h="3286">
                            <a:moveTo>
                              <a:pt x="0" y="3285"/>
                            </a:moveTo>
                            <a:lnTo>
                              <a:pt x="12229" y="3285"/>
                            </a:lnTo>
                            <a:lnTo>
                              <a:pt x="12229" y="0"/>
                            </a:lnTo>
                            <a:lnTo>
                              <a:pt x="0" y="0"/>
                            </a:lnTo>
                            <a:lnTo>
                              <a:pt x="0" y="3285"/>
                            </a:lnTo>
                            <a:close/>
                          </a:path>
                        </a:pathLst>
                      </a:custGeom>
                      <a:solidFill>
                        <a:schemeClr val="bg1">
                          <a:lumMod val="85000"/>
                          <a:alpha val="50000"/>
                        </a:schemeClr>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2809C8" id="Freeform 6" o:spid="_x0000_s1026" style="position:absolute;margin-left:-2.4pt;margin-top:648.1pt;width:616.35pt;height:2in;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2230,3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" path="m,3285r12229,l12229,,,,,3285xe" fillcolor="#d8d8d8 [2732]" stroked="f">
              <v:fill opacity="32896f"/>
              <v:path arrowok="t" o:connecttype="custom" o:connectlocs="0,1828243;7827298,1828243;7827298,0;0,0;0,1828243" o:connectangles="0,0,0,0,0"/>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04D" w:rsidRDefault="009A504D">
    <w:pPr>
      <w:pStyle w:val="Footer"/>
    </w:pPr>
    <w:r>
      <w:rPr>
        <w:noProof/>
        <w:lang w:val="en-IN" w:eastAsia="en-IN"/>
      </w:rPr>
      <mc:AlternateContent>
        <mc:Choice Requires="wps">
          <w:drawing>
            <wp:anchor distT="0" distB="0" distL="114300" distR="114300" simplePos="0" relativeHeight="251663360" behindDoc="1" locked="0" layoutInCell="1" allowOverlap="1" wp14:anchorId="52C4B883" wp14:editId="6E74F4D3">
              <wp:simplePos x="0" y="0"/>
              <wp:positionH relativeFrom="page">
                <wp:posOffset>-30480</wp:posOffset>
              </wp:positionH>
              <wp:positionV relativeFrom="page">
                <wp:posOffset>8230870</wp:posOffset>
              </wp:positionV>
              <wp:extent cx="7827938" cy="1828800"/>
              <wp:effectExtent l="0" t="0" r="1905" b="0"/>
              <wp:wrapNone/>
              <wp:docPr id="13" name="Freeform 6">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27938" cy="1828800"/>
                      </a:xfrm>
                      <a:custGeom>
                        <a:avLst/>
                        <a:gdLst>
                          <a:gd name="T0" fmla="*/ 0 w 12230"/>
                          <a:gd name="T1" fmla="*/ 3285 h 3286"/>
                          <a:gd name="T2" fmla="*/ 12229 w 12230"/>
                          <a:gd name="T3" fmla="*/ 3285 h 3286"/>
                          <a:gd name="T4" fmla="*/ 12229 w 12230"/>
                          <a:gd name="T5" fmla="*/ 0 h 3286"/>
                          <a:gd name="T6" fmla="*/ 0 w 12230"/>
                          <a:gd name="T7" fmla="*/ 0 h 3286"/>
                          <a:gd name="T8" fmla="*/ 0 w 12230"/>
                          <a:gd name="T9" fmla="*/ 3285 h 3286"/>
                        </a:gdLst>
                        <a:ahLst/>
                        <a:cxnLst>
                          <a:cxn ang="0">
                            <a:pos x="T0" y="T1"/>
                          </a:cxn>
                          <a:cxn ang="0">
                            <a:pos x="T2" y="T3"/>
                          </a:cxn>
                          <a:cxn ang="0">
                            <a:pos x="T4" y="T5"/>
                          </a:cxn>
                          <a:cxn ang="0">
                            <a:pos x="T6" y="T7"/>
                          </a:cxn>
                          <a:cxn ang="0">
                            <a:pos x="T8" y="T9"/>
                          </a:cxn>
                        </a:cxnLst>
                        <a:rect l="0" t="0" r="r" b="b"/>
                        <a:pathLst>
                          <a:path w="12230" h="3286">
                            <a:moveTo>
                              <a:pt x="0" y="3285"/>
                            </a:moveTo>
                            <a:lnTo>
                              <a:pt x="12229" y="3285"/>
                            </a:lnTo>
                            <a:lnTo>
                              <a:pt x="12229" y="0"/>
                            </a:lnTo>
                            <a:lnTo>
                              <a:pt x="0" y="0"/>
                            </a:lnTo>
                            <a:lnTo>
                              <a:pt x="0" y="3285"/>
                            </a:lnTo>
                            <a:close/>
                          </a:path>
                        </a:pathLst>
                      </a:custGeom>
                      <a:solidFill>
                        <a:schemeClr val="bg1">
                          <a:lumMod val="85000"/>
                          <a:alpha val="50000"/>
                        </a:schemeClr>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F23E29" id="Freeform 6" o:spid="_x0000_s1026" style="position:absolute;margin-left:-2.4pt;margin-top:648.1pt;width:616.35pt;height:2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2230,3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" path="m,3285r12229,l12229,,,,,3285xe" fillcolor="#d8d8d8 [2732]" stroked="f">
              <v:fill opacity="32896f"/>
              <v:path arrowok="t" o:connecttype="custom" o:connectlocs="0,1828243;7827298,1828243;7827298,0;0,0;0,1828243" o:connectangles="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042" w:rsidRDefault="00CD0042" w:rsidP="00C03D04">
      <w:r>
        <w:separator/>
      </w:r>
    </w:p>
  </w:footnote>
  <w:footnote w:type="continuationSeparator" w:id="0">
    <w:p w:rsidR="00CD0042" w:rsidRDefault="00CD0042" w:rsidP="00C03D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04D" w:rsidRDefault="009A504D">
    <w:pPr>
      <w:pStyle w:val="Header"/>
    </w:pPr>
    <w:r>
      <w:rPr>
        <w:noProof/>
        <w:lang w:val="en-IN" w:eastAsia="en-IN"/>
      </w:rPr>
      <w:drawing>
        <wp:anchor distT="0" distB="0" distL="114300" distR="114300" simplePos="0" relativeHeight="251665408" behindDoc="1" locked="0" layoutInCell="1" allowOverlap="1" wp14:anchorId="6B2D3A75" wp14:editId="50A988D9">
          <wp:simplePos x="0" y="0"/>
          <wp:positionH relativeFrom="page">
            <wp:align>center</wp:align>
          </wp:positionH>
          <wp:positionV relativeFrom="page">
            <wp:align>top</wp:align>
          </wp:positionV>
          <wp:extent cx="7068312" cy="1161288"/>
          <wp:effectExtent l="0" t="0" r="0" b="1270"/>
          <wp:wrapNone/>
          <wp:docPr id="18" name="Picture 18">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Pexels%20Images/Hardware%20Newsletter/capacitors-computer-cpu-163150.jpg"/>
                  <pic:cNvPicPr preferRelativeResize="0">
                    <a:picLocks noChangeAspect="1" noChangeArrowheads="1"/>
                  </pic:cNvPicPr>
                </pic:nvPicPr>
                <pic:blipFill rotWithShape="1">
                  <a:blip r:embed="rId1" cstate="email">
                    <a:duotone>
                      <a:schemeClr val="accent1">
                        <a:shade val="45000"/>
                        <a:satMod val="135000"/>
                      </a:schemeClr>
                      <a:prstClr val="white"/>
                    </a:duotone>
                    <a:extLst>
                      <a:ext uri="{28A0092B-C50C-407E-A947-70E740481C1C}">
                        <a14:useLocalDpi xmlns:a14="http://schemas.microsoft.com/office/drawing/2010/main"/>
                      </a:ext>
                    </a:extLst>
                  </a:blip>
                  <a:srcRect/>
                  <a:stretch/>
                </pic:blipFill>
                <pic:spPr bwMode="auto">
                  <a:xfrm>
                    <a:off x="0" y="0"/>
                    <a:ext cx="7068312" cy="11612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EA8" w:rsidRDefault="00616EA8" w:rsidP="00C03D04">
    <w:pPr>
      <w:pStyle w:val="Header"/>
    </w:pPr>
    <w:r w:rsidRPr="00616EA8">
      <w:rPr>
        <w:noProof/>
        <w:lang w:val="en-IN" w:eastAsia="en-IN"/>
      </w:rPr>
      <w:drawing>
        <wp:anchor distT="0" distB="0" distL="114300" distR="114300" simplePos="0" relativeHeight="251659264" behindDoc="1" locked="0" layoutInCell="1" allowOverlap="1" wp14:anchorId="19A21971" wp14:editId="757A639D">
          <wp:simplePos x="0" y="0"/>
          <wp:positionH relativeFrom="page">
            <wp:align>center</wp:align>
          </wp:positionH>
          <mc:AlternateContent>
            <mc:Choice Requires="wp14">
              <wp:positionV relativeFrom="page">
                <wp14:pctPosVOffset>10000</wp14:pctPosVOffset>
              </wp:positionV>
            </mc:Choice>
            <mc:Fallback>
              <wp:positionV relativeFrom="page">
                <wp:posOffset>1005840</wp:posOffset>
              </wp:positionV>
            </mc:Fallback>
          </mc:AlternateContent>
          <wp:extent cx="7086600" cy="1938528"/>
          <wp:effectExtent l="0" t="0" r="0" b="5080"/>
          <wp:wrapNone/>
          <wp:docPr id="12" name="Picture 1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Pexels%20Images/Hardware%20Newsletter/capacitors-computer-cpu-163150.jpg"/>
                  <pic:cNvPicPr preferRelativeResize="0">
                    <a:picLocks noChangeAspect="1" noChangeArrowheads="1"/>
                  </pic:cNvPicPr>
                </pic:nvPicPr>
                <pic:blipFill rotWithShape="1">
                  <a:blip r:embed="rId1" cstate="email">
                    <a:duotone>
                      <a:schemeClr val="accent1">
                        <a:shade val="45000"/>
                        <a:satMod val="135000"/>
                      </a:schemeClr>
                      <a:prstClr val="white"/>
                    </a:duotone>
                    <a:extLst>
                      <a:ext uri="{28A0092B-C50C-407E-A947-70E740481C1C}">
                        <a14:useLocalDpi xmlns:a14="http://schemas.microsoft.com/office/drawing/2010/main"/>
                      </a:ext>
                    </a:extLst>
                  </a:blip>
                  <a:srcRect/>
                  <a:stretch/>
                </pic:blipFill>
                <pic:spPr bwMode="auto">
                  <a:xfrm>
                    <a:off x="0" y="0"/>
                    <a:ext cx="7086600" cy="19385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1C3E"/>
    <w:multiLevelType w:val="multilevel"/>
    <w:tmpl w:val="597A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86B4C"/>
    <w:multiLevelType w:val="multilevel"/>
    <w:tmpl w:val="2D3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1710A"/>
    <w:multiLevelType w:val="multilevel"/>
    <w:tmpl w:val="980A2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265E3"/>
    <w:multiLevelType w:val="multilevel"/>
    <w:tmpl w:val="F880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attachedTemplate r:id="rId1"/>
  <w:stylePaneSortMethod w:val="000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AF7"/>
    <w:rsid w:val="000266D5"/>
    <w:rsid w:val="00034F4B"/>
    <w:rsid w:val="000729F4"/>
    <w:rsid w:val="00086AE5"/>
    <w:rsid w:val="000D53AE"/>
    <w:rsid w:val="000F69D6"/>
    <w:rsid w:val="00175F1B"/>
    <w:rsid w:val="00290F3B"/>
    <w:rsid w:val="002E76DC"/>
    <w:rsid w:val="002F0367"/>
    <w:rsid w:val="00310CBF"/>
    <w:rsid w:val="0033720E"/>
    <w:rsid w:val="003B3AF7"/>
    <w:rsid w:val="0047779F"/>
    <w:rsid w:val="004F663D"/>
    <w:rsid w:val="005D5C04"/>
    <w:rsid w:val="00602E6B"/>
    <w:rsid w:val="00616EA8"/>
    <w:rsid w:val="006500F6"/>
    <w:rsid w:val="006563D7"/>
    <w:rsid w:val="006C705E"/>
    <w:rsid w:val="007A1467"/>
    <w:rsid w:val="007C0018"/>
    <w:rsid w:val="007F46FE"/>
    <w:rsid w:val="00814F60"/>
    <w:rsid w:val="00844B11"/>
    <w:rsid w:val="00847CB0"/>
    <w:rsid w:val="008C24B3"/>
    <w:rsid w:val="008D42B1"/>
    <w:rsid w:val="009052F9"/>
    <w:rsid w:val="0094526C"/>
    <w:rsid w:val="009A504D"/>
    <w:rsid w:val="009A5818"/>
    <w:rsid w:val="00A11F83"/>
    <w:rsid w:val="00B004AA"/>
    <w:rsid w:val="00B03852"/>
    <w:rsid w:val="00B679F9"/>
    <w:rsid w:val="00B70EC0"/>
    <w:rsid w:val="00BD13D2"/>
    <w:rsid w:val="00BE3DBB"/>
    <w:rsid w:val="00C03D04"/>
    <w:rsid w:val="00C503F2"/>
    <w:rsid w:val="00C515C5"/>
    <w:rsid w:val="00CD0042"/>
    <w:rsid w:val="00D636D7"/>
    <w:rsid w:val="00DA2659"/>
    <w:rsid w:val="00DC5C6E"/>
    <w:rsid w:val="00DD7BB5"/>
    <w:rsid w:val="00E55A80"/>
    <w:rsid w:val="00F92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231DFF"/>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en-US" w:eastAsia="en-US" w:bidi="ar-SA"/>
      </w:rPr>
    </w:rPrDefault>
    <w:pPrDefault>
      <w:pPr>
        <w:spacing w:after="240"/>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A1467"/>
    <w:pPr>
      <w:widowControl w:val="0"/>
      <w:autoSpaceDE w:val="0"/>
      <w:autoSpaceDN w:val="0"/>
      <w:adjustRightInd w:val="0"/>
      <w:spacing w:after="200"/>
    </w:pPr>
    <w:rPr>
      <w:rFonts w:cs="Georgia"/>
    </w:rPr>
  </w:style>
  <w:style w:type="paragraph" w:styleId="Heading1">
    <w:name w:val="heading 1"/>
    <w:basedOn w:val="Normal"/>
    <w:next w:val="Normal"/>
    <w:link w:val="Heading1Char"/>
    <w:uiPriority w:val="9"/>
    <w:qFormat/>
    <w:rsid w:val="00844B11"/>
    <w:pPr>
      <w:kinsoku w:val="0"/>
      <w:overflowPunct w:val="0"/>
      <w:spacing w:before="120" w:after="120"/>
      <w:outlineLvl w:val="0"/>
    </w:pPr>
    <w:rPr>
      <w:rFonts w:asciiTheme="majorHAnsi" w:hAnsiTheme="majorHAnsi" w:cs="Lucida Grande"/>
      <w:b/>
      <w:bCs/>
      <w:caps/>
      <w:color w:val="1B74BC" w:themeColor="accent1"/>
      <w:sz w:val="56"/>
      <w:szCs w:val="48"/>
    </w:rPr>
  </w:style>
  <w:style w:type="paragraph" w:styleId="Heading2">
    <w:name w:val="heading 2"/>
    <w:basedOn w:val="Normal"/>
    <w:next w:val="Normal"/>
    <w:link w:val="Heading2Char"/>
    <w:uiPriority w:val="9"/>
    <w:qFormat/>
    <w:rsid w:val="007C0018"/>
    <w:pPr>
      <w:spacing w:before="120" w:after="120"/>
      <w:outlineLvl w:val="1"/>
    </w:pPr>
    <w:rPr>
      <w:i/>
      <w:color w:val="009DD9" w:themeColor="accen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rsid w:val="00B70EC0"/>
    <w:pPr>
      <w:kinsoku w:val="0"/>
      <w:overflowPunct w:val="0"/>
      <w:spacing w:before="93" w:line="249" w:lineRule="auto"/>
      <w:ind w:left="313" w:right="62"/>
    </w:pPr>
    <w:rPr>
      <w:spacing w:val="-8"/>
      <w:sz w:val="24"/>
      <w:szCs w:val="24"/>
    </w:rPr>
  </w:style>
  <w:style w:type="character" w:customStyle="1" w:styleId="BodyTextChar">
    <w:name w:val="Body Text Char"/>
    <w:basedOn w:val="DefaultParagraphFont"/>
    <w:link w:val="BodyText"/>
    <w:uiPriority w:val="1"/>
    <w:semiHidden/>
    <w:rsid w:val="00034F4B"/>
    <w:rPr>
      <w:rFonts w:ascii="Arial" w:hAnsi="Arial" w:cs="Arial"/>
      <w:spacing w:val="-8"/>
      <w:sz w:val="24"/>
      <w:szCs w:val="24"/>
    </w:rPr>
  </w:style>
  <w:style w:type="character" w:customStyle="1" w:styleId="Heading1Char">
    <w:name w:val="Heading 1 Char"/>
    <w:basedOn w:val="DefaultParagraphFont"/>
    <w:link w:val="Heading1"/>
    <w:uiPriority w:val="9"/>
    <w:rsid w:val="00844B11"/>
    <w:rPr>
      <w:rFonts w:asciiTheme="majorHAnsi" w:hAnsiTheme="majorHAnsi" w:cs="Lucida Grande"/>
      <w:b/>
      <w:bCs/>
      <w:caps/>
      <w:color w:val="1B74BC" w:themeColor="accent1"/>
      <w:sz w:val="56"/>
      <w:szCs w:val="48"/>
    </w:rPr>
  </w:style>
  <w:style w:type="character" w:customStyle="1" w:styleId="Heading2Char">
    <w:name w:val="Heading 2 Char"/>
    <w:basedOn w:val="DefaultParagraphFont"/>
    <w:link w:val="Heading2"/>
    <w:uiPriority w:val="9"/>
    <w:rsid w:val="007A1467"/>
    <w:rPr>
      <w:rFonts w:cs="Georgia"/>
      <w:i/>
      <w:color w:val="009DD9" w:themeColor="accent2"/>
      <w:sz w:val="36"/>
      <w:szCs w:val="36"/>
    </w:rPr>
  </w:style>
  <w:style w:type="paragraph" w:styleId="ListParagraph">
    <w:name w:val="List Paragraph"/>
    <w:basedOn w:val="Normal"/>
    <w:uiPriority w:val="1"/>
    <w:semiHidden/>
    <w:rPr>
      <w:rFonts w:ascii="Times New Roman" w:hAnsi="Times New Roman"/>
      <w:sz w:val="24"/>
      <w:szCs w:val="24"/>
    </w:rPr>
  </w:style>
  <w:style w:type="character" w:customStyle="1" w:styleId="UnresolvedMention">
    <w:name w:val="Unresolved Mention"/>
    <w:basedOn w:val="DefaultParagraphFont"/>
    <w:uiPriority w:val="99"/>
    <w:semiHidden/>
    <w:rsid w:val="00034F4B"/>
    <w:rPr>
      <w:color w:val="808080"/>
      <w:shd w:val="clear" w:color="auto" w:fill="E6E6E6"/>
    </w:rPr>
  </w:style>
  <w:style w:type="paragraph" w:styleId="Title">
    <w:name w:val="Title"/>
    <w:basedOn w:val="Normal"/>
    <w:next w:val="Normal"/>
    <w:link w:val="TitleChar"/>
    <w:uiPriority w:val="10"/>
    <w:qFormat/>
    <w:rsid w:val="00616EA8"/>
    <w:pPr>
      <w:spacing w:before="120" w:after="120" w:line="192" w:lineRule="auto"/>
    </w:pPr>
    <w:rPr>
      <w:rFonts w:ascii="Calibri Light" w:hAnsi="Calibri Light"/>
      <w:b/>
      <w:bCs/>
      <w:color w:val="FFFFFF"/>
      <w:spacing w:val="-10"/>
      <w:kern w:val="28"/>
      <w:sz w:val="72"/>
      <w:szCs w:val="56"/>
    </w:rPr>
  </w:style>
  <w:style w:type="character" w:customStyle="1" w:styleId="TitleChar">
    <w:name w:val="Title Char"/>
    <w:basedOn w:val="DefaultParagraphFont"/>
    <w:link w:val="Title"/>
    <w:uiPriority w:val="10"/>
    <w:rsid w:val="00616EA8"/>
    <w:rPr>
      <w:rFonts w:ascii="Calibri Light" w:hAnsi="Calibri Light"/>
      <w:b/>
      <w:bCs/>
      <w:color w:val="FFFFFF"/>
      <w:spacing w:val="-10"/>
      <w:kern w:val="28"/>
      <w:sz w:val="72"/>
      <w:szCs w:val="56"/>
    </w:rPr>
  </w:style>
  <w:style w:type="paragraph" w:styleId="Subtitle">
    <w:name w:val="Subtitle"/>
    <w:basedOn w:val="Normal"/>
    <w:next w:val="Normal"/>
    <w:link w:val="SubtitleChar"/>
    <w:uiPriority w:val="11"/>
    <w:semiHidden/>
    <w:qFormat/>
    <w:rsid w:val="00BD13D2"/>
    <w:pPr>
      <w:spacing w:before="120" w:after="120"/>
      <w:jc w:val="center"/>
    </w:pPr>
    <w:rPr>
      <w:b/>
      <w:color w:val="FFFFFF" w:themeColor="background1"/>
      <w:sz w:val="36"/>
      <w:szCs w:val="36"/>
    </w:rPr>
  </w:style>
  <w:style w:type="character" w:customStyle="1" w:styleId="SubtitleChar">
    <w:name w:val="Subtitle Char"/>
    <w:basedOn w:val="DefaultParagraphFont"/>
    <w:link w:val="Subtitle"/>
    <w:uiPriority w:val="11"/>
    <w:semiHidden/>
    <w:rsid w:val="007A1467"/>
    <w:rPr>
      <w:rFonts w:cs="Georgia"/>
      <w:b/>
      <w:color w:val="FFFFFF" w:themeColor="background1"/>
      <w:sz w:val="36"/>
      <w:szCs w:val="36"/>
    </w:rPr>
  </w:style>
  <w:style w:type="paragraph" w:styleId="Quote">
    <w:name w:val="Quote"/>
    <w:basedOn w:val="BodyText"/>
    <w:next w:val="Normal"/>
    <w:link w:val="QuoteChar"/>
    <w:uiPriority w:val="29"/>
    <w:qFormat/>
    <w:rsid w:val="00E55A80"/>
    <w:pPr>
      <w:shd w:val="clear" w:color="auto" w:fill="595959" w:themeFill="text1" w:themeFillTint="A6"/>
      <w:spacing w:before="0" w:after="0" w:line="240" w:lineRule="auto"/>
      <w:ind w:left="113"/>
      <w:jc w:val="center"/>
    </w:pPr>
    <w:rPr>
      <w:rFonts w:ascii="Constantia" w:hAnsi="Constantia"/>
      <w:b/>
      <w:i/>
      <w:color w:val="FFFFFF"/>
      <w:szCs w:val="28"/>
    </w:rPr>
  </w:style>
  <w:style w:type="character" w:customStyle="1" w:styleId="QuoteChar">
    <w:name w:val="Quote Char"/>
    <w:basedOn w:val="DefaultParagraphFont"/>
    <w:link w:val="Quote"/>
    <w:uiPriority w:val="29"/>
    <w:rsid w:val="00E55A80"/>
    <w:rPr>
      <w:rFonts w:ascii="Constantia" w:hAnsi="Constantia" w:cs="Georgia"/>
      <w:b/>
      <w:i/>
      <w:color w:val="FFFFFF"/>
      <w:spacing w:val="-8"/>
      <w:sz w:val="24"/>
      <w:szCs w:val="28"/>
      <w:shd w:val="clear" w:color="auto" w:fill="595959" w:themeFill="text1" w:themeFillTint="A6"/>
    </w:rPr>
  </w:style>
  <w:style w:type="paragraph" w:styleId="Header">
    <w:name w:val="header"/>
    <w:basedOn w:val="Normal"/>
    <w:link w:val="HeaderChar"/>
    <w:uiPriority w:val="99"/>
    <w:semiHidden/>
    <w:rsid w:val="00F921A1"/>
    <w:pPr>
      <w:tabs>
        <w:tab w:val="center" w:pos="4680"/>
        <w:tab w:val="right" w:pos="9360"/>
      </w:tabs>
      <w:spacing w:after="0"/>
    </w:pPr>
  </w:style>
  <w:style w:type="character" w:styleId="BookTitle">
    <w:name w:val="Book Title"/>
    <w:basedOn w:val="DefaultParagraphFont"/>
    <w:uiPriority w:val="33"/>
    <w:semiHidden/>
    <w:rsid w:val="00034F4B"/>
    <w:rPr>
      <w:b/>
      <w:bCs/>
      <w:i/>
      <w:iCs/>
      <w:spacing w:val="5"/>
    </w:rPr>
  </w:style>
  <w:style w:type="character" w:styleId="Emphasis">
    <w:name w:val="Emphasis"/>
    <w:basedOn w:val="DefaultParagraphFont"/>
    <w:uiPriority w:val="20"/>
    <w:qFormat/>
    <w:rsid w:val="00034F4B"/>
    <w:rPr>
      <w:i/>
      <w:iCs/>
    </w:rPr>
  </w:style>
  <w:style w:type="character" w:customStyle="1" w:styleId="Hashtag">
    <w:name w:val="Hashtag"/>
    <w:basedOn w:val="DefaultParagraphFont"/>
    <w:uiPriority w:val="99"/>
    <w:semiHidden/>
    <w:rsid w:val="00034F4B"/>
    <w:rPr>
      <w:color w:val="2B579A"/>
      <w:shd w:val="clear" w:color="auto" w:fill="E6E6E6"/>
    </w:rPr>
  </w:style>
  <w:style w:type="character" w:styleId="IntenseEmphasis">
    <w:name w:val="Intense Emphasis"/>
    <w:basedOn w:val="DefaultParagraphFont"/>
    <w:uiPriority w:val="21"/>
    <w:semiHidden/>
    <w:rsid w:val="00034F4B"/>
    <w:rPr>
      <w:i/>
      <w:iCs/>
      <w:color w:val="1B74BC" w:themeColor="accent1"/>
    </w:rPr>
  </w:style>
  <w:style w:type="paragraph" w:styleId="IntenseQuote">
    <w:name w:val="Intense Quote"/>
    <w:basedOn w:val="Normal"/>
    <w:next w:val="Normal"/>
    <w:link w:val="IntenseQuoteChar"/>
    <w:uiPriority w:val="30"/>
    <w:semiHidden/>
    <w:rsid w:val="00034F4B"/>
    <w:pPr>
      <w:pBdr>
        <w:top w:val="single" w:sz="4" w:space="10" w:color="1B74BC" w:themeColor="accent1"/>
        <w:bottom w:val="single" w:sz="4" w:space="10" w:color="1B74BC" w:themeColor="accent1"/>
      </w:pBdr>
      <w:spacing w:before="360" w:after="360"/>
      <w:ind w:left="864" w:right="864"/>
      <w:jc w:val="center"/>
    </w:pPr>
    <w:rPr>
      <w:i/>
      <w:iCs/>
      <w:color w:val="1B74BC" w:themeColor="accent1"/>
    </w:rPr>
  </w:style>
  <w:style w:type="character" w:customStyle="1" w:styleId="IntenseQuoteChar">
    <w:name w:val="Intense Quote Char"/>
    <w:basedOn w:val="DefaultParagraphFont"/>
    <w:link w:val="IntenseQuote"/>
    <w:uiPriority w:val="30"/>
    <w:semiHidden/>
    <w:rsid w:val="00034F4B"/>
    <w:rPr>
      <w:rFonts w:ascii="Arial" w:hAnsi="Arial" w:cs="Arial"/>
      <w:i/>
      <w:iCs/>
      <w:color w:val="1B74BC" w:themeColor="accent1"/>
      <w:sz w:val="22"/>
      <w:szCs w:val="22"/>
    </w:rPr>
  </w:style>
  <w:style w:type="character" w:styleId="IntenseReference">
    <w:name w:val="Intense Reference"/>
    <w:basedOn w:val="DefaultParagraphFont"/>
    <w:uiPriority w:val="32"/>
    <w:semiHidden/>
    <w:rsid w:val="00034F4B"/>
    <w:rPr>
      <w:b/>
      <w:bCs/>
      <w:smallCaps/>
      <w:color w:val="1B74BC" w:themeColor="accent1"/>
      <w:spacing w:val="5"/>
    </w:rPr>
  </w:style>
  <w:style w:type="character" w:styleId="Strong">
    <w:name w:val="Strong"/>
    <w:basedOn w:val="DefaultParagraphFont"/>
    <w:uiPriority w:val="22"/>
    <w:qFormat/>
    <w:rsid w:val="00034F4B"/>
    <w:rPr>
      <w:b/>
      <w:bCs/>
    </w:rPr>
  </w:style>
  <w:style w:type="character" w:styleId="SubtleEmphasis">
    <w:name w:val="Subtle Emphasis"/>
    <w:basedOn w:val="DefaultParagraphFont"/>
    <w:uiPriority w:val="19"/>
    <w:semiHidden/>
    <w:rsid w:val="00034F4B"/>
    <w:rPr>
      <w:i/>
      <w:iCs/>
      <w:color w:val="404040" w:themeColor="text1" w:themeTint="BF"/>
    </w:rPr>
  </w:style>
  <w:style w:type="character" w:styleId="SubtleReference">
    <w:name w:val="Subtle Reference"/>
    <w:basedOn w:val="DefaultParagraphFont"/>
    <w:uiPriority w:val="31"/>
    <w:semiHidden/>
    <w:rsid w:val="00034F4B"/>
    <w:rPr>
      <w:smallCaps/>
      <w:color w:val="5A5A5A" w:themeColor="text1" w:themeTint="A5"/>
    </w:rPr>
  </w:style>
  <w:style w:type="character" w:customStyle="1" w:styleId="HeaderChar">
    <w:name w:val="Header Char"/>
    <w:basedOn w:val="DefaultParagraphFont"/>
    <w:link w:val="Header"/>
    <w:uiPriority w:val="99"/>
    <w:semiHidden/>
    <w:rsid w:val="007C0018"/>
  </w:style>
  <w:style w:type="paragraph" w:styleId="Footer">
    <w:name w:val="footer"/>
    <w:basedOn w:val="Normal"/>
    <w:link w:val="FooterChar"/>
    <w:uiPriority w:val="99"/>
    <w:semiHidden/>
    <w:rsid w:val="00F921A1"/>
    <w:pPr>
      <w:tabs>
        <w:tab w:val="center" w:pos="4680"/>
        <w:tab w:val="right" w:pos="9360"/>
      </w:tabs>
      <w:spacing w:after="0"/>
    </w:pPr>
  </w:style>
  <w:style w:type="character" w:customStyle="1" w:styleId="FooterChar">
    <w:name w:val="Footer Char"/>
    <w:basedOn w:val="DefaultParagraphFont"/>
    <w:link w:val="Footer"/>
    <w:uiPriority w:val="99"/>
    <w:semiHidden/>
    <w:rsid w:val="007C0018"/>
  </w:style>
  <w:style w:type="table" w:styleId="TableGrid">
    <w:name w:val="Table Grid"/>
    <w:basedOn w:val="TableNormal"/>
    <w:uiPriority w:val="39"/>
    <w:rsid w:val="000D5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ithDarkBackground">
    <w:name w:val="Normal with Dark Background"/>
    <w:basedOn w:val="Normal"/>
    <w:uiPriority w:val="1"/>
    <w:semiHidden/>
    <w:qFormat/>
    <w:rsid w:val="006563D7"/>
    <w:rPr>
      <w:color w:val="FFFFFF" w:themeColor="background1"/>
    </w:rPr>
  </w:style>
  <w:style w:type="paragraph" w:customStyle="1" w:styleId="Heading1Alt">
    <w:name w:val="Heading 1 Alt"/>
    <w:basedOn w:val="Normal"/>
    <w:uiPriority w:val="1"/>
    <w:qFormat/>
    <w:rsid w:val="00616EA8"/>
    <w:pPr>
      <w:spacing w:before="120" w:line="180" w:lineRule="auto"/>
    </w:pPr>
    <w:rPr>
      <w:rFonts w:ascii="Calibri Light" w:hAnsi="Calibri Light"/>
      <w:b/>
      <w:caps/>
      <w:color w:val="001F5F"/>
      <w:sz w:val="56"/>
    </w:rPr>
  </w:style>
  <w:style w:type="paragraph" w:customStyle="1" w:styleId="Heading2Alt">
    <w:name w:val="Heading 2 Alt"/>
    <w:basedOn w:val="Normal"/>
    <w:uiPriority w:val="1"/>
    <w:semiHidden/>
    <w:qFormat/>
    <w:rsid w:val="006563D7"/>
    <w:pPr>
      <w:spacing w:before="120"/>
    </w:pPr>
    <w:rPr>
      <w:i/>
      <w:color w:val="FFFFFF" w:themeColor="background1"/>
      <w:sz w:val="36"/>
    </w:rPr>
  </w:style>
  <w:style w:type="paragraph" w:styleId="NoSpacing">
    <w:name w:val="No Spacing"/>
    <w:uiPriority w:val="1"/>
    <w:semiHidden/>
    <w:qFormat/>
    <w:rsid w:val="006563D7"/>
    <w:pPr>
      <w:spacing w:after="0"/>
    </w:pPr>
    <w:rPr>
      <w:sz w:val="24"/>
    </w:rPr>
  </w:style>
  <w:style w:type="character" w:styleId="PlaceholderText">
    <w:name w:val="Placeholder Text"/>
    <w:basedOn w:val="DefaultParagraphFont"/>
    <w:uiPriority w:val="99"/>
    <w:semiHidden/>
    <w:rsid w:val="009052F9"/>
    <w:rPr>
      <w:color w:val="808080"/>
    </w:rPr>
  </w:style>
  <w:style w:type="paragraph" w:styleId="Date">
    <w:name w:val="Date"/>
    <w:basedOn w:val="Normal"/>
    <w:next w:val="Normal"/>
    <w:link w:val="DateChar"/>
    <w:uiPriority w:val="99"/>
    <w:rsid w:val="00B004AA"/>
    <w:pPr>
      <w:kinsoku w:val="0"/>
      <w:overflowPunct w:val="0"/>
      <w:spacing w:after="0"/>
      <w:ind w:right="69"/>
      <w:jc w:val="right"/>
    </w:pPr>
    <w:rPr>
      <w:rFonts w:ascii="Constantia" w:hAnsi="Constantia"/>
      <w:color w:val="0075A2" w:themeColor="accent2" w:themeShade="BF"/>
      <w:sz w:val="24"/>
      <w:szCs w:val="24"/>
    </w:rPr>
  </w:style>
  <w:style w:type="character" w:customStyle="1" w:styleId="DateChar">
    <w:name w:val="Date Char"/>
    <w:basedOn w:val="DefaultParagraphFont"/>
    <w:link w:val="Date"/>
    <w:uiPriority w:val="99"/>
    <w:rsid w:val="00B004AA"/>
    <w:rPr>
      <w:rFonts w:ascii="Constantia" w:hAnsi="Constantia" w:cs="Georgia"/>
      <w:color w:val="0075A2" w:themeColor="accent2" w:themeShade="BF"/>
      <w:sz w:val="24"/>
      <w:szCs w:val="24"/>
    </w:rPr>
  </w:style>
  <w:style w:type="paragraph" w:customStyle="1" w:styleId="ContactDetails">
    <w:name w:val="Contact Details"/>
    <w:basedOn w:val="Normal"/>
    <w:uiPriority w:val="1"/>
    <w:qFormat/>
    <w:rsid w:val="00C503F2"/>
    <w:pPr>
      <w:shd w:val="clear" w:color="auto" w:fill="1B74BC" w:themeFill="accent1"/>
      <w:spacing w:after="120"/>
      <w:jc w:val="center"/>
    </w:pPr>
    <w:rPr>
      <w:b/>
      <w:i/>
      <w:color w:val="FFFFFF"/>
      <w:sz w:val="24"/>
    </w:rPr>
  </w:style>
  <w:style w:type="paragraph" w:customStyle="1" w:styleId="StoryHighlight">
    <w:name w:val="Story Highlight"/>
    <w:basedOn w:val="Normal"/>
    <w:uiPriority w:val="1"/>
    <w:qFormat/>
    <w:rsid w:val="00844B11"/>
    <w:pPr>
      <w:spacing w:line="300" w:lineRule="atLeast"/>
    </w:pPr>
    <w:rPr>
      <w:rFonts w:ascii="Constantia" w:hAnsi="Constantia"/>
      <w:b/>
      <w:i/>
      <w:color w:val="001F5F" w:themeColor="text2"/>
      <w:sz w:val="24"/>
      <w:szCs w:val="20"/>
    </w:rPr>
  </w:style>
  <w:style w:type="paragraph" w:customStyle="1" w:styleId="PhoneEmailWeb">
    <w:name w:val="PhoneEmailWeb"/>
    <w:basedOn w:val="ContactDetails"/>
    <w:uiPriority w:val="1"/>
    <w:qFormat/>
    <w:rsid w:val="00C503F2"/>
    <w:pPr>
      <w:shd w:val="clear" w:color="auto" w:fill="0075A2" w:themeFill="accent2" w:themeFillShade="BF"/>
    </w:pPr>
  </w:style>
  <w:style w:type="paragraph" w:customStyle="1" w:styleId="msonormal0">
    <w:name w:val="msonormal"/>
    <w:basedOn w:val="Normal"/>
    <w:rsid w:val="003B3AF7"/>
    <w:pPr>
      <w:widowControl/>
      <w:autoSpaceDE/>
      <w:autoSpaceDN/>
      <w:adjustRightInd/>
      <w:spacing w:before="100" w:beforeAutospacing="1" w:after="100" w:afterAutospacing="1"/>
    </w:pPr>
    <w:rPr>
      <w:rFonts w:ascii="Times New Roman" w:hAnsi="Times New Roman" w:cs="Times New Roman"/>
      <w:sz w:val="24"/>
      <w:szCs w:val="24"/>
      <w:lang w:val="en-IN" w:eastAsia="en-IN"/>
    </w:rPr>
  </w:style>
  <w:style w:type="paragraph" w:styleId="NormalWeb">
    <w:name w:val="Normal (Web)"/>
    <w:basedOn w:val="Normal"/>
    <w:uiPriority w:val="99"/>
    <w:semiHidden/>
    <w:unhideWhenUsed/>
    <w:rsid w:val="003B3AF7"/>
    <w:pPr>
      <w:widowControl/>
      <w:autoSpaceDE/>
      <w:autoSpaceDN/>
      <w:adjustRightInd/>
      <w:spacing w:before="100" w:beforeAutospacing="1" w:after="100" w:afterAutospacing="1"/>
    </w:pPr>
    <w:rPr>
      <w:rFonts w:ascii="Times New Roman" w:hAnsi="Times New Roman" w:cs="Times New Roman"/>
      <w:sz w:val="24"/>
      <w:szCs w:val="24"/>
      <w:lang w:val="en-IN" w:eastAsia="en-IN"/>
    </w:rPr>
  </w:style>
  <w:style w:type="character" w:styleId="Hyperlink">
    <w:name w:val="Hyperlink"/>
    <w:basedOn w:val="DefaultParagraphFont"/>
    <w:uiPriority w:val="99"/>
    <w:semiHidden/>
    <w:unhideWhenUsed/>
    <w:rsid w:val="003B3AF7"/>
    <w:rPr>
      <w:color w:val="0000FF"/>
      <w:u w:val="single"/>
    </w:rPr>
  </w:style>
  <w:style w:type="character" w:styleId="FollowedHyperlink">
    <w:name w:val="FollowedHyperlink"/>
    <w:basedOn w:val="DefaultParagraphFont"/>
    <w:uiPriority w:val="99"/>
    <w:semiHidden/>
    <w:unhideWhenUsed/>
    <w:rsid w:val="003B3AF7"/>
    <w:rPr>
      <w:color w:val="800080"/>
      <w:u w:val="single"/>
    </w:rPr>
  </w:style>
  <w:style w:type="character" w:customStyle="1" w:styleId="poetryquotequote8csh2">
    <w:name w:val="poetryquote_quote__8csh2"/>
    <w:basedOn w:val="DefaultParagraphFont"/>
    <w:rsid w:val="003B3AF7"/>
  </w:style>
  <w:style w:type="character" w:customStyle="1" w:styleId="signaturesignaturepzety">
    <w:name w:val="signature_signature__pzety"/>
    <w:basedOn w:val="DefaultParagraphFont"/>
    <w:rsid w:val="003B3AF7"/>
  </w:style>
  <w:style w:type="character" w:customStyle="1" w:styleId="breadcrumb-item">
    <w:name w:val="breadcrumb-item"/>
    <w:basedOn w:val="DefaultParagraphFont"/>
    <w:rsid w:val="003B3AF7"/>
  </w:style>
  <w:style w:type="character" w:customStyle="1" w:styleId="breadcrumbscategorylinklgec">
    <w:name w:val="breadcrumbs_categorylink__lg_ec"/>
    <w:basedOn w:val="DefaultParagraphFont"/>
    <w:rsid w:val="003B3AF7"/>
  </w:style>
  <w:style w:type="character" w:customStyle="1" w:styleId="mr-5">
    <w:name w:val="mr-5"/>
    <w:basedOn w:val="DefaultParagraphFont"/>
    <w:rsid w:val="003B3AF7"/>
  </w:style>
  <w:style w:type="character" w:customStyle="1" w:styleId="bylinepopovertriggerxvs4j">
    <w:name w:val="byline_popovertrigger__xvs4j"/>
    <w:basedOn w:val="DefaultParagraphFont"/>
    <w:rsid w:val="003B3AF7"/>
  </w:style>
  <w:style w:type="character" w:customStyle="1" w:styleId="mx-5">
    <w:name w:val="mx-5"/>
    <w:basedOn w:val="DefaultParagraphFont"/>
    <w:rsid w:val="003B3AF7"/>
  </w:style>
  <w:style w:type="character" w:customStyle="1" w:styleId="cursor-pointer">
    <w:name w:val="cursor-pointer"/>
    <w:basedOn w:val="DefaultParagraphFont"/>
    <w:rsid w:val="003B3AF7"/>
  </w:style>
  <w:style w:type="character" w:customStyle="1" w:styleId="font-12">
    <w:name w:val="font-12"/>
    <w:basedOn w:val="DefaultParagraphFont"/>
    <w:rsid w:val="003B3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635139">
      <w:bodyDiv w:val="1"/>
      <w:marLeft w:val="0"/>
      <w:marRight w:val="0"/>
      <w:marTop w:val="0"/>
      <w:marBottom w:val="0"/>
      <w:divBdr>
        <w:top w:val="none" w:sz="0" w:space="0" w:color="auto"/>
        <w:left w:val="none" w:sz="0" w:space="0" w:color="auto"/>
        <w:bottom w:val="none" w:sz="0" w:space="0" w:color="auto"/>
        <w:right w:val="none" w:sz="0" w:space="0" w:color="auto"/>
      </w:divBdr>
      <w:divsChild>
        <w:div w:id="2065592435">
          <w:marLeft w:val="0"/>
          <w:marRight w:val="0"/>
          <w:marTop w:val="0"/>
          <w:marBottom w:val="0"/>
          <w:divBdr>
            <w:top w:val="none" w:sz="0" w:space="0" w:color="auto"/>
            <w:left w:val="none" w:sz="0" w:space="0" w:color="auto"/>
            <w:bottom w:val="none" w:sz="0" w:space="0" w:color="auto"/>
            <w:right w:val="none" w:sz="0" w:space="0" w:color="auto"/>
          </w:divBdr>
          <w:divsChild>
            <w:div w:id="1356228619">
              <w:marLeft w:val="300"/>
              <w:marRight w:val="300"/>
              <w:marTop w:val="300"/>
              <w:marBottom w:val="300"/>
              <w:divBdr>
                <w:top w:val="none" w:sz="0" w:space="0" w:color="auto"/>
                <w:left w:val="none" w:sz="0" w:space="0" w:color="auto"/>
                <w:bottom w:val="none" w:sz="0" w:space="0" w:color="auto"/>
                <w:right w:val="none" w:sz="0" w:space="0" w:color="auto"/>
              </w:divBdr>
              <w:divsChild>
                <w:div w:id="630983126">
                  <w:marLeft w:val="0"/>
                  <w:marRight w:val="0"/>
                  <w:marTop w:val="0"/>
                  <w:marBottom w:val="0"/>
                  <w:divBdr>
                    <w:top w:val="none" w:sz="0" w:space="0" w:color="auto"/>
                    <w:left w:val="none" w:sz="0" w:space="0" w:color="auto"/>
                    <w:bottom w:val="none" w:sz="0" w:space="0" w:color="auto"/>
                    <w:right w:val="none" w:sz="0" w:space="0" w:color="auto"/>
                  </w:divBdr>
                  <w:divsChild>
                    <w:div w:id="1939941166">
                      <w:marLeft w:val="0"/>
                      <w:marRight w:val="0"/>
                      <w:marTop w:val="0"/>
                      <w:marBottom w:val="0"/>
                      <w:divBdr>
                        <w:top w:val="none" w:sz="0" w:space="0" w:color="auto"/>
                        <w:left w:val="none" w:sz="0" w:space="0" w:color="auto"/>
                        <w:bottom w:val="none" w:sz="0" w:space="0" w:color="auto"/>
                        <w:right w:val="none" w:sz="0" w:space="0" w:color="auto"/>
                      </w:divBdr>
                      <w:divsChild>
                        <w:div w:id="1578242044">
                          <w:marLeft w:val="0"/>
                          <w:marRight w:val="0"/>
                          <w:marTop w:val="300"/>
                          <w:marBottom w:val="300"/>
                          <w:divBdr>
                            <w:top w:val="none" w:sz="0" w:space="0" w:color="auto"/>
                            <w:left w:val="none" w:sz="0" w:space="0" w:color="auto"/>
                            <w:bottom w:val="none" w:sz="0" w:space="0" w:color="auto"/>
                            <w:right w:val="none" w:sz="0" w:space="0" w:color="auto"/>
                          </w:divBdr>
                          <w:divsChild>
                            <w:div w:id="1232227839">
                              <w:marLeft w:val="0"/>
                              <w:marRight w:val="0"/>
                              <w:marTop w:val="0"/>
                              <w:marBottom w:val="0"/>
                              <w:divBdr>
                                <w:top w:val="none" w:sz="0" w:space="0" w:color="auto"/>
                                <w:left w:val="none" w:sz="0" w:space="0" w:color="auto"/>
                                <w:bottom w:val="none" w:sz="0" w:space="0" w:color="auto"/>
                                <w:right w:val="none" w:sz="0" w:space="0" w:color="auto"/>
                              </w:divBdr>
                              <w:divsChild>
                                <w:div w:id="10550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6813">
                          <w:marLeft w:val="0"/>
                          <w:marRight w:val="0"/>
                          <w:marTop w:val="0"/>
                          <w:marBottom w:val="0"/>
                          <w:divBdr>
                            <w:top w:val="none" w:sz="0" w:space="0" w:color="auto"/>
                            <w:left w:val="none" w:sz="0" w:space="0" w:color="auto"/>
                            <w:bottom w:val="none" w:sz="0" w:space="0" w:color="auto"/>
                            <w:right w:val="none" w:sz="0" w:space="0" w:color="auto"/>
                          </w:divBdr>
                          <w:divsChild>
                            <w:div w:id="1729764972">
                              <w:marLeft w:val="0"/>
                              <w:marRight w:val="0"/>
                              <w:marTop w:val="0"/>
                              <w:marBottom w:val="150"/>
                              <w:divBdr>
                                <w:top w:val="none" w:sz="0" w:space="0" w:color="auto"/>
                                <w:left w:val="none" w:sz="0" w:space="0" w:color="auto"/>
                                <w:bottom w:val="none" w:sz="0" w:space="0" w:color="auto"/>
                                <w:right w:val="none" w:sz="0" w:space="0" w:color="auto"/>
                              </w:divBdr>
                              <w:divsChild>
                                <w:div w:id="1254163076">
                                  <w:marLeft w:val="0"/>
                                  <w:marRight w:val="0"/>
                                  <w:marTop w:val="0"/>
                                  <w:marBottom w:val="0"/>
                                  <w:divBdr>
                                    <w:top w:val="none" w:sz="0" w:space="0" w:color="auto"/>
                                    <w:left w:val="none" w:sz="0" w:space="0" w:color="auto"/>
                                    <w:bottom w:val="none" w:sz="0" w:space="0" w:color="auto"/>
                                    <w:right w:val="none" w:sz="0" w:space="0" w:color="auto"/>
                                  </w:divBdr>
                                </w:div>
                                <w:div w:id="2016954771">
                                  <w:marLeft w:val="0"/>
                                  <w:marRight w:val="0"/>
                                  <w:marTop w:val="75"/>
                                  <w:marBottom w:val="0"/>
                                  <w:divBdr>
                                    <w:top w:val="none" w:sz="0" w:space="0" w:color="auto"/>
                                    <w:left w:val="none" w:sz="0" w:space="0" w:color="auto"/>
                                    <w:bottom w:val="none" w:sz="0" w:space="0" w:color="auto"/>
                                    <w:right w:val="none" w:sz="0" w:space="0" w:color="auto"/>
                                  </w:divBdr>
                                </w:div>
                                <w:div w:id="937374723">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1203438320">
                          <w:blockQuote w:val="1"/>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92655663">
              <w:marLeft w:val="300"/>
              <w:marRight w:val="300"/>
              <w:marTop w:val="300"/>
              <w:marBottom w:val="300"/>
              <w:divBdr>
                <w:top w:val="none" w:sz="0" w:space="0" w:color="auto"/>
                <w:left w:val="none" w:sz="0" w:space="0" w:color="auto"/>
                <w:bottom w:val="none" w:sz="0" w:space="0" w:color="auto"/>
                <w:right w:val="none" w:sz="0" w:space="0" w:color="auto"/>
              </w:divBdr>
              <w:divsChild>
                <w:div w:id="1504321894">
                  <w:marLeft w:val="0"/>
                  <w:marRight w:val="0"/>
                  <w:marTop w:val="0"/>
                  <w:marBottom w:val="0"/>
                  <w:divBdr>
                    <w:top w:val="none" w:sz="0" w:space="0" w:color="auto"/>
                    <w:left w:val="none" w:sz="0" w:space="0" w:color="auto"/>
                    <w:bottom w:val="none" w:sz="0" w:space="0" w:color="auto"/>
                    <w:right w:val="none" w:sz="0" w:space="0" w:color="auto"/>
                  </w:divBdr>
                  <w:divsChild>
                    <w:div w:id="957100916">
                      <w:marLeft w:val="0"/>
                      <w:marRight w:val="0"/>
                      <w:marTop w:val="300"/>
                      <w:marBottom w:val="0"/>
                      <w:divBdr>
                        <w:top w:val="none" w:sz="0" w:space="0" w:color="auto"/>
                        <w:left w:val="none" w:sz="0" w:space="0" w:color="auto"/>
                        <w:bottom w:val="none" w:sz="0" w:space="0" w:color="auto"/>
                        <w:right w:val="none" w:sz="0" w:space="0" w:color="auto"/>
                      </w:divBdr>
                    </w:div>
                    <w:div w:id="1806317607">
                      <w:marLeft w:val="0"/>
                      <w:marRight w:val="0"/>
                      <w:marTop w:val="0"/>
                      <w:marBottom w:val="0"/>
                      <w:divBdr>
                        <w:top w:val="none" w:sz="0" w:space="0" w:color="auto"/>
                        <w:left w:val="none" w:sz="0" w:space="0" w:color="auto"/>
                        <w:bottom w:val="none" w:sz="0" w:space="0" w:color="auto"/>
                        <w:right w:val="none" w:sz="0" w:space="0" w:color="auto"/>
                      </w:divBdr>
                      <w:divsChild>
                        <w:div w:id="1551108478">
                          <w:marLeft w:val="0"/>
                          <w:marRight w:val="0"/>
                          <w:marTop w:val="225"/>
                          <w:marBottom w:val="225"/>
                          <w:divBdr>
                            <w:top w:val="none" w:sz="0" w:space="0" w:color="auto"/>
                            <w:left w:val="none" w:sz="0" w:space="0" w:color="auto"/>
                            <w:bottom w:val="none" w:sz="0" w:space="0" w:color="auto"/>
                            <w:right w:val="none" w:sz="0" w:space="0" w:color="auto"/>
                          </w:divBdr>
                          <w:divsChild>
                            <w:div w:id="468784534">
                              <w:marLeft w:val="0"/>
                              <w:marRight w:val="0"/>
                              <w:marTop w:val="0"/>
                              <w:marBottom w:val="0"/>
                              <w:divBdr>
                                <w:top w:val="none" w:sz="0" w:space="0" w:color="auto"/>
                                <w:left w:val="none" w:sz="0" w:space="0" w:color="auto"/>
                                <w:bottom w:val="none" w:sz="0" w:space="0" w:color="auto"/>
                                <w:right w:val="none" w:sz="0" w:space="0" w:color="auto"/>
                              </w:divBdr>
                            </w:div>
                            <w:div w:id="1257447388">
                              <w:marLeft w:val="0"/>
                              <w:marRight w:val="0"/>
                              <w:marTop w:val="0"/>
                              <w:marBottom w:val="0"/>
                              <w:divBdr>
                                <w:top w:val="none" w:sz="0" w:space="0" w:color="auto"/>
                                <w:left w:val="none" w:sz="0" w:space="0" w:color="auto"/>
                                <w:bottom w:val="none" w:sz="0" w:space="0" w:color="auto"/>
                                <w:right w:val="none" w:sz="0" w:space="0" w:color="auto"/>
                              </w:divBdr>
                              <w:divsChild>
                                <w:div w:id="17238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5629">
                          <w:marLeft w:val="0"/>
                          <w:marRight w:val="0"/>
                          <w:marTop w:val="225"/>
                          <w:marBottom w:val="225"/>
                          <w:divBdr>
                            <w:top w:val="none" w:sz="0" w:space="0" w:color="auto"/>
                            <w:left w:val="none" w:sz="0" w:space="0" w:color="auto"/>
                            <w:bottom w:val="none" w:sz="0" w:space="0" w:color="auto"/>
                            <w:right w:val="none" w:sz="0" w:space="0" w:color="auto"/>
                          </w:divBdr>
                          <w:divsChild>
                            <w:div w:id="1886211741">
                              <w:marLeft w:val="0"/>
                              <w:marRight w:val="0"/>
                              <w:marTop w:val="0"/>
                              <w:marBottom w:val="0"/>
                              <w:divBdr>
                                <w:top w:val="none" w:sz="0" w:space="0" w:color="auto"/>
                                <w:left w:val="none" w:sz="0" w:space="0" w:color="auto"/>
                                <w:bottom w:val="none" w:sz="0" w:space="0" w:color="auto"/>
                                <w:right w:val="none" w:sz="0" w:space="0" w:color="auto"/>
                              </w:divBdr>
                            </w:div>
                            <w:div w:id="118645029">
                              <w:marLeft w:val="0"/>
                              <w:marRight w:val="0"/>
                              <w:marTop w:val="0"/>
                              <w:marBottom w:val="0"/>
                              <w:divBdr>
                                <w:top w:val="none" w:sz="0" w:space="0" w:color="auto"/>
                                <w:left w:val="none" w:sz="0" w:space="0" w:color="auto"/>
                                <w:bottom w:val="none" w:sz="0" w:space="0" w:color="auto"/>
                                <w:right w:val="none" w:sz="0" w:space="0" w:color="auto"/>
                              </w:divBdr>
                              <w:divsChild>
                                <w:div w:id="18489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7711">
                          <w:marLeft w:val="0"/>
                          <w:marRight w:val="0"/>
                          <w:marTop w:val="225"/>
                          <w:marBottom w:val="225"/>
                          <w:divBdr>
                            <w:top w:val="none" w:sz="0" w:space="0" w:color="auto"/>
                            <w:left w:val="none" w:sz="0" w:space="0" w:color="auto"/>
                            <w:bottom w:val="none" w:sz="0" w:space="0" w:color="auto"/>
                            <w:right w:val="none" w:sz="0" w:space="0" w:color="auto"/>
                          </w:divBdr>
                          <w:divsChild>
                            <w:div w:id="17968790">
                              <w:marLeft w:val="0"/>
                              <w:marRight w:val="0"/>
                              <w:marTop w:val="0"/>
                              <w:marBottom w:val="0"/>
                              <w:divBdr>
                                <w:top w:val="none" w:sz="0" w:space="0" w:color="auto"/>
                                <w:left w:val="none" w:sz="0" w:space="0" w:color="auto"/>
                                <w:bottom w:val="none" w:sz="0" w:space="0" w:color="auto"/>
                                <w:right w:val="none" w:sz="0" w:space="0" w:color="auto"/>
                              </w:divBdr>
                            </w:div>
                            <w:div w:id="71900718">
                              <w:marLeft w:val="0"/>
                              <w:marRight w:val="0"/>
                              <w:marTop w:val="0"/>
                              <w:marBottom w:val="0"/>
                              <w:divBdr>
                                <w:top w:val="none" w:sz="0" w:space="0" w:color="auto"/>
                                <w:left w:val="none" w:sz="0" w:space="0" w:color="auto"/>
                                <w:bottom w:val="none" w:sz="0" w:space="0" w:color="auto"/>
                                <w:right w:val="none" w:sz="0" w:space="0" w:color="auto"/>
                              </w:divBdr>
                              <w:divsChild>
                                <w:div w:id="2966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6950">
                  <w:marLeft w:val="0"/>
                  <w:marRight w:val="0"/>
                  <w:marTop w:val="0"/>
                  <w:marBottom w:val="0"/>
                  <w:divBdr>
                    <w:top w:val="none" w:sz="0" w:space="0" w:color="auto"/>
                    <w:left w:val="none" w:sz="0" w:space="0" w:color="auto"/>
                    <w:bottom w:val="none" w:sz="0" w:space="0" w:color="auto"/>
                    <w:right w:val="none" w:sz="0" w:space="0" w:color="auto"/>
                  </w:divBdr>
                  <w:divsChild>
                    <w:div w:id="1230917572">
                      <w:marLeft w:val="0"/>
                      <w:marRight w:val="0"/>
                      <w:marTop w:val="0"/>
                      <w:marBottom w:val="0"/>
                      <w:divBdr>
                        <w:top w:val="none" w:sz="0" w:space="0" w:color="auto"/>
                        <w:left w:val="none" w:sz="0" w:space="0" w:color="auto"/>
                        <w:bottom w:val="none" w:sz="0" w:space="0" w:color="auto"/>
                        <w:right w:val="none" w:sz="0" w:space="0" w:color="auto"/>
                      </w:divBdr>
                    </w:div>
                    <w:div w:id="931744232">
                      <w:marLeft w:val="0"/>
                      <w:marRight w:val="0"/>
                      <w:marTop w:val="0"/>
                      <w:marBottom w:val="150"/>
                      <w:divBdr>
                        <w:top w:val="none" w:sz="0" w:space="0" w:color="auto"/>
                        <w:left w:val="none" w:sz="0" w:space="0" w:color="auto"/>
                        <w:bottom w:val="none" w:sz="0" w:space="0" w:color="auto"/>
                        <w:right w:val="none" w:sz="0" w:space="0" w:color="auto"/>
                      </w:divBdr>
                      <w:divsChild>
                        <w:div w:id="814612651">
                          <w:marLeft w:val="0"/>
                          <w:marRight w:val="0"/>
                          <w:marTop w:val="0"/>
                          <w:marBottom w:val="150"/>
                          <w:divBdr>
                            <w:top w:val="none" w:sz="0" w:space="0" w:color="auto"/>
                            <w:left w:val="none" w:sz="0" w:space="0" w:color="auto"/>
                            <w:bottom w:val="none" w:sz="0" w:space="0" w:color="auto"/>
                            <w:right w:val="none" w:sz="0" w:space="0" w:color="auto"/>
                          </w:divBdr>
                        </w:div>
                        <w:div w:id="719783949">
                          <w:marLeft w:val="0"/>
                          <w:marRight w:val="0"/>
                          <w:marTop w:val="0"/>
                          <w:marBottom w:val="150"/>
                          <w:divBdr>
                            <w:top w:val="none" w:sz="0" w:space="0" w:color="auto"/>
                            <w:left w:val="none" w:sz="0" w:space="0" w:color="auto"/>
                            <w:bottom w:val="none" w:sz="0" w:space="0" w:color="auto"/>
                            <w:right w:val="none" w:sz="0" w:space="0" w:color="auto"/>
                          </w:divBdr>
                        </w:div>
                        <w:div w:id="2004695949">
                          <w:marLeft w:val="0"/>
                          <w:marRight w:val="0"/>
                          <w:marTop w:val="75"/>
                          <w:marBottom w:val="0"/>
                          <w:divBdr>
                            <w:top w:val="none" w:sz="0" w:space="0" w:color="auto"/>
                            <w:left w:val="none" w:sz="0" w:space="0" w:color="auto"/>
                            <w:bottom w:val="none" w:sz="0" w:space="0" w:color="auto"/>
                            <w:right w:val="none" w:sz="0" w:space="0" w:color="auto"/>
                          </w:divBdr>
                        </w:div>
                      </w:divsChild>
                    </w:div>
                    <w:div w:id="1680233113">
                      <w:marLeft w:val="0"/>
                      <w:marRight w:val="0"/>
                      <w:marTop w:val="0"/>
                      <w:marBottom w:val="0"/>
                      <w:divBdr>
                        <w:top w:val="none" w:sz="0" w:space="0" w:color="auto"/>
                        <w:left w:val="none" w:sz="0" w:space="0" w:color="auto"/>
                        <w:bottom w:val="none" w:sz="0" w:space="0" w:color="auto"/>
                        <w:right w:val="none" w:sz="0" w:space="0" w:color="auto"/>
                      </w:divBdr>
                      <w:divsChild>
                        <w:div w:id="1290207833">
                          <w:marLeft w:val="0"/>
                          <w:marRight w:val="0"/>
                          <w:marTop w:val="0"/>
                          <w:marBottom w:val="0"/>
                          <w:divBdr>
                            <w:top w:val="none" w:sz="0" w:space="0" w:color="auto"/>
                            <w:left w:val="none" w:sz="0" w:space="0" w:color="auto"/>
                            <w:bottom w:val="none" w:sz="0" w:space="0" w:color="auto"/>
                            <w:right w:val="none" w:sz="0" w:space="0" w:color="auto"/>
                          </w:divBdr>
                          <w:divsChild>
                            <w:div w:id="951328742">
                              <w:marLeft w:val="0"/>
                              <w:marRight w:val="0"/>
                              <w:marTop w:val="0"/>
                              <w:marBottom w:val="150"/>
                              <w:divBdr>
                                <w:top w:val="none" w:sz="0" w:space="0" w:color="auto"/>
                                <w:left w:val="none" w:sz="0" w:space="0" w:color="auto"/>
                                <w:bottom w:val="none" w:sz="0" w:space="0" w:color="auto"/>
                                <w:right w:val="none" w:sz="0" w:space="0" w:color="auto"/>
                              </w:divBdr>
                              <w:divsChild>
                                <w:div w:id="1509560795">
                                  <w:marLeft w:val="0"/>
                                  <w:marRight w:val="0"/>
                                  <w:marTop w:val="0"/>
                                  <w:marBottom w:val="0"/>
                                  <w:divBdr>
                                    <w:top w:val="none" w:sz="0" w:space="0" w:color="auto"/>
                                    <w:left w:val="none" w:sz="0" w:space="0" w:color="auto"/>
                                    <w:bottom w:val="none" w:sz="0" w:space="0" w:color="auto"/>
                                    <w:right w:val="none" w:sz="0" w:space="0" w:color="auto"/>
                                  </w:divBdr>
                                </w:div>
                                <w:div w:id="456996596">
                                  <w:marLeft w:val="0"/>
                                  <w:marRight w:val="0"/>
                                  <w:marTop w:val="75"/>
                                  <w:marBottom w:val="0"/>
                                  <w:divBdr>
                                    <w:top w:val="none" w:sz="0" w:space="0" w:color="auto"/>
                                    <w:left w:val="none" w:sz="0" w:space="0" w:color="auto"/>
                                    <w:bottom w:val="none" w:sz="0" w:space="0" w:color="auto"/>
                                    <w:right w:val="none" w:sz="0" w:space="0" w:color="auto"/>
                                  </w:divBdr>
                                </w:div>
                                <w:div w:id="940114448">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1789815759">
                          <w:marLeft w:val="0"/>
                          <w:marRight w:val="0"/>
                          <w:marTop w:val="0"/>
                          <w:marBottom w:val="300"/>
                          <w:divBdr>
                            <w:top w:val="none" w:sz="0" w:space="0" w:color="auto"/>
                            <w:left w:val="none" w:sz="0" w:space="0" w:color="auto"/>
                            <w:bottom w:val="none" w:sz="0" w:space="0" w:color="auto"/>
                            <w:right w:val="none" w:sz="0" w:space="0" w:color="auto"/>
                          </w:divBdr>
                          <w:divsChild>
                            <w:div w:id="382759104">
                              <w:marLeft w:val="0"/>
                              <w:marRight w:val="0"/>
                              <w:marTop w:val="0"/>
                              <w:marBottom w:val="75"/>
                              <w:divBdr>
                                <w:top w:val="none" w:sz="0" w:space="0" w:color="auto"/>
                                <w:left w:val="none" w:sz="0" w:space="0" w:color="auto"/>
                                <w:bottom w:val="none" w:sz="0" w:space="0" w:color="auto"/>
                                <w:right w:val="none" w:sz="0" w:space="0" w:color="auto"/>
                              </w:divBdr>
                            </w:div>
                            <w:div w:id="824660603">
                              <w:marLeft w:val="0"/>
                              <w:marRight w:val="0"/>
                              <w:marTop w:val="75"/>
                              <w:marBottom w:val="0"/>
                              <w:divBdr>
                                <w:top w:val="none" w:sz="0" w:space="0" w:color="auto"/>
                                <w:left w:val="none" w:sz="0" w:space="0" w:color="auto"/>
                                <w:bottom w:val="none" w:sz="0" w:space="0" w:color="auto"/>
                                <w:right w:val="none" w:sz="0" w:space="0" w:color="auto"/>
                              </w:divBdr>
                            </w:div>
                          </w:divsChild>
                        </w:div>
                        <w:div w:id="1848788202">
                          <w:marLeft w:val="0"/>
                          <w:marRight w:val="0"/>
                          <w:marTop w:val="0"/>
                          <w:marBottom w:val="0"/>
                          <w:divBdr>
                            <w:top w:val="none" w:sz="0" w:space="0" w:color="auto"/>
                            <w:left w:val="none" w:sz="0" w:space="0" w:color="auto"/>
                            <w:bottom w:val="none" w:sz="0" w:space="0" w:color="auto"/>
                            <w:right w:val="none" w:sz="0" w:space="0" w:color="auto"/>
                          </w:divBdr>
                          <w:divsChild>
                            <w:div w:id="1860311328">
                              <w:marLeft w:val="0"/>
                              <w:marRight w:val="0"/>
                              <w:marTop w:val="0"/>
                              <w:marBottom w:val="150"/>
                              <w:divBdr>
                                <w:top w:val="none" w:sz="0" w:space="0" w:color="auto"/>
                                <w:left w:val="none" w:sz="0" w:space="0" w:color="auto"/>
                                <w:bottom w:val="none" w:sz="0" w:space="0" w:color="auto"/>
                                <w:right w:val="none" w:sz="0" w:space="0" w:color="auto"/>
                              </w:divBdr>
                              <w:divsChild>
                                <w:div w:id="27529892">
                                  <w:marLeft w:val="0"/>
                                  <w:marRight w:val="0"/>
                                  <w:marTop w:val="0"/>
                                  <w:marBottom w:val="0"/>
                                  <w:divBdr>
                                    <w:top w:val="none" w:sz="0" w:space="0" w:color="auto"/>
                                    <w:left w:val="none" w:sz="0" w:space="0" w:color="auto"/>
                                    <w:bottom w:val="none" w:sz="0" w:space="0" w:color="auto"/>
                                    <w:right w:val="none" w:sz="0" w:space="0" w:color="auto"/>
                                  </w:divBdr>
                                </w:div>
                                <w:div w:id="540290618">
                                  <w:marLeft w:val="0"/>
                                  <w:marRight w:val="0"/>
                                  <w:marTop w:val="75"/>
                                  <w:marBottom w:val="0"/>
                                  <w:divBdr>
                                    <w:top w:val="none" w:sz="0" w:space="0" w:color="auto"/>
                                    <w:left w:val="none" w:sz="0" w:space="0" w:color="auto"/>
                                    <w:bottom w:val="none" w:sz="0" w:space="0" w:color="auto"/>
                                    <w:right w:val="none" w:sz="0" w:space="0" w:color="auto"/>
                                  </w:divBdr>
                                </w:div>
                                <w:div w:id="1937864178">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12640412">
              <w:marLeft w:val="300"/>
              <w:marRight w:val="300"/>
              <w:marTop w:val="300"/>
              <w:marBottom w:val="300"/>
              <w:divBdr>
                <w:top w:val="none" w:sz="0" w:space="0" w:color="auto"/>
                <w:left w:val="none" w:sz="0" w:space="0" w:color="auto"/>
                <w:bottom w:val="none" w:sz="0" w:space="0" w:color="auto"/>
                <w:right w:val="none" w:sz="0" w:space="0" w:color="auto"/>
              </w:divBdr>
              <w:divsChild>
                <w:div w:id="27534299">
                  <w:marLeft w:val="0"/>
                  <w:marRight w:val="0"/>
                  <w:marTop w:val="0"/>
                  <w:marBottom w:val="0"/>
                  <w:divBdr>
                    <w:top w:val="none" w:sz="0" w:space="0" w:color="auto"/>
                    <w:left w:val="none" w:sz="0" w:space="0" w:color="auto"/>
                    <w:bottom w:val="none" w:sz="0" w:space="0" w:color="auto"/>
                    <w:right w:val="none" w:sz="0" w:space="0" w:color="auto"/>
                  </w:divBdr>
                  <w:divsChild>
                    <w:div w:id="185020543">
                      <w:marLeft w:val="0"/>
                      <w:marRight w:val="0"/>
                      <w:marTop w:val="0"/>
                      <w:marBottom w:val="0"/>
                      <w:divBdr>
                        <w:top w:val="none" w:sz="0" w:space="0" w:color="auto"/>
                        <w:left w:val="none" w:sz="0" w:space="0" w:color="auto"/>
                        <w:bottom w:val="none" w:sz="0" w:space="0" w:color="auto"/>
                        <w:right w:val="none" w:sz="0" w:space="0" w:color="auto"/>
                      </w:divBdr>
                    </w:div>
                    <w:div w:id="519318846">
                      <w:marLeft w:val="0"/>
                      <w:marRight w:val="0"/>
                      <w:marTop w:val="300"/>
                      <w:marBottom w:val="0"/>
                      <w:divBdr>
                        <w:top w:val="none" w:sz="0" w:space="0" w:color="auto"/>
                        <w:left w:val="none" w:sz="0" w:space="0" w:color="auto"/>
                        <w:bottom w:val="none" w:sz="0" w:space="0" w:color="auto"/>
                        <w:right w:val="none" w:sz="0" w:space="0" w:color="auto"/>
                      </w:divBdr>
                    </w:div>
                    <w:div w:id="529294920">
                      <w:marLeft w:val="0"/>
                      <w:marRight w:val="0"/>
                      <w:marTop w:val="0"/>
                      <w:marBottom w:val="0"/>
                      <w:divBdr>
                        <w:top w:val="none" w:sz="0" w:space="0" w:color="auto"/>
                        <w:left w:val="none" w:sz="0" w:space="0" w:color="auto"/>
                        <w:bottom w:val="none" w:sz="0" w:space="0" w:color="auto"/>
                        <w:right w:val="none" w:sz="0" w:space="0" w:color="auto"/>
                      </w:divBdr>
                      <w:divsChild>
                        <w:div w:id="1877421808">
                          <w:marLeft w:val="0"/>
                          <w:marRight w:val="0"/>
                          <w:marTop w:val="225"/>
                          <w:marBottom w:val="225"/>
                          <w:divBdr>
                            <w:top w:val="none" w:sz="0" w:space="0" w:color="auto"/>
                            <w:left w:val="none" w:sz="0" w:space="0" w:color="auto"/>
                            <w:bottom w:val="none" w:sz="0" w:space="0" w:color="auto"/>
                            <w:right w:val="none" w:sz="0" w:space="0" w:color="auto"/>
                          </w:divBdr>
                          <w:divsChild>
                            <w:div w:id="1220556640">
                              <w:marLeft w:val="0"/>
                              <w:marRight w:val="0"/>
                              <w:marTop w:val="0"/>
                              <w:marBottom w:val="0"/>
                              <w:divBdr>
                                <w:top w:val="none" w:sz="0" w:space="0" w:color="auto"/>
                                <w:left w:val="none" w:sz="0" w:space="0" w:color="auto"/>
                                <w:bottom w:val="none" w:sz="0" w:space="0" w:color="auto"/>
                                <w:right w:val="none" w:sz="0" w:space="0" w:color="auto"/>
                              </w:divBdr>
                            </w:div>
                            <w:div w:id="888804576">
                              <w:marLeft w:val="0"/>
                              <w:marRight w:val="0"/>
                              <w:marTop w:val="0"/>
                              <w:marBottom w:val="0"/>
                              <w:divBdr>
                                <w:top w:val="none" w:sz="0" w:space="0" w:color="auto"/>
                                <w:left w:val="none" w:sz="0" w:space="0" w:color="auto"/>
                                <w:bottom w:val="none" w:sz="0" w:space="0" w:color="auto"/>
                                <w:right w:val="none" w:sz="0" w:space="0" w:color="auto"/>
                              </w:divBdr>
                              <w:divsChild>
                                <w:div w:id="16507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6301">
                          <w:marLeft w:val="0"/>
                          <w:marRight w:val="0"/>
                          <w:marTop w:val="225"/>
                          <w:marBottom w:val="225"/>
                          <w:divBdr>
                            <w:top w:val="none" w:sz="0" w:space="0" w:color="auto"/>
                            <w:left w:val="none" w:sz="0" w:space="0" w:color="auto"/>
                            <w:bottom w:val="none" w:sz="0" w:space="0" w:color="auto"/>
                            <w:right w:val="none" w:sz="0" w:space="0" w:color="auto"/>
                          </w:divBdr>
                          <w:divsChild>
                            <w:div w:id="1664895521">
                              <w:marLeft w:val="0"/>
                              <w:marRight w:val="0"/>
                              <w:marTop w:val="0"/>
                              <w:marBottom w:val="0"/>
                              <w:divBdr>
                                <w:top w:val="none" w:sz="0" w:space="0" w:color="auto"/>
                                <w:left w:val="none" w:sz="0" w:space="0" w:color="auto"/>
                                <w:bottom w:val="none" w:sz="0" w:space="0" w:color="auto"/>
                                <w:right w:val="none" w:sz="0" w:space="0" w:color="auto"/>
                              </w:divBdr>
                            </w:div>
                            <w:div w:id="2101632992">
                              <w:marLeft w:val="0"/>
                              <w:marRight w:val="0"/>
                              <w:marTop w:val="0"/>
                              <w:marBottom w:val="0"/>
                              <w:divBdr>
                                <w:top w:val="none" w:sz="0" w:space="0" w:color="auto"/>
                                <w:left w:val="none" w:sz="0" w:space="0" w:color="auto"/>
                                <w:bottom w:val="none" w:sz="0" w:space="0" w:color="auto"/>
                                <w:right w:val="none" w:sz="0" w:space="0" w:color="auto"/>
                              </w:divBdr>
                              <w:divsChild>
                                <w:div w:id="19829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1899">
                          <w:marLeft w:val="0"/>
                          <w:marRight w:val="0"/>
                          <w:marTop w:val="225"/>
                          <w:marBottom w:val="225"/>
                          <w:divBdr>
                            <w:top w:val="none" w:sz="0" w:space="0" w:color="auto"/>
                            <w:left w:val="none" w:sz="0" w:space="0" w:color="auto"/>
                            <w:bottom w:val="none" w:sz="0" w:space="0" w:color="auto"/>
                            <w:right w:val="none" w:sz="0" w:space="0" w:color="auto"/>
                          </w:divBdr>
                          <w:divsChild>
                            <w:div w:id="468211309">
                              <w:marLeft w:val="0"/>
                              <w:marRight w:val="0"/>
                              <w:marTop w:val="0"/>
                              <w:marBottom w:val="0"/>
                              <w:divBdr>
                                <w:top w:val="none" w:sz="0" w:space="0" w:color="auto"/>
                                <w:left w:val="none" w:sz="0" w:space="0" w:color="auto"/>
                                <w:bottom w:val="none" w:sz="0" w:space="0" w:color="auto"/>
                                <w:right w:val="none" w:sz="0" w:space="0" w:color="auto"/>
                              </w:divBdr>
                            </w:div>
                            <w:div w:id="1746760285">
                              <w:marLeft w:val="0"/>
                              <w:marRight w:val="0"/>
                              <w:marTop w:val="0"/>
                              <w:marBottom w:val="0"/>
                              <w:divBdr>
                                <w:top w:val="none" w:sz="0" w:space="0" w:color="auto"/>
                                <w:left w:val="none" w:sz="0" w:space="0" w:color="auto"/>
                                <w:bottom w:val="none" w:sz="0" w:space="0" w:color="auto"/>
                                <w:right w:val="none" w:sz="0" w:space="0" w:color="auto"/>
                              </w:divBdr>
                              <w:divsChild>
                                <w:div w:id="7809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97697">
                  <w:marLeft w:val="0"/>
                  <w:marRight w:val="0"/>
                  <w:marTop w:val="0"/>
                  <w:marBottom w:val="0"/>
                  <w:divBdr>
                    <w:top w:val="none" w:sz="0" w:space="0" w:color="auto"/>
                    <w:left w:val="none" w:sz="0" w:space="0" w:color="auto"/>
                    <w:bottom w:val="none" w:sz="0" w:space="0" w:color="auto"/>
                    <w:right w:val="none" w:sz="0" w:space="0" w:color="auto"/>
                  </w:divBdr>
                  <w:divsChild>
                    <w:div w:id="176043675">
                      <w:marLeft w:val="0"/>
                      <w:marRight w:val="0"/>
                      <w:marTop w:val="0"/>
                      <w:marBottom w:val="0"/>
                      <w:divBdr>
                        <w:top w:val="none" w:sz="0" w:space="0" w:color="auto"/>
                        <w:left w:val="none" w:sz="0" w:space="0" w:color="auto"/>
                        <w:bottom w:val="none" w:sz="0" w:space="0" w:color="auto"/>
                        <w:right w:val="none" w:sz="0" w:space="0" w:color="auto"/>
                      </w:divBdr>
                    </w:div>
                    <w:div w:id="658313770">
                      <w:marLeft w:val="0"/>
                      <w:marRight w:val="0"/>
                      <w:marTop w:val="0"/>
                      <w:marBottom w:val="150"/>
                      <w:divBdr>
                        <w:top w:val="none" w:sz="0" w:space="0" w:color="auto"/>
                        <w:left w:val="none" w:sz="0" w:space="0" w:color="auto"/>
                        <w:bottom w:val="none" w:sz="0" w:space="0" w:color="auto"/>
                        <w:right w:val="none" w:sz="0" w:space="0" w:color="auto"/>
                      </w:divBdr>
                      <w:divsChild>
                        <w:div w:id="1847017209">
                          <w:marLeft w:val="0"/>
                          <w:marRight w:val="0"/>
                          <w:marTop w:val="0"/>
                          <w:marBottom w:val="150"/>
                          <w:divBdr>
                            <w:top w:val="none" w:sz="0" w:space="0" w:color="auto"/>
                            <w:left w:val="none" w:sz="0" w:space="0" w:color="auto"/>
                            <w:bottom w:val="none" w:sz="0" w:space="0" w:color="auto"/>
                            <w:right w:val="none" w:sz="0" w:space="0" w:color="auto"/>
                          </w:divBdr>
                        </w:div>
                        <w:div w:id="2057393525">
                          <w:marLeft w:val="0"/>
                          <w:marRight w:val="0"/>
                          <w:marTop w:val="0"/>
                          <w:marBottom w:val="150"/>
                          <w:divBdr>
                            <w:top w:val="none" w:sz="0" w:space="0" w:color="auto"/>
                            <w:left w:val="none" w:sz="0" w:space="0" w:color="auto"/>
                            <w:bottom w:val="none" w:sz="0" w:space="0" w:color="auto"/>
                            <w:right w:val="none" w:sz="0" w:space="0" w:color="auto"/>
                          </w:divBdr>
                        </w:div>
                        <w:div w:id="2016758385">
                          <w:marLeft w:val="0"/>
                          <w:marRight w:val="0"/>
                          <w:marTop w:val="0"/>
                          <w:marBottom w:val="0"/>
                          <w:divBdr>
                            <w:top w:val="none" w:sz="0" w:space="0" w:color="auto"/>
                            <w:left w:val="none" w:sz="0" w:space="0" w:color="auto"/>
                            <w:bottom w:val="none" w:sz="0" w:space="0" w:color="auto"/>
                            <w:right w:val="none" w:sz="0" w:space="0" w:color="auto"/>
                          </w:divBdr>
                        </w:div>
                        <w:div w:id="1664435786">
                          <w:marLeft w:val="0"/>
                          <w:marRight w:val="0"/>
                          <w:marTop w:val="75"/>
                          <w:marBottom w:val="0"/>
                          <w:divBdr>
                            <w:top w:val="none" w:sz="0" w:space="0" w:color="auto"/>
                            <w:left w:val="none" w:sz="0" w:space="0" w:color="auto"/>
                            <w:bottom w:val="none" w:sz="0" w:space="0" w:color="auto"/>
                            <w:right w:val="none" w:sz="0" w:space="0" w:color="auto"/>
                          </w:divBdr>
                        </w:div>
                      </w:divsChild>
                    </w:div>
                    <w:div w:id="1079444096">
                      <w:marLeft w:val="0"/>
                      <w:marRight w:val="0"/>
                      <w:marTop w:val="0"/>
                      <w:marBottom w:val="0"/>
                      <w:divBdr>
                        <w:top w:val="none" w:sz="0" w:space="0" w:color="auto"/>
                        <w:left w:val="none" w:sz="0" w:space="0" w:color="auto"/>
                        <w:bottom w:val="none" w:sz="0" w:space="0" w:color="auto"/>
                        <w:right w:val="none" w:sz="0" w:space="0" w:color="auto"/>
                      </w:divBdr>
                      <w:divsChild>
                        <w:div w:id="386997991">
                          <w:marLeft w:val="0"/>
                          <w:marRight w:val="0"/>
                          <w:marTop w:val="0"/>
                          <w:marBottom w:val="0"/>
                          <w:divBdr>
                            <w:top w:val="none" w:sz="0" w:space="0" w:color="auto"/>
                            <w:left w:val="none" w:sz="0" w:space="0" w:color="auto"/>
                            <w:bottom w:val="none" w:sz="0" w:space="0" w:color="auto"/>
                            <w:right w:val="none" w:sz="0" w:space="0" w:color="auto"/>
                          </w:divBdr>
                          <w:divsChild>
                            <w:div w:id="616452659">
                              <w:marLeft w:val="0"/>
                              <w:marRight w:val="0"/>
                              <w:marTop w:val="0"/>
                              <w:marBottom w:val="150"/>
                              <w:divBdr>
                                <w:top w:val="none" w:sz="0" w:space="0" w:color="auto"/>
                                <w:left w:val="none" w:sz="0" w:space="0" w:color="auto"/>
                                <w:bottom w:val="none" w:sz="0" w:space="0" w:color="auto"/>
                                <w:right w:val="none" w:sz="0" w:space="0" w:color="auto"/>
                              </w:divBdr>
                              <w:divsChild>
                                <w:div w:id="1532912803">
                                  <w:marLeft w:val="0"/>
                                  <w:marRight w:val="0"/>
                                  <w:marTop w:val="0"/>
                                  <w:marBottom w:val="0"/>
                                  <w:divBdr>
                                    <w:top w:val="none" w:sz="0" w:space="0" w:color="auto"/>
                                    <w:left w:val="none" w:sz="0" w:space="0" w:color="auto"/>
                                    <w:bottom w:val="none" w:sz="0" w:space="0" w:color="auto"/>
                                    <w:right w:val="none" w:sz="0" w:space="0" w:color="auto"/>
                                  </w:divBdr>
                                </w:div>
                                <w:div w:id="1570071080">
                                  <w:marLeft w:val="0"/>
                                  <w:marRight w:val="0"/>
                                  <w:marTop w:val="75"/>
                                  <w:marBottom w:val="0"/>
                                  <w:divBdr>
                                    <w:top w:val="none" w:sz="0" w:space="0" w:color="auto"/>
                                    <w:left w:val="none" w:sz="0" w:space="0" w:color="auto"/>
                                    <w:bottom w:val="none" w:sz="0" w:space="0" w:color="auto"/>
                                    <w:right w:val="none" w:sz="0" w:space="0" w:color="auto"/>
                                  </w:divBdr>
                                </w:div>
                                <w:div w:id="745612131">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1093206558">
                          <w:marLeft w:val="300"/>
                          <w:marRight w:val="0"/>
                          <w:marTop w:val="0"/>
                          <w:marBottom w:val="300"/>
                          <w:divBdr>
                            <w:top w:val="none" w:sz="0" w:space="0" w:color="auto"/>
                            <w:left w:val="none" w:sz="0" w:space="0" w:color="auto"/>
                            <w:bottom w:val="none" w:sz="0" w:space="0" w:color="auto"/>
                            <w:right w:val="none" w:sz="0" w:space="0" w:color="auto"/>
                          </w:divBdr>
                          <w:divsChild>
                            <w:div w:id="1519543388">
                              <w:marLeft w:val="0"/>
                              <w:marRight w:val="0"/>
                              <w:marTop w:val="0"/>
                              <w:marBottom w:val="0"/>
                              <w:divBdr>
                                <w:top w:val="none" w:sz="0" w:space="0" w:color="auto"/>
                                <w:left w:val="none" w:sz="0" w:space="0" w:color="auto"/>
                                <w:bottom w:val="none" w:sz="0" w:space="0" w:color="auto"/>
                                <w:right w:val="none" w:sz="0" w:space="0" w:color="auto"/>
                              </w:divBdr>
                              <w:divsChild>
                                <w:div w:id="172649562">
                                  <w:marLeft w:val="0"/>
                                  <w:marRight w:val="0"/>
                                  <w:marTop w:val="0"/>
                                  <w:marBottom w:val="150"/>
                                  <w:divBdr>
                                    <w:top w:val="none" w:sz="0" w:space="0" w:color="auto"/>
                                    <w:left w:val="none" w:sz="0" w:space="0" w:color="auto"/>
                                    <w:bottom w:val="none" w:sz="0" w:space="0" w:color="auto"/>
                                    <w:right w:val="none" w:sz="0" w:space="0" w:color="auto"/>
                                  </w:divBdr>
                                </w:div>
                                <w:div w:id="1844783330">
                                  <w:marLeft w:val="0"/>
                                  <w:marRight w:val="0"/>
                                  <w:marTop w:val="0"/>
                                  <w:marBottom w:val="150"/>
                                  <w:divBdr>
                                    <w:top w:val="none" w:sz="0" w:space="0" w:color="auto"/>
                                    <w:left w:val="none" w:sz="0" w:space="0" w:color="auto"/>
                                    <w:bottom w:val="none" w:sz="0" w:space="0" w:color="auto"/>
                                    <w:right w:val="none" w:sz="0" w:space="0" w:color="auto"/>
                                  </w:divBdr>
                                </w:div>
                                <w:div w:id="2104259976">
                                  <w:marLeft w:val="0"/>
                                  <w:marRight w:val="0"/>
                                  <w:marTop w:val="0"/>
                                  <w:marBottom w:val="150"/>
                                  <w:divBdr>
                                    <w:top w:val="none" w:sz="0" w:space="0" w:color="auto"/>
                                    <w:left w:val="none" w:sz="0" w:space="0" w:color="auto"/>
                                    <w:bottom w:val="none" w:sz="0" w:space="0" w:color="auto"/>
                                    <w:right w:val="none" w:sz="0" w:space="0" w:color="auto"/>
                                  </w:divBdr>
                                </w:div>
                                <w:div w:id="2520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2385">
                          <w:marLeft w:val="0"/>
                          <w:marRight w:val="0"/>
                          <w:marTop w:val="0"/>
                          <w:marBottom w:val="300"/>
                          <w:divBdr>
                            <w:top w:val="none" w:sz="0" w:space="0" w:color="auto"/>
                            <w:left w:val="none" w:sz="0" w:space="0" w:color="auto"/>
                            <w:bottom w:val="none" w:sz="0" w:space="0" w:color="auto"/>
                            <w:right w:val="none" w:sz="0" w:space="0" w:color="auto"/>
                          </w:divBdr>
                          <w:divsChild>
                            <w:div w:id="1377463307">
                              <w:marLeft w:val="0"/>
                              <w:marRight w:val="0"/>
                              <w:marTop w:val="0"/>
                              <w:marBottom w:val="75"/>
                              <w:divBdr>
                                <w:top w:val="none" w:sz="0" w:space="0" w:color="auto"/>
                                <w:left w:val="none" w:sz="0" w:space="0" w:color="auto"/>
                                <w:bottom w:val="none" w:sz="0" w:space="0" w:color="auto"/>
                                <w:right w:val="none" w:sz="0" w:space="0" w:color="auto"/>
                              </w:divBdr>
                            </w:div>
                            <w:div w:id="2017032718">
                              <w:marLeft w:val="0"/>
                              <w:marRight w:val="0"/>
                              <w:marTop w:val="75"/>
                              <w:marBottom w:val="0"/>
                              <w:divBdr>
                                <w:top w:val="none" w:sz="0" w:space="0" w:color="auto"/>
                                <w:left w:val="none" w:sz="0" w:space="0" w:color="auto"/>
                                <w:bottom w:val="none" w:sz="0" w:space="0" w:color="auto"/>
                                <w:right w:val="none" w:sz="0" w:space="0" w:color="auto"/>
                              </w:divBdr>
                            </w:div>
                          </w:divsChild>
                        </w:div>
                        <w:div w:id="1655989176">
                          <w:marLeft w:val="0"/>
                          <w:marRight w:val="0"/>
                          <w:marTop w:val="300"/>
                          <w:marBottom w:val="300"/>
                          <w:divBdr>
                            <w:top w:val="none" w:sz="0" w:space="0" w:color="auto"/>
                            <w:left w:val="none" w:sz="0" w:space="0" w:color="auto"/>
                            <w:bottom w:val="none" w:sz="0" w:space="0" w:color="auto"/>
                            <w:right w:val="none" w:sz="0" w:space="0" w:color="auto"/>
                          </w:divBdr>
                          <w:divsChild>
                            <w:div w:id="123543610">
                              <w:marLeft w:val="0"/>
                              <w:marRight w:val="0"/>
                              <w:marTop w:val="0"/>
                              <w:marBottom w:val="0"/>
                              <w:divBdr>
                                <w:top w:val="none" w:sz="0" w:space="0" w:color="auto"/>
                                <w:left w:val="none" w:sz="0" w:space="0" w:color="auto"/>
                                <w:bottom w:val="none" w:sz="0" w:space="0" w:color="auto"/>
                                <w:right w:val="none" w:sz="0" w:space="0" w:color="auto"/>
                              </w:divBdr>
                              <w:divsChild>
                                <w:div w:id="63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27486">
          <w:marLeft w:val="0"/>
          <w:marRight w:val="0"/>
          <w:marTop w:val="0"/>
          <w:marBottom w:val="0"/>
          <w:divBdr>
            <w:top w:val="none" w:sz="0" w:space="0" w:color="auto"/>
            <w:left w:val="none" w:sz="0" w:space="0" w:color="auto"/>
            <w:bottom w:val="none" w:sz="0" w:space="0" w:color="auto"/>
            <w:right w:val="none" w:sz="0" w:space="0" w:color="auto"/>
          </w:divBdr>
        </w:div>
        <w:div w:id="1019743079">
          <w:marLeft w:val="0"/>
          <w:marRight w:val="0"/>
          <w:marTop w:val="450"/>
          <w:marBottom w:val="450"/>
          <w:divBdr>
            <w:top w:val="none" w:sz="0" w:space="0" w:color="auto"/>
            <w:left w:val="none" w:sz="0" w:space="0" w:color="auto"/>
            <w:bottom w:val="none" w:sz="0" w:space="0" w:color="auto"/>
            <w:right w:val="none" w:sz="0" w:space="0" w:color="auto"/>
          </w:divBdr>
        </w:div>
        <w:div w:id="22290835">
          <w:marLeft w:val="0"/>
          <w:marRight w:val="0"/>
          <w:marTop w:val="0"/>
          <w:marBottom w:val="0"/>
          <w:divBdr>
            <w:top w:val="none" w:sz="0" w:space="0" w:color="auto"/>
            <w:left w:val="none" w:sz="0" w:space="0" w:color="auto"/>
            <w:bottom w:val="none" w:sz="0" w:space="0" w:color="auto"/>
            <w:right w:val="none" w:sz="0" w:space="0" w:color="auto"/>
          </w:divBdr>
        </w:div>
      </w:divsChild>
    </w:div>
    <w:div w:id="1563249569">
      <w:bodyDiv w:val="1"/>
      <w:marLeft w:val="0"/>
      <w:marRight w:val="0"/>
      <w:marTop w:val="0"/>
      <w:marBottom w:val="0"/>
      <w:divBdr>
        <w:top w:val="none" w:sz="0" w:space="0" w:color="auto"/>
        <w:left w:val="none" w:sz="0" w:space="0" w:color="auto"/>
        <w:bottom w:val="none" w:sz="0" w:space="0" w:color="auto"/>
        <w:right w:val="none" w:sz="0" w:space="0" w:color="auto"/>
      </w:divBdr>
      <w:divsChild>
        <w:div w:id="1459185642">
          <w:marLeft w:val="0"/>
          <w:marRight w:val="0"/>
          <w:marTop w:val="0"/>
          <w:marBottom w:val="0"/>
          <w:divBdr>
            <w:top w:val="none" w:sz="0" w:space="0" w:color="auto"/>
            <w:left w:val="none" w:sz="0" w:space="0" w:color="auto"/>
            <w:bottom w:val="none" w:sz="0" w:space="0" w:color="auto"/>
            <w:right w:val="none" w:sz="0" w:space="0" w:color="auto"/>
          </w:divBdr>
          <w:divsChild>
            <w:div w:id="859976804">
              <w:marLeft w:val="0"/>
              <w:marRight w:val="0"/>
              <w:marTop w:val="0"/>
              <w:marBottom w:val="0"/>
              <w:divBdr>
                <w:top w:val="none" w:sz="0" w:space="0" w:color="auto"/>
                <w:left w:val="none" w:sz="0" w:space="0" w:color="auto"/>
                <w:bottom w:val="none" w:sz="0" w:space="0" w:color="auto"/>
                <w:right w:val="none" w:sz="0" w:space="0" w:color="auto"/>
              </w:divBdr>
              <w:divsChild>
                <w:div w:id="2126071084">
                  <w:marLeft w:val="-225"/>
                  <w:marRight w:val="-225"/>
                  <w:marTop w:val="0"/>
                  <w:marBottom w:val="0"/>
                  <w:divBdr>
                    <w:top w:val="none" w:sz="0" w:space="0" w:color="auto"/>
                    <w:left w:val="none" w:sz="0" w:space="0" w:color="auto"/>
                    <w:bottom w:val="none" w:sz="0" w:space="0" w:color="auto"/>
                    <w:right w:val="none" w:sz="0" w:space="0" w:color="auto"/>
                  </w:divBdr>
                  <w:divsChild>
                    <w:div w:id="283199907">
                      <w:marLeft w:val="1463"/>
                      <w:marRight w:val="1463"/>
                      <w:marTop w:val="0"/>
                      <w:marBottom w:val="0"/>
                      <w:divBdr>
                        <w:top w:val="none" w:sz="0" w:space="0" w:color="auto"/>
                        <w:left w:val="none" w:sz="0" w:space="0" w:color="auto"/>
                        <w:bottom w:val="none" w:sz="0" w:space="0" w:color="auto"/>
                        <w:right w:val="none" w:sz="0" w:space="0" w:color="auto"/>
                      </w:divBdr>
                      <w:divsChild>
                        <w:div w:id="1521967158">
                          <w:marLeft w:val="0"/>
                          <w:marRight w:val="0"/>
                          <w:marTop w:val="0"/>
                          <w:marBottom w:val="0"/>
                          <w:divBdr>
                            <w:top w:val="none" w:sz="0" w:space="0" w:color="auto"/>
                            <w:left w:val="none" w:sz="0" w:space="0" w:color="auto"/>
                            <w:bottom w:val="none" w:sz="0" w:space="0" w:color="auto"/>
                            <w:right w:val="none" w:sz="0" w:space="0" w:color="auto"/>
                          </w:divBdr>
                          <w:divsChild>
                            <w:div w:id="1729914579">
                              <w:marLeft w:val="0"/>
                              <w:marRight w:val="0"/>
                              <w:marTop w:val="0"/>
                              <w:marBottom w:val="0"/>
                              <w:divBdr>
                                <w:top w:val="none" w:sz="0" w:space="0" w:color="auto"/>
                                <w:left w:val="none" w:sz="0" w:space="0" w:color="auto"/>
                                <w:bottom w:val="none" w:sz="0" w:space="0" w:color="auto"/>
                                <w:right w:val="none" w:sz="0" w:space="0" w:color="auto"/>
                              </w:divBdr>
                              <w:divsChild>
                                <w:div w:id="1302922256">
                                  <w:marLeft w:val="635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56046">
              <w:marLeft w:val="0"/>
              <w:marRight w:val="0"/>
              <w:marTop w:val="0"/>
              <w:marBottom w:val="0"/>
              <w:divBdr>
                <w:top w:val="none" w:sz="0" w:space="0" w:color="auto"/>
                <w:left w:val="none" w:sz="0" w:space="0" w:color="auto"/>
                <w:bottom w:val="none" w:sz="0" w:space="0" w:color="auto"/>
                <w:right w:val="none" w:sz="0" w:space="0" w:color="auto"/>
              </w:divBdr>
              <w:divsChild>
                <w:div w:id="1214542713">
                  <w:marLeft w:val="-225"/>
                  <w:marRight w:val="-225"/>
                  <w:marTop w:val="0"/>
                  <w:marBottom w:val="0"/>
                  <w:divBdr>
                    <w:top w:val="none" w:sz="0" w:space="0" w:color="auto"/>
                    <w:left w:val="none" w:sz="0" w:space="0" w:color="auto"/>
                    <w:bottom w:val="none" w:sz="0" w:space="0" w:color="auto"/>
                    <w:right w:val="none" w:sz="0" w:space="0" w:color="auto"/>
                  </w:divBdr>
                  <w:divsChild>
                    <w:div w:id="1586844366">
                      <w:marLeft w:val="2925"/>
                      <w:marRight w:val="1463"/>
                      <w:marTop w:val="0"/>
                      <w:marBottom w:val="0"/>
                      <w:divBdr>
                        <w:top w:val="none" w:sz="0" w:space="0" w:color="auto"/>
                        <w:left w:val="none" w:sz="0" w:space="0" w:color="auto"/>
                        <w:bottom w:val="none" w:sz="0" w:space="0" w:color="auto"/>
                        <w:right w:val="none" w:sz="0" w:space="0" w:color="auto"/>
                      </w:divBdr>
                      <w:divsChild>
                        <w:div w:id="2006667670">
                          <w:marLeft w:val="0"/>
                          <w:marRight w:val="0"/>
                          <w:marTop w:val="0"/>
                          <w:marBottom w:val="0"/>
                          <w:divBdr>
                            <w:top w:val="none" w:sz="0" w:space="0" w:color="auto"/>
                            <w:left w:val="none" w:sz="0" w:space="0" w:color="auto"/>
                            <w:bottom w:val="none" w:sz="0" w:space="0" w:color="auto"/>
                            <w:right w:val="none" w:sz="0" w:space="0" w:color="auto"/>
                          </w:divBdr>
                          <w:divsChild>
                            <w:div w:id="36245695">
                              <w:marLeft w:val="6356"/>
                              <w:marRight w:val="0"/>
                              <w:marTop w:val="0"/>
                              <w:marBottom w:val="0"/>
                              <w:divBdr>
                                <w:top w:val="none" w:sz="0" w:space="0" w:color="auto"/>
                                <w:left w:val="none" w:sz="0" w:space="0" w:color="auto"/>
                                <w:bottom w:val="none" w:sz="0" w:space="0" w:color="auto"/>
                                <w:right w:val="none" w:sz="0" w:space="0" w:color="auto"/>
                              </w:divBdr>
                            </w:div>
                          </w:divsChild>
                        </w:div>
                        <w:div w:id="1671831736">
                          <w:marLeft w:val="0"/>
                          <w:marRight w:val="0"/>
                          <w:marTop w:val="0"/>
                          <w:marBottom w:val="0"/>
                          <w:divBdr>
                            <w:top w:val="none" w:sz="0" w:space="0" w:color="auto"/>
                            <w:left w:val="none" w:sz="0" w:space="0" w:color="auto"/>
                            <w:bottom w:val="none" w:sz="0" w:space="0" w:color="auto"/>
                            <w:right w:val="none" w:sz="0" w:space="0" w:color="auto"/>
                          </w:divBdr>
                          <w:divsChild>
                            <w:div w:id="2055961888">
                              <w:marLeft w:val="6356"/>
                              <w:marRight w:val="0"/>
                              <w:marTop w:val="0"/>
                              <w:marBottom w:val="0"/>
                              <w:divBdr>
                                <w:top w:val="none" w:sz="0" w:space="0" w:color="auto"/>
                                <w:left w:val="none" w:sz="0" w:space="0" w:color="auto"/>
                                <w:bottom w:val="none" w:sz="0" w:space="0" w:color="auto"/>
                                <w:right w:val="none" w:sz="0" w:space="0" w:color="auto"/>
                              </w:divBdr>
                            </w:div>
                          </w:divsChild>
                        </w:div>
                        <w:div w:id="1782454206">
                          <w:marLeft w:val="0"/>
                          <w:marRight w:val="0"/>
                          <w:marTop w:val="0"/>
                          <w:marBottom w:val="0"/>
                          <w:divBdr>
                            <w:top w:val="none" w:sz="0" w:space="0" w:color="auto"/>
                            <w:left w:val="none" w:sz="0" w:space="0" w:color="auto"/>
                            <w:bottom w:val="none" w:sz="0" w:space="0" w:color="auto"/>
                            <w:right w:val="none" w:sz="0" w:space="0" w:color="auto"/>
                          </w:divBdr>
                          <w:divsChild>
                            <w:div w:id="13153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4930">
              <w:marLeft w:val="0"/>
              <w:marRight w:val="0"/>
              <w:marTop w:val="0"/>
              <w:marBottom w:val="0"/>
              <w:divBdr>
                <w:top w:val="none" w:sz="0" w:space="0" w:color="auto"/>
                <w:left w:val="none" w:sz="0" w:space="0" w:color="auto"/>
                <w:bottom w:val="none" w:sz="0" w:space="0" w:color="auto"/>
                <w:right w:val="none" w:sz="0" w:space="0" w:color="auto"/>
              </w:divBdr>
              <w:divsChild>
                <w:div w:id="1594893663">
                  <w:marLeft w:val="-225"/>
                  <w:marRight w:val="-225"/>
                  <w:marTop w:val="0"/>
                  <w:marBottom w:val="0"/>
                  <w:divBdr>
                    <w:top w:val="none" w:sz="0" w:space="0" w:color="auto"/>
                    <w:left w:val="none" w:sz="0" w:space="0" w:color="auto"/>
                    <w:bottom w:val="none" w:sz="0" w:space="0" w:color="auto"/>
                    <w:right w:val="none" w:sz="0" w:space="0" w:color="auto"/>
                  </w:divBdr>
                  <w:divsChild>
                    <w:div w:id="1820607438">
                      <w:marLeft w:val="2925"/>
                      <w:marRight w:val="0"/>
                      <w:marTop w:val="0"/>
                      <w:marBottom w:val="0"/>
                      <w:divBdr>
                        <w:top w:val="none" w:sz="0" w:space="0" w:color="auto"/>
                        <w:left w:val="none" w:sz="0" w:space="0" w:color="auto"/>
                        <w:bottom w:val="none" w:sz="0" w:space="0" w:color="auto"/>
                        <w:right w:val="none" w:sz="0" w:space="0" w:color="auto"/>
                      </w:divBdr>
                      <w:divsChild>
                        <w:div w:id="182745329">
                          <w:marLeft w:val="0"/>
                          <w:marRight w:val="0"/>
                          <w:marTop w:val="0"/>
                          <w:marBottom w:val="0"/>
                          <w:divBdr>
                            <w:top w:val="none" w:sz="0" w:space="0" w:color="auto"/>
                            <w:left w:val="none" w:sz="0" w:space="0" w:color="auto"/>
                            <w:bottom w:val="none" w:sz="0" w:space="0" w:color="auto"/>
                            <w:right w:val="none" w:sz="0" w:space="0" w:color="auto"/>
                          </w:divBdr>
                          <w:divsChild>
                            <w:div w:id="1390036311">
                              <w:marLeft w:val="0"/>
                              <w:marRight w:val="0"/>
                              <w:marTop w:val="0"/>
                              <w:marBottom w:val="0"/>
                              <w:divBdr>
                                <w:top w:val="none" w:sz="0" w:space="0" w:color="auto"/>
                                <w:left w:val="none" w:sz="0" w:space="0" w:color="auto"/>
                                <w:bottom w:val="none" w:sz="0" w:space="0" w:color="auto"/>
                                <w:right w:val="none" w:sz="0" w:space="0" w:color="auto"/>
                              </w:divBdr>
                            </w:div>
                            <w:div w:id="12227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632788">
          <w:marLeft w:val="0"/>
          <w:marRight w:val="0"/>
          <w:marTop w:val="0"/>
          <w:marBottom w:val="0"/>
          <w:divBdr>
            <w:top w:val="none" w:sz="0" w:space="0" w:color="auto"/>
            <w:left w:val="none" w:sz="0" w:space="0" w:color="auto"/>
            <w:bottom w:val="none" w:sz="0" w:space="0" w:color="auto"/>
            <w:right w:val="none" w:sz="0" w:space="0" w:color="auto"/>
          </w:divBdr>
          <w:divsChild>
            <w:div w:id="528691017">
              <w:marLeft w:val="0"/>
              <w:marRight w:val="0"/>
              <w:marTop w:val="0"/>
              <w:marBottom w:val="0"/>
              <w:divBdr>
                <w:top w:val="none" w:sz="0" w:space="0" w:color="auto"/>
                <w:left w:val="none" w:sz="0" w:space="0" w:color="auto"/>
                <w:bottom w:val="none" w:sz="0" w:space="0" w:color="auto"/>
                <w:right w:val="none" w:sz="0" w:space="0" w:color="auto"/>
              </w:divBdr>
              <w:divsChild>
                <w:div w:id="1993872910">
                  <w:marLeft w:val="0"/>
                  <w:marRight w:val="0"/>
                  <w:marTop w:val="0"/>
                  <w:marBottom w:val="0"/>
                  <w:divBdr>
                    <w:top w:val="none" w:sz="0" w:space="0" w:color="auto"/>
                    <w:left w:val="none" w:sz="0" w:space="0" w:color="auto"/>
                    <w:bottom w:val="none" w:sz="0" w:space="0" w:color="auto"/>
                    <w:right w:val="none" w:sz="0" w:space="0" w:color="auto"/>
                  </w:divBdr>
                  <w:divsChild>
                    <w:div w:id="160895811">
                      <w:marLeft w:val="0"/>
                      <w:marRight w:val="0"/>
                      <w:marTop w:val="0"/>
                      <w:marBottom w:val="0"/>
                      <w:divBdr>
                        <w:top w:val="none" w:sz="0" w:space="0" w:color="auto"/>
                        <w:left w:val="none" w:sz="0" w:space="0" w:color="auto"/>
                        <w:bottom w:val="none" w:sz="0" w:space="0" w:color="auto"/>
                        <w:right w:val="none" w:sz="0" w:space="0" w:color="auto"/>
                      </w:divBdr>
                      <w:divsChild>
                        <w:div w:id="1435202707">
                          <w:marLeft w:val="0"/>
                          <w:marRight w:val="0"/>
                          <w:marTop w:val="0"/>
                          <w:marBottom w:val="0"/>
                          <w:divBdr>
                            <w:top w:val="none" w:sz="0" w:space="0" w:color="auto"/>
                            <w:left w:val="none" w:sz="0" w:space="0" w:color="auto"/>
                            <w:bottom w:val="none" w:sz="0" w:space="0" w:color="auto"/>
                            <w:right w:val="none" w:sz="0" w:space="0" w:color="auto"/>
                          </w:divBdr>
                          <w:divsChild>
                            <w:div w:id="1337078164">
                              <w:marLeft w:val="0"/>
                              <w:marRight w:val="0"/>
                              <w:marTop w:val="0"/>
                              <w:marBottom w:val="0"/>
                              <w:divBdr>
                                <w:top w:val="none" w:sz="0" w:space="0" w:color="auto"/>
                                <w:left w:val="none" w:sz="0" w:space="0" w:color="auto"/>
                                <w:bottom w:val="none" w:sz="0" w:space="0" w:color="auto"/>
                                <w:right w:val="none" w:sz="0" w:space="0" w:color="auto"/>
                              </w:divBdr>
                              <w:divsChild>
                                <w:div w:id="411196368">
                                  <w:marLeft w:val="0"/>
                                  <w:marRight w:val="0"/>
                                  <w:marTop w:val="0"/>
                                  <w:marBottom w:val="0"/>
                                  <w:divBdr>
                                    <w:top w:val="none" w:sz="0" w:space="0" w:color="auto"/>
                                    <w:left w:val="none" w:sz="0" w:space="0" w:color="auto"/>
                                    <w:bottom w:val="none" w:sz="0" w:space="0" w:color="auto"/>
                                    <w:right w:val="none" w:sz="0" w:space="0" w:color="auto"/>
                                  </w:divBdr>
                                  <w:divsChild>
                                    <w:div w:id="878590058">
                                      <w:marLeft w:val="0"/>
                                      <w:marRight w:val="0"/>
                                      <w:marTop w:val="0"/>
                                      <w:marBottom w:val="0"/>
                                      <w:divBdr>
                                        <w:top w:val="none" w:sz="0" w:space="0" w:color="auto"/>
                                        <w:left w:val="none" w:sz="0" w:space="0" w:color="auto"/>
                                        <w:bottom w:val="none" w:sz="0" w:space="0" w:color="auto"/>
                                        <w:right w:val="none" w:sz="0" w:space="0" w:color="auto"/>
                                      </w:divBdr>
                                    </w:div>
                                    <w:div w:id="1849369273">
                                      <w:marLeft w:val="0"/>
                                      <w:marRight w:val="0"/>
                                      <w:marTop w:val="0"/>
                                      <w:marBottom w:val="0"/>
                                      <w:divBdr>
                                        <w:top w:val="none" w:sz="0" w:space="0" w:color="auto"/>
                                        <w:left w:val="none" w:sz="0" w:space="0" w:color="auto"/>
                                        <w:bottom w:val="none" w:sz="0" w:space="0" w:color="auto"/>
                                        <w:right w:val="none" w:sz="0" w:space="0" w:color="auto"/>
                                      </w:divBdr>
                                      <w:divsChild>
                                        <w:div w:id="497233863">
                                          <w:marLeft w:val="0"/>
                                          <w:marRight w:val="0"/>
                                          <w:marTop w:val="0"/>
                                          <w:marBottom w:val="0"/>
                                          <w:divBdr>
                                            <w:top w:val="none" w:sz="0" w:space="0" w:color="auto"/>
                                            <w:left w:val="none" w:sz="0" w:space="0" w:color="auto"/>
                                            <w:bottom w:val="none" w:sz="0" w:space="0" w:color="auto"/>
                                            <w:right w:val="none" w:sz="0" w:space="0" w:color="auto"/>
                                          </w:divBdr>
                                          <w:divsChild>
                                            <w:div w:id="1522668919">
                                              <w:marLeft w:val="0"/>
                                              <w:marRight w:val="0"/>
                                              <w:marTop w:val="0"/>
                                              <w:marBottom w:val="0"/>
                                              <w:divBdr>
                                                <w:top w:val="none" w:sz="0" w:space="0" w:color="auto"/>
                                                <w:left w:val="none" w:sz="0" w:space="0" w:color="auto"/>
                                                <w:bottom w:val="none" w:sz="0" w:space="0" w:color="auto"/>
                                                <w:right w:val="none" w:sz="0" w:space="0" w:color="auto"/>
                                              </w:divBdr>
                                            </w:div>
                                            <w:div w:id="1689912107">
                                              <w:marLeft w:val="0"/>
                                              <w:marRight w:val="0"/>
                                              <w:marTop w:val="0"/>
                                              <w:marBottom w:val="0"/>
                                              <w:divBdr>
                                                <w:top w:val="none" w:sz="0" w:space="0" w:color="auto"/>
                                                <w:left w:val="none" w:sz="0" w:space="0" w:color="auto"/>
                                                <w:bottom w:val="none" w:sz="0" w:space="0" w:color="auto"/>
                                                <w:right w:val="none" w:sz="0" w:space="0" w:color="auto"/>
                                              </w:divBdr>
                                              <w:divsChild>
                                                <w:div w:id="2168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58231">
                              <w:marLeft w:val="0"/>
                              <w:marRight w:val="0"/>
                              <w:marTop w:val="0"/>
                              <w:marBottom w:val="0"/>
                              <w:divBdr>
                                <w:top w:val="none" w:sz="0" w:space="0" w:color="auto"/>
                                <w:left w:val="none" w:sz="0" w:space="0" w:color="auto"/>
                                <w:bottom w:val="none" w:sz="0" w:space="0" w:color="auto"/>
                                <w:right w:val="none" w:sz="0" w:space="0" w:color="auto"/>
                              </w:divBdr>
                              <w:divsChild>
                                <w:div w:id="530068500">
                                  <w:marLeft w:val="0"/>
                                  <w:marRight w:val="0"/>
                                  <w:marTop w:val="0"/>
                                  <w:marBottom w:val="0"/>
                                  <w:divBdr>
                                    <w:top w:val="none" w:sz="0" w:space="0" w:color="auto"/>
                                    <w:left w:val="none" w:sz="0" w:space="0" w:color="auto"/>
                                    <w:bottom w:val="none" w:sz="0" w:space="0" w:color="auto"/>
                                    <w:right w:val="none" w:sz="0" w:space="0" w:color="auto"/>
                                  </w:divBdr>
                                  <w:divsChild>
                                    <w:div w:id="544559894">
                                      <w:marLeft w:val="0"/>
                                      <w:marRight w:val="0"/>
                                      <w:marTop w:val="0"/>
                                      <w:marBottom w:val="0"/>
                                      <w:divBdr>
                                        <w:top w:val="none" w:sz="0" w:space="0" w:color="auto"/>
                                        <w:left w:val="none" w:sz="0" w:space="0" w:color="auto"/>
                                        <w:bottom w:val="none" w:sz="0" w:space="0" w:color="auto"/>
                                        <w:right w:val="none" w:sz="0" w:space="0" w:color="auto"/>
                                      </w:divBdr>
                                    </w:div>
                                    <w:div w:id="231473696">
                                      <w:marLeft w:val="0"/>
                                      <w:marRight w:val="0"/>
                                      <w:marTop w:val="0"/>
                                      <w:marBottom w:val="0"/>
                                      <w:divBdr>
                                        <w:top w:val="none" w:sz="0" w:space="0" w:color="auto"/>
                                        <w:left w:val="none" w:sz="0" w:space="0" w:color="auto"/>
                                        <w:bottom w:val="none" w:sz="0" w:space="0" w:color="auto"/>
                                        <w:right w:val="none" w:sz="0" w:space="0" w:color="auto"/>
                                      </w:divBdr>
                                      <w:divsChild>
                                        <w:div w:id="4304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459442">
                          <w:marLeft w:val="0"/>
                          <w:marRight w:val="0"/>
                          <w:marTop w:val="0"/>
                          <w:marBottom w:val="0"/>
                          <w:divBdr>
                            <w:top w:val="none" w:sz="0" w:space="0" w:color="auto"/>
                            <w:left w:val="none" w:sz="0" w:space="0" w:color="auto"/>
                            <w:bottom w:val="none" w:sz="0" w:space="0" w:color="auto"/>
                            <w:right w:val="none" w:sz="0" w:space="0" w:color="auto"/>
                          </w:divBdr>
                          <w:divsChild>
                            <w:div w:id="1681925432">
                              <w:marLeft w:val="0"/>
                              <w:marRight w:val="0"/>
                              <w:marTop w:val="0"/>
                              <w:marBottom w:val="0"/>
                              <w:divBdr>
                                <w:top w:val="none" w:sz="0" w:space="0" w:color="auto"/>
                                <w:left w:val="none" w:sz="0" w:space="0" w:color="auto"/>
                                <w:bottom w:val="none" w:sz="0" w:space="0" w:color="auto"/>
                                <w:right w:val="none" w:sz="0" w:space="0" w:color="auto"/>
                              </w:divBdr>
                              <w:divsChild>
                                <w:div w:id="1529247952">
                                  <w:marLeft w:val="0"/>
                                  <w:marRight w:val="0"/>
                                  <w:marTop w:val="0"/>
                                  <w:marBottom w:val="0"/>
                                  <w:divBdr>
                                    <w:top w:val="none" w:sz="0" w:space="0" w:color="auto"/>
                                    <w:left w:val="none" w:sz="0" w:space="0" w:color="auto"/>
                                    <w:bottom w:val="none" w:sz="0" w:space="0" w:color="auto"/>
                                    <w:right w:val="none" w:sz="0" w:space="0" w:color="auto"/>
                                  </w:divBdr>
                                  <w:divsChild>
                                    <w:div w:id="1329209405">
                                      <w:marLeft w:val="0"/>
                                      <w:marRight w:val="0"/>
                                      <w:marTop w:val="0"/>
                                      <w:marBottom w:val="0"/>
                                      <w:divBdr>
                                        <w:top w:val="none" w:sz="0" w:space="0" w:color="auto"/>
                                        <w:left w:val="none" w:sz="0" w:space="0" w:color="auto"/>
                                        <w:bottom w:val="none" w:sz="0" w:space="0" w:color="auto"/>
                                        <w:right w:val="none" w:sz="0" w:space="0" w:color="auto"/>
                                      </w:divBdr>
                                    </w:div>
                                    <w:div w:id="873538131">
                                      <w:marLeft w:val="0"/>
                                      <w:marRight w:val="0"/>
                                      <w:marTop w:val="0"/>
                                      <w:marBottom w:val="0"/>
                                      <w:divBdr>
                                        <w:top w:val="none" w:sz="0" w:space="0" w:color="auto"/>
                                        <w:left w:val="none" w:sz="0" w:space="0" w:color="auto"/>
                                        <w:bottom w:val="none" w:sz="0" w:space="0" w:color="auto"/>
                                        <w:right w:val="none" w:sz="0" w:space="0" w:color="auto"/>
                                      </w:divBdr>
                                      <w:divsChild>
                                        <w:div w:id="13804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18105">
                              <w:marLeft w:val="0"/>
                              <w:marRight w:val="0"/>
                              <w:marTop w:val="0"/>
                              <w:marBottom w:val="0"/>
                              <w:divBdr>
                                <w:top w:val="none" w:sz="0" w:space="0" w:color="auto"/>
                                <w:left w:val="none" w:sz="0" w:space="0" w:color="auto"/>
                                <w:bottom w:val="none" w:sz="0" w:space="0" w:color="auto"/>
                                <w:right w:val="none" w:sz="0" w:space="0" w:color="auto"/>
                              </w:divBdr>
                              <w:divsChild>
                                <w:div w:id="1271158687">
                                  <w:marLeft w:val="0"/>
                                  <w:marRight w:val="0"/>
                                  <w:marTop w:val="0"/>
                                  <w:marBottom w:val="0"/>
                                  <w:divBdr>
                                    <w:top w:val="none" w:sz="0" w:space="0" w:color="auto"/>
                                    <w:left w:val="none" w:sz="0" w:space="0" w:color="auto"/>
                                    <w:bottom w:val="none" w:sz="0" w:space="0" w:color="auto"/>
                                    <w:right w:val="none" w:sz="0" w:space="0" w:color="auto"/>
                                  </w:divBdr>
                                  <w:divsChild>
                                    <w:div w:id="1554582095">
                                      <w:marLeft w:val="0"/>
                                      <w:marRight w:val="0"/>
                                      <w:marTop w:val="0"/>
                                      <w:marBottom w:val="0"/>
                                      <w:divBdr>
                                        <w:top w:val="none" w:sz="0" w:space="0" w:color="auto"/>
                                        <w:left w:val="none" w:sz="0" w:space="0" w:color="auto"/>
                                        <w:bottom w:val="none" w:sz="0" w:space="0" w:color="auto"/>
                                        <w:right w:val="none" w:sz="0" w:space="0" w:color="auto"/>
                                      </w:divBdr>
                                    </w:div>
                                    <w:div w:id="961763993">
                                      <w:marLeft w:val="0"/>
                                      <w:marRight w:val="0"/>
                                      <w:marTop w:val="0"/>
                                      <w:marBottom w:val="0"/>
                                      <w:divBdr>
                                        <w:top w:val="none" w:sz="0" w:space="0" w:color="auto"/>
                                        <w:left w:val="none" w:sz="0" w:space="0" w:color="auto"/>
                                        <w:bottom w:val="none" w:sz="0" w:space="0" w:color="auto"/>
                                        <w:right w:val="none" w:sz="0" w:space="0" w:color="auto"/>
                                      </w:divBdr>
                                      <w:divsChild>
                                        <w:div w:id="784665032">
                                          <w:marLeft w:val="0"/>
                                          <w:marRight w:val="0"/>
                                          <w:marTop w:val="0"/>
                                          <w:marBottom w:val="0"/>
                                          <w:divBdr>
                                            <w:top w:val="none" w:sz="0" w:space="0" w:color="auto"/>
                                            <w:left w:val="none" w:sz="0" w:space="0" w:color="auto"/>
                                            <w:bottom w:val="none" w:sz="0" w:space="0" w:color="auto"/>
                                            <w:right w:val="none" w:sz="0" w:space="0" w:color="auto"/>
                                          </w:divBdr>
                                          <w:divsChild>
                                            <w:div w:id="210852504">
                                              <w:marLeft w:val="0"/>
                                              <w:marRight w:val="0"/>
                                              <w:marTop w:val="0"/>
                                              <w:marBottom w:val="0"/>
                                              <w:divBdr>
                                                <w:top w:val="none" w:sz="0" w:space="0" w:color="auto"/>
                                                <w:left w:val="none" w:sz="0" w:space="0" w:color="auto"/>
                                                <w:bottom w:val="none" w:sz="0" w:space="0" w:color="auto"/>
                                                <w:right w:val="none" w:sz="0" w:space="0" w:color="auto"/>
                                              </w:divBdr>
                                            </w:div>
                                            <w:div w:id="145635867">
                                              <w:marLeft w:val="0"/>
                                              <w:marRight w:val="0"/>
                                              <w:marTop w:val="0"/>
                                              <w:marBottom w:val="0"/>
                                              <w:divBdr>
                                                <w:top w:val="none" w:sz="0" w:space="0" w:color="auto"/>
                                                <w:left w:val="none" w:sz="0" w:space="0" w:color="auto"/>
                                                <w:bottom w:val="none" w:sz="0" w:space="0" w:color="auto"/>
                                                <w:right w:val="none" w:sz="0" w:space="0" w:color="auto"/>
                                              </w:divBdr>
                                              <w:divsChild>
                                                <w:div w:id="5039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place/South-Korea" TargetMode="External"/><Relationship Id="rId117" Type="http://schemas.openxmlformats.org/officeDocument/2006/relationships/footer" Target="footer1.xml"/><Relationship Id="rId21" Type="http://schemas.openxmlformats.org/officeDocument/2006/relationships/hyperlink" Target="https://www.britannica.com/place/New-York-City" TargetMode="External"/><Relationship Id="rId42" Type="http://schemas.openxmlformats.org/officeDocument/2006/relationships/hyperlink" Target="https://www.britannica.com/place/San-Diego-California" TargetMode="External"/><Relationship Id="rId47" Type="http://schemas.openxmlformats.org/officeDocument/2006/relationships/hyperlink" Target="https://www.britannica.com/money/Air-India" TargetMode="External"/><Relationship Id="rId63" Type="http://schemas.openxmlformats.org/officeDocument/2006/relationships/hyperlink" Target="https://www.britannica.com/place/Mumbai" TargetMode="External"/><Relationship Id="rId68" Type="http://schemas.openxmlformats.org/officeDocument/2006/relationships/hyperlink" Target="https://www.britannica.com/place/Jamshedpur" TargetMode="External"/><Relationship Id="rId84" Type="http://schemas.openxmlformats.org/officeDocument/2006/relationships/hyperlink" Target="https://www.britannica.com/place/India" TargetMode="External"/><Relationship Id="rId89" Type="http://schemas.openxmlformats.org/officeDocument/2006/relationships/hyperlink" Target="https://www.britannica.com/event/Industrial-Revolution" TargetMode="External"/><Relationship Id="rId112" Type="http://schemas.openxmlformats.org/officeDocument/2006/relationships/hyperlink" Target="https://www.britannica.com/topic/Mughal-dynasty" TargetMode="External"/><Relationship Id="rId16" Type="http://schemas.openxmlformats.org/officeDocument/2006/relationships/hyperlink" Target="https://www.britannica.com/money/Jamsetji-Nusserwanji-Tata" TargetMode="External"/><Relationship Id="rId107" Type="http://schemas.openxmlformats.org/officeDocument/2006/relationships/hyperlink" Target="https://www.britannica.com/topic/prime-minister" TargetMode="External"/><Relationship Id="rId11" Type="http://schemas.openxmlformats.org/officeDocument/2006/relationships/image" Target="media/image1.jpeg"/><Relationship Id="rId32" Type="http://schemas.openxmlformats.org/officeDocument/2006/relationships/hyperlink" Target="https://www.britannica.com/money/Cyrus-Mistry" TargetMode="External"/><Relationship Id="rId37" Type="http://schemas.openxmlformats.org/officeDocument/2006/relationships/hyperlink" Target="https://www.britannica.com/topic/Zoroastrianism" TargetMode="External"/><Relationship Id="rId53" Type="http://schemas.openxmlformats.org/officeDocument/2006/relationships/hyperlink" Target="https://www.britannica.com/place/Goa" TargetMode="External"/><Relationship Id="rId58" Type="http://schemas.openxmlformats.org/officeDocument/2006/relationships/hyperlink" Target="https://www.britannica.com/place/Empire-of-Japan" TargetMode="External"/><Relationship Id="rId74" Type="http://schemas.openxmlformats.org/officeDocument/2006/relationships/hyperlink" Target="https://www.britannica.com/money/Ratan-Tata" TargetMode="External"/><Relationship Id="rId79" Type="http://schemas.openxmlformats.org/officeDocument/2006/relationships/hyperlink" Target="https://www.britannica.com/money/Air-India" TargetMode="External"/><Relationship Id="rId102" Type="http://schemas.openxmlformats.org/officeDocument/2006/relationships/hyperlink" Target="https://www.britannica.com/money/ThyssenKrupp-AG" TargetMode="External"/><Relationship Id="rId5" Type="http://schemas.openxmlformats.org/officeDocument/2006/relationships/numbering" Target="numbering.xml"/><Relationship Id="rId90" Type="http://schemas.openxmlformats.org/officeDocument/2006/relationships/hyperlink" Target="https://www.britannica.com/money/J-R-D-Tata" TargetMode="External"/><Relationship Id="rId95" Type="http://schemas.openxmlformats.org/officeDocument/2006/relationships/hyperlink" Target="https://www.britannica.com/technology/automotive-industry" TargetMode="External"/><Relationship Id="rId22" Type="http://schemas.openxmlformats.org/officeDocument/2006/relationships/hyperlink" Target="https://www.britannica.com/topic/Cornell-University" TargetMode="External"/><Relationship Id="rId27" Type="http://schemas.openxmlformats.org/officeDocument/2006/relationships/hyperlink" Target="https://www.britannica.com/money/Corus-Group" TargetMode="External"/><Relationship Id="rId43" Type="http://schemas.openxmlformats.org/officeDocument/2006/relationships/hyperlink" Target="https://www.britannica.com/topic/Harvard-University" TargetMode="External"/><Relationship Id="rId48" Type="http://schemas.openxmlformats.org/officeDocument/2006/relationships/hyperlink" Target="https://www.britannica.com/animal/dog" TargetMode="External"/><Relationship Id="rId64" Type="http://schemas.openxmlformats.org/officeDocument/2006/relationships/hyperlink" Target="https://www.britannica.com/place/United-States" TargetMode="External"/><Relationship Id="rId69" Type="http://schemas.openxmlformats.org/officeDocument/2006/relationships/hyperlink" Target="https://www.britannica.com/place/Bangalore-India" TargetMode="External"/><Relationship Id="rId113" Type="http://schemas.openxmlformats.org/officeDocument/2006/relationships/hyperlink" Target="https://www.britannica.com/biography/Mahatma-Gandhi" TargetMode="External"/><Relationship Id="rId118" Type="http://schemas.openxmlformats.org/officeDocument/2006/relationships/header" Target="header2.xml"/><Relationship Id="rId80" Type="http://schemas.openxmlformats.org/officeDocument/2006/relationships/image" Target="media/image2.jpeg"/><Relationship Id="rId85" Type="http://schemas.openxmlformats.org/officeDocument/2006/relationships/hyperlink" Target="https://www.britannica.com/money/understanding-market-capitalization" TargetMode="External"/><Relationship Id="rId12" Type="http://schemas.openxmlformats.org/officeDocument/2006/relationships/hyperlink" Target="https://www.britannica.com/place/India" TargetMode="External"/><Relationship Id="rId17" Type="http://schemas.openxmlformats.org/officeDocument/2006/relationships/hyperlink" Target="https://www.britannica.com/topic/Indian-Independence-Movement" TargetMode="External"/><Relationship Id="rId33" Type="http://schemas.openxmlformats.org/officeDocument/2006/relationships/hyperlink" Target="https://www.britannica.com/money/Natarajan-Chandrasekaran" TargetMode="External"/><Relationship Id="rId38" Type="http://schemas.openxmlformats.org/officeDocument/2006/relationships/hyperlink" Target="https://www.britannica.com/money/income-inequality" TargetMode="External"/><Relationship Id="rId59" Type="http://schemas.openxmlformats.org/officeDocument/2006/relationships/hyperlink" Target="https://www.britannica.com/place/France" TargetMode="External"/><Relationship Id="rId103" Type="http://schemas.openxmlformats.org/officeDocument/2006/relationships/hyperlink" Target="https://www.britannica.com/money/ArcelorMittal" TargetMode="External"/><Relationship Id="rId108" Type="http://schemas.openxmlformats.org/officeDocument/2006/relationships/hyperlink" Target="https://www.britannica.com/money/economic-development" TargetMode="External"/><Relationship Id="rId54" Type="http://schemas.openxmlformats.org/officeDocument/2006/relationships/hyperlink" Target="https://www.britannica.com/place/Uruguay" TargetMode="External"/><Relationship Id="rId70" Type="http://schemas.openxmlformats.org/officeDocument/2006/relationships/hyperlink" Target="https://www.britannica.com/topic/technical-education" TargetMode="External"/><Relationship Id="rId75" Type="http://schemas.openxmlformats.org/officeDocument/2006/relationships/hyperlink" Target="https://www.britannica.com/money/Corus-Group" TargetMode="External"/><Relationship Id="rId91" Type="http://schemas.openxmlformats.org/officeDocument/2006/relationships/hyperlink" Target="https://www.britannica.com/technology/locomotive-vehicle" TargetMode="External"/><Relationship Id="rId96" Type="http://schemas.openxmlformats.org/officeDocument/2006/relationships/hyperlink" Target="https://www.britannica.com/topic/Tata-Nano"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britannica.com/place/New-York-state" TargetMode="External"/><Relationship Id="rId28" Type="http://schemas.openxmlformats.org/officeDocument/2006/relationships/hyperlink" Target="https://www.britannica.com/topic/Tata-Motors-Ltd" TargetMode="External"/><Relationship Id="rId49" Type="http://schemas.openxmlformats.org/officeDocument/2006/relationships/hyperlink" Target="https://www.britannica.com/biography/Charles-III-king-of-the-United-Kingdom" TargetMode="External"/><Relationship Id="rId114" Type="http://schemas.openxmlformats.org/officeDocument/2006/relationships/hyperlink" Target="https://www.britannica.com/event/Salt-March" TargetMode="External"/><Relationship Id="rId119" Type="http://schemas.openxmlformats.org/officeDocument/2006/relationships/footer" Target="footer2.xml"/><Relationship Id="rId44" Type="http://schemas.openxmlformats.org/officeDocument/2006/relationships/hyperlink" Target="https://www.britannica.com/topic/Carnegie-Mellon-University" TargetMode="External"/><Relationship Id="rId60" Type="http://schemas.openxmlformats.org/officeDocument/2006/relationships/hyperlink" Target="https://www.britannica.com/topic/Parsi" TargetMode="External"/><Relationship Id="rId65" Type="http://schemas.openxmlformats.org/officeDocument/2006/relationships/hyperlink" Target="https://www.britannica.com/technology/manufacturing" TargetMode="External"/><Relationship Id="rId81" Type="http://schemas.openxmlformats.org/officeDocument/2006/relationships/hyperlink" Target="https://www.britannica.com/money/conglomerate-business" TargetMode="External"/><Relationship Id="rId86" Type="http://schemas.openxmlformats.org/officeDocument/2006/relationships/hyperlink" Target="https://www.britannica.com/money/Jamsetji-Nusserwanji-Tata"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britannica.com/money/Tata-Group" TargetMode="External"/><Relationship Id="rId18" Type="http://schemas.openxmlformats.org/officeDocument/2006/relationships/hyperlink" Target="https://www.britannica.com/money/J-R-D-Tata" TargetMode="External"/><Relationship Id="rId39" Type="http://schemas.openxmlformats.org/officeDocument/2006/relationships/hyperlink" Target="https://www.britannica.com/science/semiconductor" TargetMode="External"/><Relationship Id="rId109" Type="http://schemas.openxmlformats.org/officeDocument/2006/relationships/hyperlink" Target="https://www.britannica.com/topic/Bharat-Ratna" TargetMode="External"/><Relationship Id="rId34" Type="http://schemas.openxmlformats.org/officeDocument/2006/relationships/hyperlink" Target="https://www.britannica.com/place/West-Bengal" TargetMode="External"/><Relationship Id="rId50" Type="http://schemas.openxmlformats.org/officeDocument/2006/relationships/hyperlink" Target="https://www.britannica.com/topic/prince-of-Wales" TargetMode="External"/><Relationship Id="rId55" Type="http://schemas.openxmlformats.org/officeDocument/2006/relationships/hyperlink" Target="https://www.britannica.com/place/British-Empire" TargetMode="External"/><Relationship Id="rId76" Type="http://schemas.openxmlformats.org/officeDocument/2006/relationships/hyperlink" Target="https://www.britannica.com/money/Ford-Motor-Company" TargetMode="External"/><Relationship Id="rId97" Type="http://schemas.openxmlformats.org/officeDocument/2006/relationships/hyperlink" Target="https://www.britannica.com/technology/Land-Rover" TargetMode="External"/><Relationship Id="rId104" Type="http://schemas.openxmlformats.org/officeDocument/2006/relationships/hyperlink" Target="https://www.britannica.com/topic/European-Commission" TargetMode="External"/><Relationship Id="rId120"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www.britannica.com/money/J-R-D-Tata" TargetMode="External"/><Relationship Id="rId92" Type="http://schemas.openxmlformats.org/officeDocument/2006/relationships/hyperlink" Target="https://www.britannica.com/money/Ratan-Tata" TargetMode="External"/><Relationship Id="rId2" Type="http://schemas.openxmlformats.org/officeDocument/2006/relationships/customXml" Target="../customXml/item2.xml"/><Relationship Id="rId29" Type="http://schemas.openxmlformats.org/officeDocument/2006/relationships/hyperlink" Target="https://www.britannica.com/technology/Jaguar-automobile" TargetMode="External"/><Relationship Id="rId24" Type="http://schemas.openxmlformats.org/officeDocument/2006/relationships/hyperlink" Target="https://www.britannica.com/topic/architecture" TargetMode="External"/><Relationship Id="rId40" Type="http://schemas.openxmlformats.org/officeDocument/2006/relationships/hyperlink" Target="https://www.britannica.com/place/Assam" TargetMode="External"/><Relationship Id="rId45" Type="http://schemas.openxmlformats.org/officeDocument/2006/relationships/hyperlink" Target="https://www.britannica.com/topic/Massachusetts-Institute-of-Technology" TargetMode="External"/><Relationship Id="rId66" Type="http://schemas.openxmlformats.org/officeDocument/2006/relationships/hyperlink" Target="https://www.britannica.com/place/Nagpur-India" TargetMode="External"/><Relationship Id="rId87" Type="http://schemas.openxmlformats.org/officeDocument/2006/relationships/hyperlink" Target="https://www.britannica.com/place/China" TargetMode="External"/><Relationship Id="rId110" Type="http://schemas.openxmlformats.org/officeDocument/2006/relationships/hyperlink" Target="https://www.britannica.com/biography/Arundhati-Roy" TargetMode="External"/><Relationship Id="rId115" Type="http://schemas.openxmlformats.org/officeDocument/2006/relationships/hyperlink" Target="https://www.britannica.com/biography/Arundhati-Roy" TargetMode="External"/><Relationship Id="rId61" Type="http://schemas.openxmlformats.org/officeDocument/2006/relationships/hyperlink" Target="https://www.britannica.com/place/Gujarat" TargetMode="External"/><Relationship Id="rId82" Type="http://schemas.openxmlformats.org/officeDocument/2006/relationships/hyperlink" Target="https://www.britannica.com/science/hydroelectric-power" TargetMode="External"/><Relationship Id="rId19" Type="http://schemas.openxmlformats.org/officeDocument/2006/relationships/hyperlink" Target="https://www.britannica.com/place/Mumbai" TargetMode="External"/><Relationship Id="rId14" Type="http://schemas.openxmlformats.org/officeDocument/2006/relationships/hyperlink" Target="https://www.britannica.com/topic/Padma-Awards" TargetMode="External"/><Relationship Id="rId30" Type="http://schemas.openxmlformats.org/officeDocument/2006/relationships/hyperlink" Target="https://www.britannica.com/technology/Land-Rover" TargetMode="External"/><Relationship Id="rId35" Type="http://schemas.openxmlformats.org/officeDocument/2006/relationships/hyperlink" Target="https://www.britannica.com/place/Gujarat" TargetMode="External"/><Relationship Id="rId56" Type="http://schemas.openxmlformats.org/officeDocument/2006/relationships/hyperlink" Target="https://www.britannica.com/biography/Elizabeth-II" TargetMode="External"/><Relationship Id="rId77" Type="http://schemas.openxmlformats.org/officeDocument/2006/relationships/hyperlink" Target="https://www.britannica.com/money/Cyrus-Mistry" TargetMode="External"/><Relationship Id="rId100" Type="http://schemas.openxmlformats.org/officeDocument/2006/relationships/hyperlink" Target="https://www.britannica.com/money/Tata-family" TargetMode="External"/><Relationship Id="rId105" Type="http://schemas.openxmlformats.org/officeDocument/2006/relationships/hyperlink" Target="https://www.britannica.com/money/Air-India" TargetMode="External"/><Relationship Id="rId8" Type="http://schemas.openxmlformats.org/officeDocument/2006/relationships/webSettings" Target="webSettings.xml"/><Relationship Id="rId51" Type="http://schemas.openxmlformats.org/officeDocument/2006/relationships/hyperlink" Target="https://www.britannica.com/topic/Buckingham-Palace" TargetMode="External"/><Relationship Id="rId72" Type="http://schemas.openxmlformats.org/officeDocument/2006/relationships/hyperlink" Target="https://www.britannica.com/money/Indian-Airlines" TargetMode="External"/><Relationship Id="rId93" Type="http://schemas.openxmlformats.org/officeDocument/2006/relationships/hyperlink" Target="https://www.britannica.com/place/South-Korea" TargetMode="External"/><Relationship Id="rId98" Type="http://schemas.openxmlformats.org/officeDocument/2006/relationships/hyperlink" Target="https://www.britannica.com/money/Ford-Motor-Company" TargetMode="External"/><Relationship Id="rId121"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hyperlink" Target="https://www.britannica.com/topic/liberalization" TargetMode="External"/><Relationship Id="rId46" Type="http://schemas.openxmlformats.org/officeDocument/2006/relationships/hyperlink" Target="https://www.britannica.com/money/Andrew-Carnegie" TargetMode="External"/><Relationship Id="rId67" Type="http://schemas.openxmlformats.org/officeDocument/2006/relationships/hyperlink" Target="https://www.britannica.com/topic/Tata-Iron-and-Steel-Company" TargetMode="External"/><Relationship Id="rId116" Type="http://schemas.openxmlformats.org/officeDocument/2006/relationships/header" Target="header1.xml"/><Relationship Id="rId20" Type="http://schemas.openxmlformats.org/officeDocument/2006/relationships/hyperlink" Target="https://www.britannica.com/topic/high-school" TargetMode="External"/><Relationship Id="rId41" Type="http://schemas.openxmlformats.org/officeDocument/2006/relationships/hyperlink" Target="https://www.britannica.com/topic/University-of-California" TargetMode="External"/><Relationship Id="rId62" Type="http://schemas.openxmlformats.org/officeDocument/2006/relationships/hyperlink" Target="https://www.britannica.com/money/Jamsetji-Nusserwanji-Tata" TargetMode="External"/><Relationship Id="rId83" Type="http://schemas.openxmlformats.org/officeDocument/2006/relationships/hyperlink" Target="https://www.britannica.com/place/Mumbai" TargetMode="External"/><Relationship Id="rId88" Type="http://schemas.openxmlformats.org/officeDocument/2006/relationships/hyperlink" Target="https://www.britannica.com/topic/Opium-Wars" TargetMode="External"/><Relationship Id="rId111" Type="http://schemas.openxmlformats.org/officeDocument/2006/relationships/hyperlink" Target="https://www.britannica.com/art/bone-china-pottery" TargetMode="External"/><Relationship Id="rId15" Type="http://schemas.openxmlformats.org/officeDocument/2006/relationships/hyperlink" Target="https://www.britannica.com/money/Tata-family" TargetMode="External"/><Relationship Id="rId36" Type="http://schemas.openxmlformats.org/officeDocument/2006/relationships/hyperlink" Target="https://www.britannica.com/topic/Parsi" TargetMode="External"/><Relationship Id="rId57" Type="http://schemas.openxmlformats.org/officeDocument/2006/relationships/hyperlink" Target="https://www.britannica.com/topic/Order-of-the-Rising-Sun" TargetMode="External"/><Relationship Id="rId106" Type="http://schemas.openxmlformats.org/officeDocument/2006/relationships/hyperlink" Target="https://www.britannica.com/biography/Jawaharlal-Nehru" TargetMode="External"/><Relationship Id="rId10" Type="http://schemas.openxmlformats.org/officeDocument/2006/relationships/endnotes" Target="endnotes.xml"/><Relationship Id="rId31" Type="http://schemas.openxmlformats.org/officeDocument/2006/relationships/hyperlink" Target="https://www.britannica.com/money/Ford-Motor-Company" TargetMode="External"/><Relationship Id="rId52" Type="http://schemas.openxmlformats.org/officeDocument/2006/relationships/hyperlink" Target="https://www.britannica.com/place/London" TargetMode="External"/><Relationship Id="rId73" Type="http://schemas.openxmlformats.org/officeDocument/2006/relationships/hyperlink" Target="https://www.britannica.com/money/Air-India" TargetMode="External"/><Relationship Id="rId78" Type="http://schemas.openxmlformats.org/officeDocument/2006/relationships/hyperlink" Target="https://www.britannica.com/money/Natarajan-Chandrasekaran" TargetMode="External"/><Relationship Id="rId94" Type="http://schemas.openxmlformats.org/officeDocument/2006/relationships/hyperlink" Target="https://www.britannica.com/money/Corus-Group" TargetMode="External"/><Relationship Id="rId99" Type="http://schemas.openxmlformats.org/officeDocument/2006/relationships/hyperlink" Target="https://www.britannica.com/money/Cyrus-Mistry" TargetMode="External"/><Relationship Id="rId101" Type="http://schemas.openxmlformats.org/officeDocument/2006/relationships/hyperlink" Target="https://www.britannica.com/money/Natarajan-Chandrasekar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VPW\AppData\Roaming\Microsoft\Templates\Hardware%20newsletter.dotx" TargetMode="External"/></Relationships>
</file>

<file path=word/theme/theme1.xml><?xml version="1.0" encoding="utf-8"?>
<a:theme xmlns:a="http://schemas.openxmlformats.org/drawingml/2006/main" name="Office Theme">
  <a:themeElements>
    <a:clrScheme name="Custom 11">
      <a:dk1>
        <a:srgbClr val="000000"/>
      </a:dk1>
      <a:lt1>
        <a:srgbClr val="FFFFFF"/>
      </a:lt1>
      <a:dk2>
        <a:srgbClr val="001F5F"/>
      </a:dk2>
      <a:lt2>
        <a:srgbClr val="1DA4DF"/>
      </a:lt2>
      <a:accent1>
        <a:srgbClr val="1B74BC"/>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ustom 11">
      <a:majorFont>
        <a:latin typeface="Calibri Light"/>
        <a:ea typeface=""/>
        <a:cs typeface=""/>
      </a:majorFont>
      <a:minorFont>
        <a:latin typeface="Constant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EEB869-2445-46D2-B43D-62C973569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5723A9-56A6-47D9-9F3B-BB28FB5F1650}">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F57E44A-3D45-4861-997B-4E8202BF001F}">
  <ds:schemaRefs>
    <ds:schemaRef ds:uri="http://schemas.microsoft.com/sharepoint/v3/contenttype/forms"/>
  </ds:schemaRefs>
</ds:datastoreItem>
</file>

<file path=customXml/itemProps4.xml><?xml version="1.0" encoding="utf-8"?>
<ds:datastoreItem xmlns:ds="http://schemas.openxmlformats.org/officeDocument/2006/customXml" ds:itemID="{58B8E1B8-B895-4CB0-9CA7-A2A24A3E3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Hardware newsletter</Template>
  <TotalTime>0</TotalTime>
  <Pages>9</Pages>
  <Words>4351</Words>
  <Characters>24806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2024-10-30T07:47:00Z</dcterms:created>
  <dcterms:modified xsi:type="dcterms:W3CDTF">2024-10-30T08:06:00Z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