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Design Specifications</w:t>
      </w:r>
    </w:p>
    <w:p/>
    <w:p>
      <w:r>
        <w:t>The content will be continued...</w:t>
      </w:r>
    </w:p>
    <w:p>
      <w:r>
        <w:t>## 1. Introduction</w:t>
        <w:br/>
        <w:br/>
        <w:t>This Software Design Specification (SDS) outlines the design of the **Intranet Portal for Mahindra University**, developed as a course project. The portal is a centralized platform that allows students, faculty, and admins to manage academic and administrative tasks.</w:t>
        <w:br/>
        <w:br/>
        <w:t>The document explains how the system is structured, how its parts work together, and how it meets the requirements from the SRS. It includes design diagrams, data models, and interface details to guide development and testing.</w:t>
        <w:br/>
        <w:br/>
        <w:t>---</w:t>
        <w:br/>
        <w:br/>
        <w:t>### 1.1 Purpose</w:t>
        <w:br/>
        <w:br/>
        <w:t>The purpose of this document is to describe how the intranet portal will be built. It helps:</w:t>
        <w:br/>
        <w:t>- **Developers** understand the structure and flow of the system.</w:t>
        <w:br/>
        <w:t>- **Testers** prepare test plans based on the design.</w:t>
        <w:br/>
        <w:t>- **Evaluators** review the design approach.</w:t>
        <w:br/>
        <w:br/>
        <w:t>It connects the requirements with actual development and serves as a reference throughout the project.</w:t>
        <w:br/>
      </w:r>
    </w:p>
    <w:p>
      <w:r>
        <w:t>1.2 Scope</w:t>
        <w:br/>
        <w:t>This Software Design Specification applies to the design and development of the Intranet Portal for Mahindra University. It defines the structure and behavior of key modules such as login, meeting scheduling, course material access, results management, library check, fee payment, elective selection, and event calendar.</w:t>
        <w:br/>
        <w:br/>
        <w:t>The document influences how the system is implemented, tested, and maintained, ensuring all components work together to meet the needs of students, faculty, and admin users through a role-based interface.</w:t>
        <w:br/>
      </w:r>
    </w:p>
    <w:p>
      <w:r>
        <w:t>2. Use Case View</w:t>
        <w:br/>
        <w:t>This section presents the major use cases derived from the system requirements. Each use case represents a key function of the Intranet Portal and involves interactions between users and the system. The use cases here cover the core functionalities of the portal and involve multiple system components, making them central to the software design.</w:t>
        <w:br/>
        <w:br/>
        <w:t>These use cases are crucial for understanding how different roles—students, faculty, and admin—interact with the system through their dashboards.</w:t>
        <w:br/>
      </w:r>
    </w:p>
    <w:p>
      <w:r>
        <w:t>Diagram</w:t>
        <w:br/>
        <w:t>(Insert diagram placeholder 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