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8C9C" w14:textId="77777777" w:rsidR="00C41BE4" w:rsidRDefault="00000000">
      <w:pPr>
        <w:spacing w:before="600" w:after="200"/>
        <w:jc w:val="center"/>
      </w:pPr>
      <w:r>
        <w:rPr>
          <w:b/>
          <w:bCs/>
          <w:color w:val="595959"/>
          <w:sz w:val="26"/>
          <w:szCs w:val="26"/>
        </w:rPr>
        <w:t>FULL STACK DEVELOPMENT (MERN)</w:t>
      </w:r>
    </w:p>
    <w:p w14:paraId="56402B0A" w14:textId="713531D4" w:rsidR="00C41BE4" w:rsidRDefault="00000000">
      <w:pPr>
        <w:spacing w:before="200" w:after="100"/>
        <w:jc w:val="center"/>
      </w:pPr>
      <w:r>
        <w:rPr>
          <w:b/>
          <w:bCs/>
          <w:color w:val="1F3864"/>
          <w:sz w:val="56"/>
          <w:szCs w:val="56"/>
        </w:rPr>
        <w:t xml:space="preserve"> STOCKS</w:t>
      </w:r>
      <w:r w:rsidR="00D674E5">
        <w:rPr>
          <w:b/>
          <w:bCs/>
          <w:color w:val="1F3864"/>
          <w:sz w:val="56"/>
          <w:szCs w:val="56"/>
        </w:rPr>
        <w:t xml:space="preserve"> TRADING APP</w:t>
      </w:r>
    </w:p>
    <w:p w14:paraId="40E226A4" w14:textId="77777777" w:rsidR="00C41BE4" w:rsidRDefault="00000000">
      <w:pPr>
        <w:spacing w:after="600"/>
        <w:jc w:val="center"/>
      </w:pPr>
      <w:r>
        <w:rPr>
          <w:color w:val="595959"/>
          <w:sz w:val="24"/>
          <w:szCs w:val="24"/>
        </w:rPr>
        <w:t>Project Documentation</w:t>
      </w:r>
    </w:p>
    <w:p w14:paraId="3EF1459C" w14:textId="52964D68" w:rsidR="00C41BE4" w:rsidRDefault="00000000">
      <w:pPr>
        <w:spacing w:before="300" w:after="80"/>
        <w:jc w:val="center"/>
      </w:pPr>
      <w:r>
        <w:t xml:space="preserve">College Name: Aditya College Of Engineering </w:t>
      </w:r>
      <w:r w:rsidR="00D674E5">
        <w:t>a</w:t>
      </w:r>
      <w:r>
        <w:t>nd Technology</w:t>
      </w:r>
    </w:p>
    <w:p w14:paraId="490837F4" w14:textId="77777777" w:rsidR="00C41BE4" w:rsidRDefault="00000000">
      <w:pPr>
        <w:spacing w:after="80"/>
        <w:jc w:val="center"/>
      </w:pPr>
      <w:r>
        <w:t>Department: Department of Computer Science &amp; Engineering</w:t>
      </w:r>
    </w:p>
    <w:p w14:paraId="5B577404" w14:textId="77777777" w:rsidR="00C41BE4" w:rsidRDefault="00000000">
      <w:pPr>
        <w:spacing w:after="80"/>
        <w:jc w:val="center"/>
      </w:pPr>
      <w:r>
        <w:t>Course: Bachelor of Technology</w:t>
      </w:r>
    </w:p>
    <w:p w14:paraId="450A9844" w14:textId="77777777" w:rsidR="00C41BE4" w:rsidRDefault="00000000">
      <w:pPr>
        <w:spacing w:after="80"/>
        <w:jc w:val="center"/>
      </w:pPr>
      <w:r>
        <w:t>Title: Full-Stack Web Development (MERN)</w:t>
      </w:r>
    </w:p>
    <w:p w14:paraId="4280483D" w14:textId="7DE5BADF" w:rsidR="00C41BE4" w:rsidRPr="00D674E5" w:rsidRDefault="00000000">
      <w:pPr>
        <w:spacing w:after="80"/>
        <w:jc w:val="center"/>
        <w:rPr>
          <w:color w:val="000000" w:themeColor="text1"/>
        </w:rPr>
      </w:pPr>
      <w:r w:rsidRPr="00D674E5">
        <w:rPr>
          <w:i/>
          <w:iCs/>
          <w:color w:val="000000" w:themeColor="text1"/>
        </w:rPr>
        <w:t xml:space="preserve">Project Guide: </w:t>
      </w:r>
    </w:p>
    <w:p w14:paraId="4E601657" w14:textId="713F0049" w:rsidR="00C41BE4" w:rsidRPr="00D674E5" w:rsidRDefault="00000000">
      <w:pPr>
        <w:spacing w:after="400"/>
        <w:jc w:val="center"/>
        <w:rPr>
          <w:color w:val="000000" w:themeColor="text1"/>
        </w:rPr>
      </w:pPr>
      <w:r w:rsidRPr="00D674E5">
        <w:rPr>
          <w:i/>
          <w:iCs/>
          <w:color w:val="000000" w:themeColor="text1"/>
        </w:rPr>
        <w:t xml:space="preserve">Date of Submission: </w:t>
      </w:r>
    </w:p>
    <w:p w14:paraId="5745DAB3" w14:textId="77777777" w:rsidR="00C41BE4" w:rsidRDefault="00000000">
      <w:pPr>
        <w:spacing w:before="200" w:after="120"/>
        <w:jc w:val="center"/>
      </w:pPr>
      <w:r>
        <w:rPr>
          <w:sz w:val="20"/>
          <w:szCs w:val="20"/>
        </w:rPr>
        <w:t xml:space="preserve">Repository:  </w:t>
      </w:r>
      <w:hyperlink r:id="rId6" w:history="1">
        <w:r>
          <w:rPr>
            <w:color w:val="1155CC"/>
            <w:sz w:val="20"/>
            <w:szCs w:val="20"/>
            <w:u w:val="single"/>
          </w:rPr>
          <w:t>github.com/</w:t>
        </w:r>
        <w:proofErr w:type="spellStart"/>
        <w:r>
          <w:rPr>
            <w:color w:val="1155CC"/>
            <w:sz w:val="20"/>
            <w:szCs w:val="20"/>
            <w:u w:val="single"/>
          </w:rPr>
          <w:t>varshinianakapalli</w:t>
        </w:r>
        <w:proofErr w:type="spellEnd"/>
        <w:r>
          <w:rPr>
            <w:color w:val="1155CC"/>
            <w:sz w:val="20"/>
            <w:szCs w:val="20"/>
            <w:u w:val="single"/>
          </w:rPr>
          <w:t>/stock-trading-app-</w:t>
        </w:r>
        <w:proofErr w:type="spellStart"/>
        <w:r>
          <w:rPr>
            <w:color w:val="1155CC"/>
            <w:sz w:val="20"/>
            <w:szCs w:val="20"/>
            <w:u w:val="single"/>
          </w:rPr>
          <w:t>smartbridge</w:t>
        </w:r>
        <w:proofErr w:type="spellEnd"/>
      </w:hyperlink>
    </w:p>
    <w:p w14:paraId="2DE3EFBA" w14:textId="77777777" w:rsidR="00C41BE4" w:rsidRDefault="00000000">
      <w:r>
        <w:br w:type="page"/>
      </w:r>
    </w:p>
    <w:p w14:paraId="3B44C604" w14:textId="2CD0F69E" w:rsidR="00C41BE4" w:rsidRDefault="00C41BE4" w:rsidP="00AF6581">
      <w:pPr>
        <w:pStyle w:val="Heading2"/>
        <w:spacing w:before="260" w:after="140"/>
        <w:sectPr w:rsidR="00C41BE4">
          <w:pgSz w:w="12240" w:h="15840"/>
          <w:pgMar w:top="1440" w:right="1440" w:bottom="1440" w:left="1440" w:header="708" w:footer="708" w:gutter="0"/>
          <w:cols w:space="720"/>
          <w:docGrid w:linePitch="360"/>
        </w:sectPr>
      </w:pPr>
    </w:p>
    <w:p w14:paraId="586D6603" w14:textId="77777777" w:rsidR="00C41BE4" w:rsidRDefault="00000000">
      <w:pPr>
        <w:pStyle w:val="Heading1"/>
        <w:pBdr>
          <w:bottom w:val="single" w:sz="6" w:space="4" w:color="1F3864"/>
        </w:pBdr>
        <w:spacing w:before="400" w:after="200"/>
      </w:pPr>
      <w:bookmarkStart w:id="0" w:name="_Toc234958185"/>
      <w:r>
        <w:rPr>
          <w:b/>
          <w:bCs/>
          <w:color w:val="1F3864"/>
          <w:sz w:val="30"/>
          <w:szCs w:val="30"/>
        </w:rPr>
        <w:lastRenderedPageBreak/>
        <w:t>1. Introduction</w:t>
      </w:r>
      <w:bookmarkEnd w:id="0"/>
    </w:p>
    <w:p w14:paraId="77EF63C4" w14:textId="77777777" w:rsidR="00C41BE4" w:rsidRDefault="00000000">
      <w:pPr>
        <w:pStyle w:val="Heading2"/>
        <w:spacing w:before="260" w:after="140"/>
      </w:pPr>
      <w:bookmarkStart w:id="1" w:name="_Toc234958186"/>
      <w:r>
        <w:rPr>
          <w:b/>
          <w:bCs/>
          <w:color w:val="2E5395"/>
          <w:sz w:val="24"/>
          <w:szCs w:val="24"/>
        </w:rPr>
        <w:t>Project Title</w:t>
      </w:r>
      <w:bookmarkEnd w:id="1"/>
    </w:p>
    <w:p w14:paraId="35D35EE0" w14:textId="79613D3D" w:rsidR="00C41BE4" w:rsidRDefault="00847B14">
      <w:pPr>
        <w:spacing w:after="160" w:line="300" w:lineRule="auto"/>
      </w:pPr>
      <w:r>
        <w:t>STOCK TRADING APP</w:t>
      </w:r>
      <w:r w:rsidR="00000000">
        <w:t>s — A MERN Full-Stack Stock Trading Platform.</w:t>
      </w:r>
    </w:p>
    <w:p w14:paraId="08EB76D8" w14:textId="77777777" w:rsidR="00C41BE4" w:rsidRDefault="00000000">
      <w:pPr>
        <w:pStyle w:val="Heading2"/>
        <w:spacing w:before="260" w:after="140"/>
      </w:pPr>
      <w:bookmarkStart w:id="2" w:name="_Toc234958187"/>
      <w:r>
        <w:rPr>
          <w:b/>
          <w:bCs/>
          <w:color w:val="2E5395"/>
          <w:sz w:val="24"/>
          <w:szCs w:val="24"/>
        </w:rPr>
        <w:t>Team Members</w:t>
      </w:r>
      <w:bookmarkEnd w:id="2"/>
    </w:p>
    <w:p w14:paraId="4C3AEA2D" w14:textId="466C6D45" w:rsidR="00C41BE4" w:rsidRDefault="00000000">
      <w:pPr>
        <w:spacing w:after="160" w:line="300" w:lineRule="auto"/>
      </w:pPr>
      <w:r>
        <w:t xml:space="preserve">The following students, from the Department of Computer Science &amp; Engineering at Aditya College </w:t>
      </w:r>
      <w:r w:rsidR="00847B14">
        <w:t>o</w:t>
      </w:r>
      <w:r>
        <w:t xml:space="preserve">f Engineering </w:t>
      </w:r>
      <w:r w:rsidR="00847B14">
        <w:t>a</w:t>
      </w:r>
      <w:r>
        <w:t>nd Technology, developed this project as part of their Bachelor of Technology coursework in Full-Stack Web Development (MERN):</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60"/>
      </w:tblGrid>
      <w:tr w:rsidR="00C41BE4" w14:paraId="7D4ADBB6" w14:textId="77777777">
        <w:tblPrEx>
          <w:tblCellMar>
            <w:top w:w="0" w:type="dxa"/>
            <w:bottom w:w="0" w:type="dxa"/>
          </w:tblCellMar>
        </w:tblPrEx>
        <w:trPr>
          <w:tblHeader/>
        </w:trPr>
        <w:tc>
          <w:tcPr>
            <w:tcW w:w="900" w:type="dxa"/>
            <w:shd w:val="clear" w:color="auto" w:fill="1F3864"/>
            <w:tcMar>
              <w:top w:w="100" w:type="dxa"/>
              <w:left w:w="120" w:type="dxa"/>
              <w:bottom w:w="100" w:type="dxa"/>
              <w:right w:w="120" w:type="dxa"/>
            </w:tcMar>
          </w:tcPr>
          <w:p w14:paraId="0B36928C" w14:textId="77777777" w:rsidR="00C41BE4" w:rsidRDefault="00000000">
            <w:proofErr w:type="spellStart"/>
            <w:r>
              <w:rPr>
                <w:b/>
                <w:bCs/>
                <w:color w:val="FFFFFF"/>
                <w:sz w:val="20"/>
                <w:szCs w:val="20"/>
              </w:rPr>
              <w:t>S.No</w:t>
            </w:r>
            <w:proofErr w:type="spellEnd"/>
            <w:r>
              <w:rPr>
                <w:b/>
                <w:bCs/>
                <w:color w:val="FFFFFF"/>
                <w:sz w:val="20"/>
                <w:szCs w:val="20"/>
              </w:rPr>
              <w:t>.</w:t>
            </w:r>
          </w:p>
        </w:tc>
        <w:tc>
          <w:tcPr>
            <w:tcW w:w="8560" w:type="dxa"/>
            <w:shd w:val="clear" w:color="auto" w:fill="1F3864"/>
            <w:tcMar>
              <w:top w:w="100" w:type="dxa"/>
              <w:left w:w="120" w:type="dxa"/>
              <w:bottom w:w="100" w:type="dxa"/>
              <w:right w:w="120" w:type="dxa"/>
            </w:tcMar>
          </w:tcPr>
          <w:p w14:paraId="47A0C24D" w14:textId="77777777" w:rsidR="00C41BE4" w:rsidRDefault="00000000">
            <w:r>
              <w:rPr>
                <w:b/>
                <w:bCs/>
                <w:color w:val="FFFFFF"/>
                <w:sz w:val="20"/>
                <w:szCs w:val="20"/>
              </w:rPr>
              <w:t>Team Member Name</w:t>
            </w:r>
          </w:p>
        </w:tc>
      </w:tr>
      <w:tr w:rsidR="00C41BE4" w14:paraId="7C0B0AB9" w14:textId="77777777">
        <w:tblPrEx>
          <w:tblCellMar>
            <w:top w:w="0" w:type="dxa"/>
            <w:bottom w:w="0" w:type="dxa"/>
          </w:tblCellMar>
        </w:tblPrEx>
        <w:tc>
          <w:tcPr>
            <w:tcW w:w="900" w:type="dxa"/>
            <w:tcMar>
              <w:top w:w="100" w:type="dxa"/>
              <w:left w:w="120" w:type="dxa"/>
              <w:bottom w:w="100" w:type="dxa"/>
              <w:right w:w="120" w:type="dxa"/>
            </w:tcMar>
          </w:tcPr>
          <w:p w14:paraId="3BDBC9DB" w14:textId="77777777" w:rsidR="00C41BE4" w:rsidRDefault="00000000">
            <w:r>
              <w:rPr>
                <w:color w:val="000000"/>
                <w:sz w:val="20"/>
                <w:szCs w:val="20"/>
              </w:rPr>
              <w:t>1</w:t>
            </w:r>
          </w:p>
        </w:tc>
        <w:tc>
          <w:tcPr>
            <w:tcW w:w="8560" w:type="dxa"/>
            <w:tcMar>
              <w:top w:w="100" w:type="dxa"/>
              <w:left w:w="120" w:type="dxa"/>
              <w:bottom w:w="100" w:type="dxa"/>
              <w:right w:w="120" w:type="dxa"/>
            </w:tcMar>
          </w:tcPr>
          <w:p w14:paraId="79DBB065" w14:textId="77777777" w:rsidR="00C41BE4" w:rsidRDefault="00000000">
            <w:proofErr w:type="spellStart"/>
            <w:r>
              <w:rPr>
                <w:color w:val="000000"/>
                <w:sz w:val="20"/>
                <w:szCs w:val="20"/>
              </w:rPr>
              <w:t>Anakapalli</w:t>
            </w:r>
            <w:proofErr w:type="spellEnd"/>
            <w:r>
              <w:rPr>
                <w:color w:val="000000"/>
                <w:sz w:val="20"/>
                <w:szCs w:val="20"/>
              </w:rPr>
              <w:t xml:space="preserve"> V </w:t>
            </w:r>
            <w:proofErr w:type="spellStart"/>
            <w:r>
              <w:rPr>
                <w:color w:val="000000"/>
                <w:sz w:val="20"/>
                <w:szCs w:val="20"/>
              </w:rPr>
              <w:t>V</w:t>
            </w:r>
            <w:proofErr w:type="spellEnd"/>
            <w:r>
              <w:rPr>
                <w:color w:val="000000"/>
                <w:sz w:val="20"/>
                <w:szCs w:val="20"/>
              </w:rPr>
              <w:t xml:space="preserve"> S </w:t>
            </w:r>
            <w:proofErr w:type="spellStart"/>
            <w:r>
              <w:rPr>
                <w:color w:val="000000"/>
                <w:sz w:val="20"/>
                <w:szCs w:val="20"/>
              </w:rPr>
              <w:t>S</w:t>
            </w:r>
            <w:proofErr w:type="spellEnd"/>
            <w:r>
              <w:rPr>
                <w:color w:val="000000"/>
                <w:sz w:val="20"/>
                <w:szCs w:val="20"/>
              </w:rPr>
              <w:t xml:space="preserve"> P B Vijaya Varshini</w:t>
            </w:r>
          </w:p>
        </w:tc>
      </w:tr>
      <w:tr w:rsidR="00C41BE4" w14:paraId="2CF80FA0" w14:textId="77777777">
        <w:tblPrEx>
          <w:tblCellMar>
            <w:top w:w="0" w:type="dxa"/>
            <w:bottom w:w="0" w:type="dxa"/>
          </w:tblCellMar>
        </w:tblPrEx>
        <w:tc>
          <w:tcPr>
            <w:tcW w:w="900" w:type="dxa"/>
            <w:tcMar>
              <w:top w:w="100" w:type="dxa"/>
              <w:left w:w="120" w:type="dxa"/>
              <w:bottom w:w="100" w:type="dxa"/>
              <w:right w:w="120" w:type="dxa"/>
            </w:tcMar>
          </w:tcPr>
          <w:p w14:paraId="4EA75B1C" w14:textId="77777777" w:rsidR="00C41BE4" w:rsidRDefault="00000000">
            <w:r>
              <w:rPr>
                <w:color w:val="000000"/>
                <w:sz w:val="20"/>
                <w:szCs w:val="20"/>
              </w:rPr>
              <w:t>2</w:t>
            </w:r>
          </w:p>
        </w:tc>
        <w:tc>
          <w:tcPr>
            <w:tcW w:w="8560" w:type="dxa"/>
            <w:tcMar>
              <w:top w:w="100" w:type="dxa"/>
              <w:left w:w="120" w:type="dxa"/>
              <w:bottom w:w="100" w:type="dxa"/>
              <w:right w:w="120" w:type="dxa"/>
            </w:tcMar>
          </w:tcPr>
          <w:p w14:paraId="055F1D6A" w14:textId="77777777" w:rsidR="00C41BE4" w:rsidRDefault="00000000">
            <w:r>
              <w:rPr>
                <w:color w:val="000000"/>
                <w:sz w:val="20"/>
                <w:szCs w:val="20"/>
              </w:rPr>
              <w:t xml:space="preserve">Hemasree </w:t>
            </w:r>
            <w:proofErr w:type="spellStart"/>
            <w:r>
              <w:rPr>
                <w:color w:val="000000"/>
                <w:sz w:val="20"/>
                <w:szCs w:val="20"/>
              </w:rPr>
              <w:t>Yarroju</w:t>
            </w:r>
            <w:proofErr w:type="spellEnd"/>
          </w:p>
        </w:tc>
      </w:tr>
      <w:tr w:rsidR="00C41BE4" w14:paraId="44D27CF4" w14:textId="77777777">
        <w:tblPrEx>
          <w:tblCellMar>
            <w:top w:w="0" w:type="dxa"/>
            <w:bottom w:w="0" w:type="dxa"/>
          </w:tblCellMar>
        </w:tblPrEx>
        <w:tc>
          <w:tcPr>
            <w:tcW w:w="900" w:type="dxa"/>
            <w:tcMar>
              <w:top w:w="100" w:type="dxa"/>
              <w:left w:w="120" w:type="dxa"/>
              <w:bottom w:w="100" w:type="dxa"/>
              <w:right w:w="120" w:type="dxa"/>
            </w:tcMar>
          </w:tcPr>
          <w:p w14:paraId="437C35BB" w14:textId="77777777" w:rsidR="00C41BE4" w:rsidRDefault="00000000">
            <w:r>
              <w:rPr>
                <w:color w:val="000000"/>
                <w:sz w:val="20"/>
                <w:szCs w:val="20"/>
              </w:rPr>
              <w:t>3</w:t>
            </w:r>
          </w:p>
        </w:tc>
        <w:tc>
          <w:tcPr>
            <w:tcW w:w="8560" w:type="dxa"/>
            <w:tcMar>
              <w:top w:w="100" w:type="dxa"/>
              <w:left w:w="120" w:type="dxa"/>
              <w:bottom w:w="100" w:type="dxa"/>
              <w:right w:w="120" w:type="dxa"/>
            </w:tcMar>
          </w:tcPr>
          <w:p w14:paraId="0F262127" w14:textId="77777777" w:rsidR="00C41BE4" w:rsidRDefault="00000000">
            <w:proofErr w:type="spellStart"/>
            <w:r>
              <w:rPr>
                <w:color w:val="000000"/>
                <w:sz w:val="20"/>
                <w:szCs w:val="20"/>
              </w:rPr>
              <w:t>Elluri</w:t>
            </w:r>
            <w:proofErr w:type="spellEnd"/>
            <w:r>
              <w:rPr>
                <w:color w:val="000000"/>
                <w:sz w:val="20"/>
                <w:szCs w:val="20"/>
              </w:rPr>
              <w:t xml:space="preserve"> Venkata Reddy</w:t>
            </w:r>
          </w:p>
        </w:tc>
      </w:tr>
      <w:tr w:rsidR="00C41BE4" w14:paraId="0288EF32" w14:textId="77777777">
        <w:tblPrEx>
          <w:tblCellMar>
            <w:top w:w="0" w:type="dxa"/>
            <w:bottom w:w="0" w:type="dxa"/>
          </w:tblCellMar>
        </w:tblPrEx>
        <w:tc>
          <w:tcPr>
            <w:tcW w:w="900" w:type="dxa"/>
            <w:tcMar>
              <w:top w:w="100" w:type="dxa"/>
              <w:left w:w="120" w:type="dxa"/>
              <w:bottom w:w="100" w:type="dxa"/>
              <w:right w:w="120" w:type="dxa"/>
            </w:tcMar>
          </w:tcPr>
          <w:p w14:paraId="5A1087C9" w14:textId="77777777" w:rsidR="00C41BE4" w:rsidRDefault="00000000">
            <w:r>
              <w:rPr>
                <w:color w:val="000000"/>
                <w:sz w:val="20"/>
                <w:szCs w:val="20"/>
              </w:rPr>
              <w:t>4</w:t>
            </w:r>
          </w:p>
        </w:tc>
        <w:tc>
          <w:tcPr>
            <w:tcW w:w="8560" w:type="dxa"/>
            <w:tcMar>
              <w:top w:w="100" w:type="dxa"/>
              <w:left w:w="120" w:type="dxa"/>
              <w:bottom w:w="100" w:type="dxa"/>
              <w:right w:w="120" w:type="dxa"/>
            </w:tcMar>
          </w:tcPr>
          <w:p w14:paraId="4736207B" w14:textId="77777777" w:rsidR="00C41BE4" w:rsidRDefault="00000000">
            <w:proofErr w:type="spellStart"/>
            <w:r>
              <w:rPr>
                <w:color w:val="000000"/>
                <w:sz w:val="20"/>
                <w:szCs w:val="20"/>
              </w:rPr>
              <w:t>Ankireddy</w:t>
            </w:r>
            <w:proofErr w:type="spellEnd"/>
            <w:r>
              <w:rPr>
                <w:color w:val="000000"/>
                <w:sz w:val="20"/>
                <w:szCs w:val="20"/>
              </w:rPr>
              <w:t xml:space="preserve"> Gari Jyothika</w:t>
            </w:r>
          </w:p>
        </w:tc>
      </w:tr>
      <w:tr w:rsidR="00C41BE4" w14:paraId="6C7C6F44" w14:textId="77777777">
        <w:tblPrEx>
          <w:tblCellMar>
            <w:top w:w="0" w:type="dxa"/>
            <w:bottom w:w="0" w:type="dxa"/>
          </w:tblCellMar>
        </w:tblPrEx>
        <w:tc>
          <w:tcPr>
            <w:tcW w:w="900" w:type="dxa"/>
            <w:tcMar>
              <w:top w:w="100" w:type="dxa"/>
              <w:left w:w="120" w:type="dxa"/>
              <w:bottom w:w="100" w:type="dxa"/>
              <w:right w:w="120" w:type="dxa"/>
            </w:tcMar>
          </w:tcPr>
          <w:p w14:paraId="5A4D02D7" w14:textId="77777777" w:rsidR="00C41BE4" w:rsidRDefault="00000000">
            <w:r>
              <w:rPr>
                <w:color w:val="000000"/>
                <w:sz w:val="20"/>
                <w:szCs w:val="20"/>
              </w:rPr>
              <w:t>5</w:t>
            </w:r>
          </w:p>
        </w:tc>
        <w:tc>
          <w:tcPr>
            <w:tcW w:w="8560" w:type="dxa"/>
            <w:tcMar>
              <w:top w:w="100" w:type="dxa"/>
              <w:left w:w="120" w:type="dxa"/>
              <w:bottom w:w="100" w:type="dxa"/>
              <w:right w:w="120" w:type="dxa"/>
            </w:tcMar>
          </w:tcPr>
          <w:p w14:paraId="5772DC5B" w14:textId="77777777" w:rsidR="00C41BE4" w:rsidRDefault="00000000">
            <w:r>
              <w:rPr>
                <w:color w:val="000000"/>
                <w:sz w:val="20"/>
                <w:szCs w:val="20"/>
              </w:rPr>
              <w:t xml:space="preserve">Mythili </w:t>
            </w:r>
            <w:proofErr w:type="spellStart"/>
            <w:r>
              <w:rPr>
                <w:color w:val="000000"/>
                <w:sz w:val="20"/>
                <w:szCs w:val="20"/>
              </w:rPr>
              <w:t>Anisetti</w:t>
            </w:r>
            <w:proofErr w:type="spellEnd"/>
          </w:p>
        </w:tc>
      </w:tr>
    </w:tbl>
    <w:p w14:paraId="3BEFE03E" w14:textId="77777777" w:rsidR="00C41BE4" w:rsidRDefault="00000000">
      <w:pPr>
        <w:pStyle w:val="Heading1"/>
        <w:pBdr>
          <w:bottom w:val="single" w:sz="6" w:space="4" w:color="1F3864"/>
        </w:pBdr>
        <w:spacing w:before="400" w:after="200"/>
      </w:pPr>
      <w:bookmarkStart w:id="3" w:name="_Toc234958188"/>
      <w:r>
        <w:rPr>
          <w:b/>
          <w:bCs/>
          <w:color w:val="1F3864"/>
          <w:sz w:val="30"/>
          <w:szCs w:val="30"/>
        </w:rPr>
        <w:t>2. Project Overview</w:t>
      </w:r>
      <w:bookmarkEnd w:id="3"/>
    </w:p>
    <w:p w14:paraId="7C7A7945" w14:textId="77777777" w:rsidR="00C41BE4" w:rsidRDefault="00000000">
      <w:pPr>
        <w:pStyle w:val="Heading2"/>
        <w:spacing w:before="260" w:after="140"/>
      </w:pPr>
      <w:bookmarkStart w:id="4" w:name="_Toc234958189"/>
      <w:r>
        <w:rPr>
          <w:b/>
          <w:bCs/>
          <w:color w:val="2E5395"/>
          <w:sz w:val="24"/>
          <w:szCs w:val="24"/>
        </w:rPr>
        <w:t>Purpose</w:t>
      </w:r>
      <w:bookmarkEnd w:id="4"/>
    </w:p>
    <w:p w14:paraId="018B489A" w14:textId="0971B44D" w:rsidR="00C41BE4" w:rsidRDefault="00847B14">
      <w:pPr>
        <w:spacing w:after="160" w:line="300" w:lineRule="auto"/>
      </w:pPr>
      <w:r>
        <w:t>STOCK TRADING APP</w:t>
      </w:r>
      <w:r w:rsidR="00000000">
        <w:t>s is a full-stack stock trading web application designed to simulate stock market trading using virtual funds and real-time market-inspired data. It provides a risk-free environment in which users can learn market behaviour and investment strategies without risking real capital. The platform is intended to help engineering students and trading enthusiasts validate trading strategies, observe portfolio behaviour under fluctuating market trends, and experience simulated market order processing in a safe digital sandbox.</w:t>
      </w:r>
    </w:p>
    <w:p w14:paraId="576CEB39" w14:textId="77777777" w:rsidR="00C41BE4" w:rsidRDefault="00000000">
      <w:pPr>
        <w:pStyle w:val="Heading2"/>
        <w:spacing w:before="260" w:after="140"/>
      </w:pPr>
      <w:bookmarkStart w:id="5" w:name="_Toc234958190"/>
      <w:r>
        <w:rPr>
          <w:b/>
          <w:bCs/>
          <w:color w:val="2E5395"/>
          <w:sz w:val="24"/>
          <w:szCs w:val="24"/>
        </w:rPr>
        <w:t>Features</w:t>
      </w:r>
      <w:bookmarkEnd w:id="5"/>
    </w:p>
    <w:p w14:paraId="0888DB27" w14:textId="77777777" w:rsidR="00C41BE4" w:rsidRDefault="00000000">
      <w:pPr>
        <w:pStyle w:val="ListParagraph"/>
        <w:numPr>
          <w:ilvl w:val="0"/>
          <w:numId w:val="1"/>
        </w:numPr>
        <w:spacing w:after="90" w:line="280" w:lineRule="auto"/>
      </w:pPr>
      <w:r>
        <w:t>User registration and secure login.</w:t>
      </w:r>
    </w:p>
    <w:p w14:paraId="054C2643" w14:textId="77777777" w:rsidR="00C41BE4" w:rsidRDefault="00000000">
      <w:pPr>
        <w:pStyle w:val="ListParagraph"/>
        <w:numPr>
          <w:ilvl w:val="0"/>
          <w:numId w:val="1"/>
        </w:numPr>
        <w:spacing w:after="90" w:line="280" w:lineRule="auto"/>
      </w:pPr>
      <w:r>
        <w:t>Exploration of available stocks through a market browsing interface.</w:t>
      </w:r>
    </w:p>
    <w:p w14:paraId="55648991" w14:textId="77777777" w:rsidR="00C41BE4" w:rsidRDefault="00000000">
      <w:pPr>
        <w:pStyle w:val="ListParagraph"/>
        <w:numPr>
          <w:ilvl w:val="0"/>
          <w:numId w:val="1"/>
        </w:numPr>
        <w:spacing w:after="90" w:line="280" w:lineRule="auto"/>
      </w:pPr>
      <w:r>
        <w:t>Maintenance of a virtual portfolio backed by virtual cash reserves.</w:t>
      </w:r>
    </w:p>
    <w:p w14:paraId="0CFE667B" w14:textId="77777777" w:rsidR="00C41BE4" w:rsidRDefault="00000000">
      <w:pPr>
        <w:pStyle w:val="ListParagraph"/>
        <w:numPr>
          <w:ilvl w:val="0"/>
          <w:numId w:val="1"/>
        </w:numPr>
        <w:spacing w:after="90" w:line="280" w:lineRule="auto"/>
      </w:pPr>
      <w:r>
        <w:t>Buy/Sell order execution with liquidity validation and atomic balance updates.</w:t>
      </w:r>
    </w:p>
    <w:p w14:paraId="16AE3841" w14:textId="77777777" w:rsidR="00C41BE4" w:rsidRDefault="00000000">
      <w:pPr>
        <w:pStyle w:val="ListParagraph"/>
        <w:numPr>
          <w:ilvl w:val="0"/>
          <w:numId w:val="1"/>
        </w:numPr>
        <w:spacing w:after="90" w:line="280" w:lineRule="auto"/>
      </w:pPr>
      <w:r>
        <w:t>Transaction tracking through an immutable transaction ledger.</w:t>
      </w:r>
    </w:p>
    <w:p w14:paraId="34B0D89A" w14:textId="77777777" w:rsidR="00C41BE4" w:rsidRDefault="00000000">
      <w:pPr>
        <w:pStyle w:val="ListParagraph"/>
        <w:numPr>
          <w:ilvl w:val="0"/>
          <w:numId w:val="1"/>
        </w:numPr>
        <w:spacing w:after="90" w:line="280" w:lineRule="auto"/>
      </w:pPr>
      <w:r>
        <w:t>Watchlist functionality for bookmarking and monitoring selected stock tickers.</w:t>
      </w:r>
    </w:p>
    <w:p w14:paraId="7F724E41" w14:textId="77777777" w:rsidR="00C41BE4" w:rsidRDefault="00000000">
      <w:pPr>
        <w:pStyle w:val="ListParagraph"/>
        <w:numPr>
          <w:ilvl w:val="0"/>
          <w:numId w:val="1"/>
        </w:numPr>
        <w:spacing w:after="90" w:line="280" w:lineRule="auto"/>
      </w:pPr>
      <w:r>
        <w:lastRenderedPageBreak/>
        <w:t>Dashboard visualizations of net worth, active holdings, and portfolio performance charts.</w:t>
      </w:r>
    </w:p>
    <w:p w14:paraId="5F310A4C" w14:textId="0D6EB4C6" w:rsidR="00C41BE4" w:rsidRDefault="00000000">
      <w:pPr>
        <w:pStyle w:val="ListParagraph"/>
        <w:numPr>
          <w:ilvl w:val="0"/>
          <w:numId w:val="1"/>
        </w:numPr>
        <w:spacing w:after="90" w:line="280" w:lineRule="auto"/>
      </w:pPr>
      <w:r>
        <w:t xml:space="preserve">Password security via </w:t>
      </w:r>
      <w:proofErr w:type="spellStart"/>
      <w:r w:rsidR="00847B14">
        <w:t>bcrypt</w:t>
      </w:r>
      <w:proofErr w:type="spellEnd"/>
      <w:r>
        <w:t xml:space="preserve"> hashing and session authentication via JSON Web Tokens (JWT).</w:t>
      </w:r>
    </w:p>
    <w:p w14:paraId="7764FB05" w14:textId="77777777" w:rsidR="00C41BE4" w:rsidRDefault="00000000">
      <w:pPr>
        <w:pStyle w:val="Heading1"/>
        <w:pBdr>
          <w:bottom w:val="single" w:sz="6" w:space="4" w:color="1F3864"/>
        </w:pBdr>
        <w:spacing w:before="400" w:after="200"/>
      </w:pPr>
      <w:bookmarkStart w:id="6" w:name="_Toc234958191"/>
      <w:r>
        <w:rPr>
          <w:b/>
          <w:bCs/>
          <w:color w:val="1F3864"/>
          <w:sz w:val="30"/>
          <w:szCs w:val="30"/>
        </w:rPr>
        <w:t>3. Architecture</w:t>
      </w:r>
      <w:bookmarkEnd w:id="6"/>
    </w:p>
    <w:p w14:paraId="77FEE0DB" w14:textId="357D7AEE" w:rsidR="00C41BE4" w:rsidRDefault="00847B14">
      <w:pPr>
        <w:spacing w:after="160" w:line="300" w:lineRule="auto"/>
      </w:pPr>
      <w:r>
        <w:t>STOCK TRADING APP</w:t>
      </w:r>
      <w:r w:rsidR="00000000">
        <w:t>s follows the Model-View-Controller (MVC) architecture pattern, cleanly separating data definition, business logic, and presentation concerns across a decoupled frontend and backend.</w:t>
      </w:r>
    </w:p>
    <w:p w14:paraId="08051D16" w14:textId="77777777" w:rsidR="00C41BE4" w:rsidRDefault="00000000">
      <w:pPr>
        <w:pStyle w:val="Heading2"/>
        <w:spacing w:before="260" w:after="140"/>
      </w:pPr>
      <w:bookmarkStart w:id="7" w:name="_Toc234958192"/>
      <w:r>
        <w:rPr>
          <w:b/>
          <w:bCs/>
          <w:color w:val="2E5395"/>
          <w:sz w:val="24"/>
          <w:szCs w:val="24"/>
        </w:rPr>
        <w:t>Frontend</w:t>
      </w:r>
      <w:bookmarkEnd w:id="7"/>
    </w:p>
    <w:p w14:paraId="47397B48" w14:textId="77777777" w:rsidR="00C41BE4" w:rsidRDefault="00000000">
      <w:pPr>
        <w:spacing w:after="160" w:line="300" w:lineRule="auto"/>
      </w:pPr>
      <w:r>
        <w:t>The frontend is implemented as a Single Page Application (SPA) using React.js, styled with Tailwind CSS. Component-driven design isolates dashboard widgets — such as line charts, balance modules, and asset tables — enabling lightweight DOM updates without full-page reloads. In the MVC mapping used by the project, the frontend client views form part of the View Layer alongside the server's API endpoints.</w:t>
      </w:r>
    </w:p>
    <w:p w14:paraId="033B4C08" w14:textId="77777777" w:rsidR="00C41BE4" w:rsidRDefault="00000000">
      <w:pPr>
        <w:pStyle w:val="Heading2"/>
        <w:spacing w:before="260" w:after="140"/>
      </w:pPr>
      <w:bookmarkStart w:id="8" w:name="_Toc234958193"/>
      <w:r>
        <w:rPr>
          <w:b/>
          <w:bCs/>
          <w:color w:val="2E5395"/>
          <w:sz w:val="24"/>
          <w:szCs w:val="24"/>
        </w:rPr>
        <w:t>Backend</w:t>
      </w:r>
      <w:bookmarkEnd w:id="8"/>
    </w:p>
    <w:p w14:paraId="14E07E57" w14:textId="77777777" w:rsidR="00C41BE4" w:rsidRDefault="00000000">
      <w:pPr>
        <w:spacing w:after="160" w:line="300" w:lineRule="auto"/>
      </w:pPr>
      <w:r>
        <w:t>The backend is built with Node.js and Express.js, exposing RESTful APIs. It follows the MVC pattern: the Controller Layer (Express URI Routing Gateway) functions as the centralized computational engine — parsing payloads, sanitizing input, computing balances, calculating order pricing against requested asset volume, and formatting JSON responses. Node.js's non-blocking, event-driven asynchronous loop is used to support high-concurrency request cycles, which is important when multiple simulation accounts execute trades simultaneously.</w:t>
      </w:r>
    </w:p>
    <w:p w14:paraId="035B8243" w14:textId="77777777" w:rsidR="00C41BE4" w:rsidRDefault="00000000">
      <w:pPr>
        <w:pStyle w:val="Heading2"/>
        <w:spacing w:before="260" w:after="140"/>
      </w:pPr>
      <w:bookmarkStart w:id="9" w:name="_Toc234958194"/>
      <w:r>
        <w:rPr>
          <w:b/>
          <w:bCs/>
          <w:color w:val="2E5395"/>
          <w:sz w:val="24"/>
          <w:szCs w:val="24"/>
        </w:rPr>
        <w:t>Database</w:t>
      </w:r>
      <w:bookmarkEnd w:id="9"/>
    </w:p>
    <w:p w14:paraId="68A106B9" w14:textId="77777777" w:rsidR="00C41BE4" w:rsidRDefault="00000000">
      <w:pPr>
        <w:spacing w:after="160" w:line="300" w:lineRule="auto"/>
      </w:pPr>
      <w:r>
        <w:t xml:space="preserve">MongoDB is used as the document database, accessed through the Mongoose ODM. The Model Layer is constructed entirely from Mongoose schemas, which define structural formatting rules, default parameters, validation rules, and valid mutations for user profiles, portfolio metrics, transaction logs, and watchlists. The document-based schema design accommodates fluid financial logs and dynamic watchlists without rigid schema-migration bottlenecks. The schema </w:t>
      </w:r>
      <w:proofErr w:type="spellStart"/>
      <w:r>
        <w:t>catalog</w:t>
      </w:r>
      <w:proofErr w:type="spellEnd"/>
      <w:r>
        <w:t xml:space="preserve"> is summarized below:</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5060"/>
      </w:tblGrid>
      <w:tr w:rsidR="00C41BE4" w14:paraId="711B21C1"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tcPr>
          <w:p w14:paraId="048BE4DE" w14:textId="77777777" w:rsidR="00C41BE4" w:rsidRDefault="00000000">
            <w:r>
              <w:rPr>
                <w:b/>
                <w:bCs/>
                <w:color w:val="FFFFFF"/>
                <w:sz w:val="20"/>
                <w:szCs w:val="20"/>
              </w:rPr>
              <w:t>Collection</w:t>
            </w:r>
          </w:p>
        </w:tc>
        <w:tc>
          <w:tcPr>
            <w:tcW w:w="2600" w:type="dxa"/>
            <w:shd w:val="clear" w:color="auto" w:fill="1F3864"/>
            <w:tcMar>
              <w:top w:w="100" w:type="dxa"/>
              <w:left w:w="120" w:type="dxa"/>
              <w:bottom w:w="100" w:type="dxa"/>
              <w:right w:w="120" w:type="dxa"/>
            </w:tcMar>
          </w:tcPr>
          <w:p w14:paraId="05D7BD38" w14:textId="77777777" w:rsidR="00C41BE4" w:rsidRDefault="00000000">
            <w:r>
              <w:rPr>
                <w:b/>
                <w:bCs/>
                <w:color w:val="FFFFFF"/>
                <w:sz w:val="20"/>
                <w:szCs w:val="20"/>
              </w:rPr>
              <w:t>Primary Identifiers &amp; Keys</w:t>
            </w:r>
          </w:p>
        </w:tc>
        <w:tc>
          <w:tcPr>
            <w:tcW w:w="5060" w:type="dxa"/>
            <w:shd w:val="clear" w:color="auto" w:fill="1F3864"/>
            <w:tcMar>
              <w:top w:w="100" w:type="dxa"/>
              <w:left w:w="120" w:type="dxa"/>
              <w:bottom w:w="100" w:type="dxa"/>
              <w:right w:w="120" w:type="dxa"/>
            </w:tcMar>
          </w:tcPr>
          <w:p w14:paraId="4082B308" w14:textId="77777777" w:rsidR="00C41BE4" w:rsidRDefault="00000000">
            <w:r>
              <w:rPr>
                <w:b/>
                <w:bCs/>
                <w:color w:val="FFFFFF"/>
                <w:sz w:val="20"/>
                <w:szCs w:val="20"/>
              </w:rPr>
              <w:t>Relational Mappings / Constraints</w:t>
            </w:r>
          </w:p>
        </w:tc>
      </w:tr>
      <w:tr w:rsidR="00C41BE4" w14:paraId="61850286" w14:textId="77777777">
        <w:tblPrEx>
          <w:tblCellMar>
            <w:top w:w="0" w:type="dxa"/>
            <w:bottom w:w="0" w:type="dxa"/>
          </w:tblCellMar>
        </w:tblPrEx>
        <w:tc>
          <w:tcPr>
            <w:tcW w:w="1800" w:type="dxa"/>
            <w:tcMar>
              <w:top w:w="100" w:type="dxa"/>
              <w:left w:w="120" w:type="dxa"/>
              <w:bottom w:w="100" w:type="dxa"/>
              <w:right w:w="120" w:type="dxa"/>
            </w:tcMar>
          </w:tcPr>
          <w:p w14:paraId="38EADFE0" w14:textId="77777777" w:rsidR="00C41BE4" w:rsidRDefault="00000000">
            <w:r>
              <w:rPr>
                <w:color w:val="000000"/>
                <w:sz w:val="20"/>
                <w:szCs w:val="20"/>
              </w:rPr>
              <w:t>Users</w:t>
            </w:r>
          </w:p>
        </w:tc>
        <w:tc>
          <w:tcPr>
            <w:tcW w:w="2600" w:type="dxa"/>
            <w:tcMar>
              <w:top w:w="100" w:type="dxa"/>
              <w:left w:w="120" w:type="dxa"/>
              <w:bottom w:w="100" w:type="dxa"/>
              <w:right w:w="120" w:type="dxa"/>
            </w:tcMar>
          </w:tcPr>
          <w:p w14:paraId="259B6A78" w14:textId="77777777" w:rsidR="00C41BE4" w:rsidRDefault="00000000">
            <w:r>
              <w:rPr>
                <w:color w:val="000000"/>
                <w:sz w:val="20"/>
                <w:szCs w:val="20"/>
              </w:rPr>
              <w:t>_id (</w:t>
            </w:r>
            <w:proofErr w:type="spellStart"/>
            <w:r>
              <w:rPr>
                <w:color w:val="000000"/>
                <w:sz w:val="20"/>
                <w:szCs w:val="20"/>
              </w:rPr>
              <w:t>ObjectId</w:t>
            </w:r>
            <w:proofErr w:type="spellEnd"/>
            <w:r>
              <w:rPr>
                <w:color w:val="000000"/>
                <w:sz w:val="20"/>
                <w:szCs w:val="20"/>
              </w:rPr>
              <w:t>), email (String, Unique)</w:t>
            </w:r>
          </w:p>
        </w:tc>
        <w:tc>
          <w:tcPr>
            <w:tcW w:w="5060" w:type="dxa"/>
            <w:tcMar>
              <w:top w:w="100" w:type="dxa"/>
              <w:left w:w="120" w:type="dxa"/>
              <w:bottom w:w="100" w:type="dxa"/>
              <w:right w:w="120" w:type="dxa"/>
            </w:tcMar>
          </w:tcPr>
          <w:p w14:paraId="56504C1E" w14:textId="77777777" w:rsidR="00C41BE4" w:rsidRDefault="00000000">
            <w:r>
              <w:rPr>
                <w:color w:val="000000"/>
                <w:sz w:val="20"/>
                <w:szCs w:val="20"/>
              </w:rPr>
              <w:t>Primary owner record containing encrypted identity properties. Interacts with portfolios.</w:t>
            </w:r>
          </w:p>
        </w:tc>
      </w:tr>
      <w:tr w:rsidR="00C41BE4" w14:paraId="2E12F3E5" w14:textId="77777777">
        <w:tblPrEx>
          <w:tblCellMar>
            <w:top w:w="0" w:type="dxa"/>
            <w:bottom w:w="0" w:type="dxa"/>
          </w:tblCellMar>
        </w:tblPrEx>
        <w:tc>
          <w:tcPr>
            <w:tcW w:w="1800" w:type="dxa"/>
            <w:tcMar>
              <w:top w:w="100" w:type="dxa"/>
              <w:left w:w="120" w:type="dxa"/>
              <w:bottom w:w="100" w:type="dxa"/>
              <w:right w:w="120" w:type="dxa"/>
            </w:tcMar>
          </w:tcPr>
          <w:p w14:paraId="46BEB089" w14:textId="77777777" w:rsidR="00C41BE4" w:rsidRDefault="00000000">
            <w:r>
              <w:rPr>
                <w:color w:val="000000"/>
                <w:sz w:val="20"/>
                <w:szCs w:val="20"/>
              </w:rPr>
              <w:t>Stocks</w:t>
            </w:r>
          </w:p>
        </w:tc>
        <w:tc>
          <w:tcPr>
            <w:tcW w:w="2600" w:type="dxa"/>
            <w:tcMar>
              <w:top w:w="100" w:type="dxa"/>
              <w:left w:w="120" w:type="dxa"/>
              <w:bottom w:w="100" w:type="dxa"/>
              <w:right w:w="120" w:type="dxa"/>
            </w:tcMar>
          </w:tcPr>
          <w:p w14:paraId="1C875A27" w14:textId="77777777" w:rsidR="00C41BE4" w:rsidRDefault="00000000">
            <w:r>
              <w:rPr>
                <w:color w:val="000000"/>
                <w:sz w:val="20"/>
                <w:szCs w:val="20"/>
              </w:rPr>
              <w:t>_id (</w:t>
            </w:r>
            <w:proofErr w:type="spellStart"/>
            <w:r>
              <w:rPr>
                <w:color w:val="000000"/>
                <w:sz w:val="20"/>
                <w:szCs w:val="20"/>
              </w:rPr>
              <w:t>ObjectId</w:t>
            </w:r>
            <w:proofErr w:type="spellEnd"/>
            <w:r>
              <w:rPr>
                <w:color w:val="000000"/>
                <w:sz w:val="20"/>
                <w:szCs w:val="20"/>
              </w:rPr>
              <w:t xml:space="preserve">), </w:t>
            </w:r>
            <w:proofErr w:type="spellStart"/>
            <w:r>
              <w:rPr>
                <w:color w:val="000000"/>
                <w:sz w:val="20"/>
                <w:szCs w:val="20"/>
              </w:rPr>
              <w:t>ticker_symbol</w:t>
            </w:r>
            <w:proofErr w:type="spellEnd"/>
            <w:r>
              <w:rPr>
                <w:color w:val="000000"/>
                <w:sz w:val="20"/>
                <w:szCs w:val="20"/>
              </w:rPr>
              <w:t xml:space="preserve"> (String)</w:t>
            </w:r>
          </w:p>
        </w:tc>
        <w:tc>
          <w:tcPr>
            <w:tcW w:w="5060" w:type="dxa"/>
            <w:tcMar>
              <w:top w:w="100" w:type="dxa"/>
              <w:left w:w="120" w:type="dxa"/>
              <w:bottom w:w="100" w:type="dxa"/>
              <w:right w:w="120" w:type="dxa"/>
            </w:tcMar>
          </w:tcPr>
          <w:p w14:paraId="0F9A509B" w14:textId="77777777" w:rsidR="00C41BE4" w:rsidRDefault="00000000">
            <w:r>
              <w:rPr>
                <w:color w:val="000000"/>
                <w:sz w:val="20"/>
                <w:szCs w:val="20"/>
              </w:rPr>
              <w:t xml:space="preserve">Master financial index </w:t>
            </w:r>
            <w:proofErr w:type="spellStart"/>
            <w:r>
              <w:rPr>
                <w:color w:val="000000"/>
                <w:sz w:val="20"/>
                <w:szCs w:val="20"/>
              </w:rPr>
              <w:t>catalog</w:t>
            </w:r>
            <w:proofErr w:type="spellEnd"/>
            <w:r>
              <w:rPr>
                <w:color w:val="000000"/>
                <w:sz w:val="20"/>
                <w:szCs w:val="20"/>
              </w:rPr>
              <w:t xml:space="preserve"> matching market tickers with names and historical data arrays.</w:t>
            </w:r>
          </w:p>
        </w:tc>
      </w:tr>
      <w:tr w:rsidR="00C41BE4" w14:paraId="6CA25216" w14:textId="77777777">
        <w:tblPrEx>
          <w:tblCellMar>
            <w:top w:w="0" w:type="dxa"/>
            <w:bottom w:w="0" w:type="dxa"/>
          </w:tblCellMar>
        </w:tblPrEx>
        <w:tc>
          <w:tcPr>
            <w:tcW w:w="1800" w:type="dxa"/>
            <w:tcMar>
              <w:top w:w="100" w:type="dxa"/>
              <w:left w:w="120" w:type="dxa"/>
              <w:bottom w:w="100" w:type="dxa"/>
              <w:right w:w="120" w:type="dxa"/>
            </w:tcMar>
          </w:tcPr>
          <w:p w14:paraId="28236AC4" w14:textId="77777777" w:rsidR="00C41BE4" w:rsidRDefault="00000000">
            <w:r>
              <w:rPr>
                <w:color w:val="000000"/>
                <w:sz w:val="20"/>
                <w:szCs w:val="20"/>
              </w:rPr>
              <w:t>Portfolios</w:t>
            </w:r>
          </w:p>
        </w:tc>
        <w:tc>
          <w:tcPr>
            <w:tcW w:w="2600" w:type="dxa"/>
            <w:tcMar>
              <w:top w:w="100" w:type="dxa"/>
              <w:left w:w="120" w:type="dxa"/>
              <w:bottom w:w="100" w:type="dxa"/>
              <w:right w:w="120" w:type="dxa"/>
            </w:tcMar>
          </w:tcPr>
          <w:p w14:paraId="71C39B1F" w14:textId="77777777" w:rsidR="00C41BE4" w:rsidRDefault="00000000">
            <w:r>
              <w:rPr>
                <w:color w:val="000000"/>
                <w:sz w:val="20"/>
                <w:szCs w:val="20"/>
              </w:rPr>
              <w:t>_id (</w:t>
            </w:r>
            <w:proofErr w:type="spellStart"/>
            <w:r>
              <w:rPr>
                <w:color w:val="000000"/>
                <w:sz w:val="20"/>
                <w:szCs w:val="20"/>
              </w:rPr>
              <w:t>ObjectId</w:t>
            </w:r>
            <w:proofErr w:type="spellEnd"/>
            <w:r>
              <w:rPr>
                <w:color w:val="000000"/>
                <w:sz w:val="20"/>
                <w:szCs w:val="20"/>
              </w:rPr>
              <w:t xml:space="preserve">), </w:t>
            </w:r>
            <w:proofErr w:type="spellStart"/>
            <w:r>
              <w:rPr>
                <w:color w:val="000000"/>
                <w:sz w:val="20"/>
                <w:szCs w:val="20"/>
              </w:rPr>
              <w:t>user_id</w:t>
            </w:r>
            <w:proofErr w:type="spellEnd"/>
            <w:r>
              <w:rPr>
                <w:color w:val="000000"/>
                <w:sz w:val="20"/>
                <w:szCs w:val="20"/>
              </w:rPr>
              <w:t xml:space="preserve"> (Ref Users)</w:t>
            </w:r>
          </w:p>
        </w:tc>
        <w:tc>
          <w:tcPr>
            <w:tcW w:w="5060" w:type="dxa"/>
            <w:tcMar>
              <w:top w:w="100" w:type="dxa"/>
              <w:left w:w="120" w:type="dxa"/>
              <w:bottom w:w="100" w:type="dxa"/>
              <w:right w:w="120" w:type="dxa"/>
            </w:tcMar>
          </w:tcPr>
          <w:p w14:paraId="7822DDC2" w14:textId="77777777" w:rsidR="00C41BE4" w:rsidRDefault="00000000">
            <w:r>
              <w:rPr>
                <w:color w:val="000000"/>
                <w:sz w:val="20"/>
                <w:szCs w:val="20"/>
              </w:rPr>
              <w:t>Maintains user balances, running cash positions, and references to current asset holdings.</w:t>
            </w:r>
          </w:p>
        </w:tc>
      </w:tr>
      <w:tr w:rsidR="00C41BE4" w14:paraId="61AB349D" w14:textId="77777777">
        <w:tblPrEx>
          <w:tblCellMar>
            <w:top w:w="0" w:type="dxa"/>
            <w:bottom w:w="0" w:type="dxa"/>
          </w:tblCellMar>
        </w:tblPrEx>
        <w:tc>
          <w:tcPr>
            <w:tcW w:w="1800" w:type="dxa"/>
            <w:tcMar>
              <w:top w:w="100" w:type="dxa"/>
              <w:left w:w="120" w:type="dxa"/>
              <w:bottom w:w="100" w:type="dxa"/>
              <w:right w:w="120" w:type="dxa"/>
            </w:tcMar>
          </w:tcPr>
          <w:p w14:paraId="2A340483" w14:textId="77777777" w:rsidR="00C41BE4" w:rsidRDefault="00000000">
            <w:r>
              <w:rPr>
                <w:color w:val="000000"/>
                <w:sz w:val="20"/>
                <w:szCs w:val="20"/>
              </w:rPr>
              <w:lastRenderedPageBreak/>
              <w:t>Transactions</w:t>
            </w:r>
          </w:p>
        </w:tc>
        <w:tc>
          <w:tcPr>
            <w:tcW w:w="2600" w:type="dxa"/>
            <w:tcMar>
              <w:top w:w="100" w:type="dxa"/>
              <w:left w:w="120" w:type="dxa"/>
              <w:bottom w:w="100" w:type="dxa"/>
              <w:right w:w="120" w:type="dxa"/>
            </w:tcMar>
          </w:tcPr>
          <w:p w14:paraId="289DEC6F" w14:textId="77777777" w:rsidR="00C41BE4" w:rsidRDefault="00000000">
            <w:r>
              <w:rPr>
                <w:color w:val="000000"/>
                <w:sz w:val="20"/>
                <w:szCs w:val="20"/>
              </w:rPr>
              <w:t>_id (</w:t>
            </w:r>
            <w:proofErr w:type="spellStart"/>
            <w:r>
              <w:rPr>
                <w:color w:val="000000"/>
                <w:sz w:val="20"/>
                <w:szCs w:val="20"/>
              </w:rPr>
              <w:t>ObjectId</w:t>
            </w:r>
            <w:proofErr w:type="spellEnd"/>
            <w:r>
              <w:rPr>
                <w:color w:val="000000"/>
                <w:sz w:val="20"/>
                <w:szCs w:val="20"/>
              </w:rPr>
              <w:t xml:space="preserve">), </w:t>
            </w:r>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stock_id</w:t>
            </w:r>
            <w:proofErr w:type="spellEnd"/>
          </w:p>
        </w:tc>
        <w:tc>
          <w:tcPr>
            <w:tcW w:w="5060" w:type="dxa"/>
            <w:tcMar>
              <w:top w:w="100" w:type="dxa"/>
              <w:left w:w="120" w:type="dxa"/>
              <w:bottom w:w="100" w:type="dxa"/>
              <w:right w:w="120" w:type="dxa"/>
            </w:tcMar>
          </w:tcPr>
          <w:p w14:paraId="4D8425CE" w14:textId="77777777" w:rsidR="00C41BE4" w:rsidRDefault="00000000">
            <w:r>
              <w:rPr>
                <w:color w:val="000000"/>
                <w:sz w:val="20"/>
                <w:szCs w:val="20"/>
              </w:rPr>
              <w:t>Immutable ledger tracking buy/sell execution details, share volumes, and execution timestamps.</w:t>
            </w:r>
          </w:p>
        </w:tc>
      </w:tr>
      <w:tr w:rsidR="00C41BE4" w14:paraId="46B0D172" w14:textId="77777777">
        <w:tblPrEx>
          <w:tblCellMar>
            <w:top w:w="0" w:type="dxa"/>
            <w:bottom w:w="0" w:type="dxa"/>
          </w:tblCellMar>
        </w:tblPrEx>
        <w:tc>
          <w:tcPr>
            <w:tcW w:w="1800" w:type="dxa"/>
            <w:tcMar>
              <w:top w:w="100" w:type="dxa"/>
              <w:left w:w="120" w:type="dxa"/>
              <w:bottom w:w="100" w:type="dxa"/>
              <w:right w:w="120" w:type="dxa"/>
            </w:tcMar>
          </w:tcPr>
          <w:p w14:paraId="000E50A4" w14:textId="77777777" w:rsidR="00C41BE4" w:rsidRDefault="00000000">
            <w:r>
              <w:rPr>
                <w:color w:val="000000"/>
                <w:sz w:val="20"/>
                <w:szCs w:val="20"/>
              </w:rPr>
              <w:t>Watchlists</w:t>
            </w:r>
          </w:p>
        </w:tc>
        <w:tc>
          <w:tcPr>
            <w:tcW w:w="2600" w:type="dxa"/>
            <w:tcMar>
              <w:top w:w="100" w:type="dxa"/>
              <w:left w:w="120" w:type="dxa"/>
              <w:bottom w:w="100" w:type="dxa"/>
              <w:right w:w="120" w:type="dxa"/>
            </w:tcMar>
          </w:tcPr>
          <w:p w14:paraId="403862BE" w14:textId="77777777" w:rsidR="00C41BE4" w:rsidRDefault="00000000">
            <w:r>
              <w:rPr>
                <w:color w:val="000000"/>
                <w:sz w:val="20"/>
                <w:szCs w:val="20"/>
              </w:rPr>
              <w:t>_id (</w:t>
            </w:r>
            <w:proofErr w:type="spellStart"/>
            <w:r>
              <w:rPr>
                <w:color w:val="000000"/>
                <w:sz w:val="20"/>
                <w:szCs w:val="20"/>
              </w:rPr>
              <w:t>ObjectId</w:t>
            </w:r>
            <w:proofErr w:type="spellEnd"/>
            <w:r>
              <w:rPr>
                <w:color w:val="000000"/>
                <w:sz w:val="20"/>
                <w:szCs w:val="20"/>
              </w:rPr>
              <w:t xml:space="preserve">), </w:t>
            </w:r>
            <w:proofErr w:type="spellStart"/>
            <w:r>
              <w:rPr>
                <w:color w:val="000000"/>
                <w:sz w:val="20"/>
                <w:szCs w:val="20"/>
              </w:rPr>
              <w:t>user_id</w:t>
            </w:r>
            <w:proofErr w:type="spellEnd"/>
            <w:r>
              <w:rPr>
                <w:color w:val="000000"/>
                <w:sz w:val="20"/>
                <w:szCs w:val="20"/>
              </w:rPr>
              <w:t xml:space="preserve"> (Ref Users)</w:t>
            </w:r>
          </w:p>
        </w:tc>
        <w:tc>
          <w:tcPr>
            <w:tcW w:w="5060" w:type="dxa"/>
            <w:tcMar>
              <w:top w:w="100" w:type="dxa"/>
              <w:left w:w="120" w:type="dxa"/>
              <w:bottom w:w="100" w:type="dxa"/>
              <w:right w:w="120" w:type="dxa"/>
            </w:tcMar>
          </w:tcPr>
          <w:p w14:paraId="4E30F195" w14:textId="77777777" w:rsidR="00C41BE4" w:rsidRDefault="00000000">
            <w:r>
              <w:rPr>
                <w:color w:val="000000"/>
                <w:sz w:val="20"/>
                <w:szCs w:val="20"/>
              </w:rPr>
              <w:t>Index arrays keeping user preference bookmarks for monitoring selected tickers.</w:t>
            </w:r>
          </w:p>
        </w:tc>
      </w:tr>
    </w:tbl>
    <w:p w14:paraId="085FE6F9" w14:textId="77777777" w:rsidR="00C41BE4" w:rsidRDefault="00000000">
      <w:pPr>
        <w:pStyle w:val="Heading2"/>
        <w:spacing w:before="260" w:after="140"/>
      </w:pPr>
      <w:bookmarkStart w:id="10" w:name="_Toc234958195"/>
      <w:r>
        <w:rPr>
          <w:b/>
          <w:bCs/>
          <w:color w:val="2E5395"/>
          <w:sz w:val="24"/>
          <w:szCs w:val="24"/>
        </w:rPr>
        <w:t>MVC Data Flow</w:t>
      </w:r>
      <w:bookmarkEnd w:id="10"/>
    </w:p>
    <w:p w14:paraId="622C88CA" w14:textId="77777777" w:rsidR="00C41BE4" w:rsidRDefault="00000000">
      <w:pPr>
        <w:spacing w:after="160" w:line="300" w:lineRule="auto"/>
      </w:pPr>
      <w:r>
        <w:t>Requests flow from the View Layer (React.js SPA / Client UI) as HTTP requests in JSON format to the Controller Layer (Express URI Routing Gateway), which performs business logic validation before reaching the Model Layer (MongoDB / Mongoose Schemas).</w:t>
      </w:r>
    </w:p>
    <w:p w14:paraId="61889F46" w14:textId="77777777" w:rsidR="00C41BE4" w:rsidRDefault="00000000">
      <w:pPr>
        <w:pStyle w:val="Heading1"/>
        <w:pBdr>
          <w:bottom w:val="single" w:sz="6" w:space="4" w:color="1F3864"/>
        </w:pBdr>
        <w:spacing w:before="400" w:after="200"/>
      </w:pPr>
      <w:bookmarkStart w:id="11" w:name="_Toc234958196"/>
      <w:r>
        <w:rPr>
          <w:b/>
          <w:bCs/>
          <w:color w:val="1F3864"/>
          <w:sz w:val="30"/>
          <w:szCs w:val="30"/>
        </w:rPr>
        <w:t>4. Setup Instructions</w:t>
      </w:r>
      <w:bookmarkEnd w:id="11"/>
    </w:p>
    <w:p w14:paraId="51531DDD" w14:textId="77777777" w:rsidR="00C41BE4" w:rsidRDefault="00000000">
      <w:pPr>
        <w:pStyle w:val="Heading2"/>
        <w:spacing w:before="260" w:after="140"/>
      </w:pPr>
      <w:bookmarkStart w:id="12" w:name="_Toc234958197"/>
      <w:r>
        <w:rPr>
          <w:b/>
          <w:bCs/>
          <w:color w:val="2E5395"/>
          <w:sz w:val="24"/>
          <w:szCs w:val="24"/>
        </w:rPr>
        <w:t>Prerequisites</w:t>
      </w:r>
      <w:bookmarkEnd w:id="12"/>
    </w:p>
    <w:p w14:paraId="7CAD9487" w14:textId="77777777" w:rsidR="00C41BE4" w:rsidRDefault="00000000">
      <w:pPr>
        <w:pStyle w:val="ListParagraph"/>
        <w:numPr>
          <w:ilvl w:val="0"/>
          <w:numId w:val="1"/>
        </w:numPr>
        <w:spacing w:after="90" w:line="280" w:lineRule="auto"/>
      </w:pPr>
      <w:r>
        <w:t>Node.js runtime environment.</w:t>
      </w:r>
    </w:p>
    <w:p w14:paraId="2A27F8CE" w14:textId="77777777" w:rsidR="00C41BE4" w:rsidRDefault="00000000">
      <w:pPr>
        <w:pStyle w:val="ListParagraph"/>
        <w:numPr>
          <w:ilvl w:val="0"/>
          <w:numId w:val="1"/>
        </w:numPr>
        <w:spacing w:after="90" w:line="280" w:lineRule="auto"/>
      </w:pPr>
      <w:r>
        <w:t>MongoDB database engine (accessed via the Mongoose ODM).</w:t>
      </w:r>
    </w:p>
    <w:p w14:paraId="1609C59D" w14:textId="77777777" w:rsidR="00C41BE4" w:rsidRDefault="00000000">
      <w:pPr>
        <w:pStyle w:val="Heading2"/>
        <w:spacing w:before="260" w:after="140"/>
      </w:pPr>
      <w:bookmarkStart w:id="13" w:name="_Toc234958198"/>
      <w:r>
        <w:rPr>
          <w:b/>
          <w:bCs/>
          <w:color w:val="2E5395"/>
          <w:sz w:val="24"/>
          <w:szCs w:val="24"/>
        </w:rPr>
        <w:t>Installation</w:t>
      </w:r>
      <w:bookmarkEnd w:id="13"/>
    </w:p>
    <w:p w14:paraId="5B520099" w14:textId="7D10ED5B" w:rsidR="00C41BE4" w:rsidRDefault="00000000">
      <w:pPr>
        <w:spacing w:after="160" w:line="300" w:lineRule="auto"/>
      </w:pPr>
      <w:r>
        <w:t xml:space="preserve">The repository is organized as a root project containing a </w:t>
      </w:r>
      <w:proofErr w:type="spellStart"/>
      <w:proofErr w:type="gramStart"/>
      <w:r>
        <w:t>package.json</w:t>
      </w:r>
      <w:proofErr w:type="spellEnd"/>
      <w:proofErr w:type="gramEnd"/>
      <w:r>
        <w:t xml:space="preserve"> ("Main Manifest &amp; Project Run Commands"), along with separate backend/ and frontend/ subprojects, each with their own dependency manifests (the frontend has its own </w:t>
      </w:r>
      <w:proofErr w:type="spellStart"/>
      <w:proofErr w:type="gramStart"/>
      <w:r>
        <w:t>package.json</w:t>
      </w:r>
      <w:proofErr w:type="spellEnd"/>
      <w:proofErr w:type="gramEnd"/>
      <w:r>
        <w:t xml:space="preserve">; the backend has its own </w:t>
      </w:r>
      <w:proofErr w:type="spellStart"/>
      <w:r>
        <w:t>node_modules</w:t>
      </w:r>
      <w:proofErr w:type="spellEnd"/>
      <w:r>
        <w:t>). This structure implies that dependencies for each subproject are installed separately (e.g., within backend/ and frontend/ respectively), followed by launching each service</w:t>
      </w:r>
      <w:r>
        <w:rPr>
          <w:i/>
          <w:iCs/>
          <w:color w:val="B00020"/>
        </w:rPr>
        <w:t>.</w:t>
      </w:r>
    </w:p>
    <w:p w14:paraId="73EDE3BE" w14:textId="77777777" w:rsidR="00C41BE4" w:rsidRDefault="00000000">
      <w:pPr>
        <w:pStyle w:val="Heading1"/>
        <w:pBdr>
          <w:bottom w:val="single" w:sz="6" w:space="4" w:color="1F3864"/>
        </w:pBdr>
        <w:spacing w:before="400" w:after="200"/>
      </w:pPr>
      <w:bookmarkStart w:id="14" w:name="_Toc234958199"/>
      <w:r>
        <w:rPr>
          <w:b/>
          <w:bCs/>
          <w:color w:val="1F3864"/>
          <w:sz w:val="30"/>
          <w:szCs w:val="30"/>
        </w:rPr>
        <w:t>5. Folder Structure</w:t>
      </w:r>
      <w:bookmarkEnd w:id="14"/>
    </w:p>
    <w:p w14:paraId="0846DB06" w14:textId="77777777" w:rsidR="00C41BE4" w:rsidRDefault="00000000">
      <w:pPr>
        <w:spacing w:after="160" w:line="300" w:lineRule="auto"/>
      </w:pPr>
      <w:r>
        <w:t>The codebase is divided into a Node.js/Express backend service and a separate React.js client interface, following a decoupled structure so that frontend rendering changes cannot accidentally impact backend security protocols, schema properties, or calculation modules. The documented directory tree is as follows:</w:t>
      </w:r>
    </w:p>
    <w:p w14:paraId="214D3758" w14:textId="77777777" w:rsidR="00C41BE4" w:rsidRDefault="00000000">
      <w:pPr>
        <w:spacing w:after="60"/>
      </w:pPr>
      <w:r>
        <w:rPr>
          <w:rFonts w:ascii="Consolas" w:eastAsia="Consolas" w:hAnsi="Consolas" w:cs="Consolas"/>
          <w:sz w:val="20"/>
          <w:szCs w:val="20"/>
        </w:rPr>
        <w:t>STOCK-TRADING-APP1/</w:t>
      </w:r>
    </w:p>
    <w:p w14:paraId="2A50ED5B" w14:textId="77777777" w:rsidR="00C41BE4" w:rsidRDefault="00000000">
      <w:pPr>
        <w:spacing w:after="60"/>
      </w:pPr>
      <w:r>
        <w:rPr>
          <w:rFonts w:ascii="Consolas" w:eastAsia="Consolas" w:hAnsi="Consolas" w:cs="Consolas"/>
          <w:sz w:val="20"/>
          <w:szCs w:val="20"/>
        </w:rPr>
        <w:t>│</w:t>
      </w:r>
    </w:p>
    <w:p w14:paraId="7DAE9359" w14:textId="77777777" w:rsidR="00C41BE4" w:rsidRDefault="00000000">
      <w:pPr>
        <w:spacing w:after="60"/>
      </w:pPr>
      <w:r>
        <w:rPr>
          <w:rFonts w:ascii="Consolas" w:eastAsia="Consolas" w:hAnsi="Consolas" w:cs="Consolas"/>
          <w:sz w:val="20"/>
          <w:szCs w:val="20"/>
        </w:rPr>
        <w:t>├── backend/                # Node.js &amp; Express API Layer</w:t>
      </w:r>
    </w:p>
    <w:p w14:paraId="2D57AEA0" w14:textId="77777777" w:rsidR="00C41BE4" w:rsidRDefault="00000000">
      <w:pPr>
        <w:spacing w:after="60"/>
      </w:pPr>
      <w:r>
        <w:rPr>
          <w:rFonts w:ascii="Consolas" w:eastAsia="Consolas" w:hAnsi="Consolas" w:cs="Consolas"/>
          <w:sz w:val="20"/>
          <w:szCs w:val="20"/>
        </w:rPr>
        <w:t>│   ├── config/              # Database Engine Connection Parameters</w:t>
      </w:r>
    </w:p>
    <w:p w14:paraId="17D2FC2E" w14:textId="77777777" w:rsidR="00C41BE4" w:rsidRDefault="00000000">
      <w:pPr>
        <w:spacing w:after="60"/>
      </w:pPr>
      <w:r>
        <w:rPr>
          <w:rFonts w:ascii="Consolas" w:eastAsia="Consolas" w:hAnsi="Consolas" w:cs="Consolas"/>
          <w:sz w:val="20"/>
          <w:szCs w:val="20"/>
        </w:rPr>
        <w:t>│   │   └── db.js            # MongoDB Cluster Hook Setup</w:t>
      </w:r>
    </w:p>
    <w:p w14:paraId="14213234" w14:textId="77777777" w:rsidR="00C41BE4" w:rsidRDefault="00000000">
      <w:pPr>
        <w:spacing w:after="60"/>
      </w:pPr>
      <w:r>
        <w:rPr>
          <w:rFonts w:ascii="Consolas" w:eastAsia="Consolas" w:hAnsi="Consolas" w:cs="Consolas"/>
          <w:sz w:val="20"/>
          <w:szCs w:val="20"/>
        </w:rPr>
        <w:t>│   ├── controllers/         # Business Logic Request Handlers</w:t>
      </w:r>
    </w:p>
    <w:p w14:paraId="588F9EED" w14:textId="77777777" w:rsidR="00C41BE4" w:rsidRDefault="00000000">
      <w:pPr>
        <w:spacing w:after="60"/>
      </w:pPr>
      <w:r>
        <w:rPr>
          <w:rFonts w:ascii="Consolas" w:eastAsia="Consolas" w:hAnsi="Consolas" w:cs="Consolas"/>
          <w:sz w:val="20"/>
          <w:szCs w:val="20"/>
        </w:rPr>
        <w:t>│   ├── middleware/          # JWT Route Guards &amp; Rate-Limiting Filters</w:t>
      </w:r>
    </w:p>
    <w:p w14:paraId="18D0C01E" w14:textId="77777777" w:rsidR="00C41BE4" w:rsidRDefault="00000000">
      <w:pPr>
        <w:spacing w:after="60"/>
      </w:pPr>
      <w:r>
        <w:rPr>
          <w:rFonts w:ascii="Consolas" w:eastAsia="Consolas" w:hAnsi="Consolas" w:cs="Consolas"/>
          <w:sz w:val="20"/>
          <w:szCs w:val="20"/>
        </w:rPr>
        <w:lastRenderedPageBreak/>
        <w:t>│   ├── models/              # Mongoose Schemas (User, Stock, Order)</w:t>
      </w:r>
    </w:p>
    <w:p w14:paraId="1B670675" w14:textId="77777777" w:rsidR="00C41BE4" w:rsidRDefault="00000000">
      <w:pPr>
        <w:spacing w:after="60"/>
      </w:pPr>
      <w:r>
        <w:rPr>
          <w:rFonts w:ascii="Consolas" w:eastAsia="Consolas" w:hAnsi="Consolas" w:cs="Consolas"/>
          <w:sz w:val="20"/>
          <w:szCs w:val="20"/>
        </w:rPr>
        <w:t>│   ├── routes/              # Express URI Route Map Definitions</w:t>
      </w:r>
    </w:p>
    <w:p w14:paraId="5A6F7BE3" w14:textId="77777777" w:rsidR="00C41BE4" w:rsidRDefault="00000000">
      <w:pPr>
        <w:spacing w:after="60"/>
      </w:pPr>
      <w:r>
        <w:rPr>
          <w:rFonts w:ascii="Consolas" w:eastAsia="Consolas" w:hAnsi="Consolas" w:cs="Consolas"/>
          <w:sz w:val="20"/>
          <w:szCs w:val="20"/>
        </w:rPr>
        <w:t>│   ├── utils/               # Token Generation &amp; Cryptography Helpers</w:t>
      </w:r>
    </w:p>
    <w:p w14:paraId="01F094F3" w14:textId="77777777" w:rsidR="00C41BE4" w:rsidRDefault="00000000">
      <w:pPr>
        <w:spacing w:after="60"/>
      </w:pPr>
      <w:r>
        <w:rPr>
          <w:rFonts w:ascii="Consolas" w:eastAsia="Consolas" w:hAnsi="Consolas" w:cs="Consolas"/>
          <w:sz w:val="20"/>
          <w:szCs w:val="20"/>
        </w:rPr>
        <w:t xml:space="preserve">│   ├── </w:t>
      </w:r>
      <w:proofErr w:type="spellStart"/>
      <w:r>
        <w:rPr>
          <w:rFonts w:ascii="Consolas" w:eastAsia="Consolas" w:hAnsi="Consolas" w:cs="Consolas"/>
          <w:sz w:val="20"/>
          <w:szCs w:val="20"/>
        </w:rPr>
        <w:t>node_modules</w:t>
      </w:r>
      <w:proofErr w:type="spellEnd"/>
      <w:r>
        <w:rPr>
          <w:rFonts w:ascii="Consolas" w:eastAsia="Consolas" w:hAnsi="Consolas" w:cs="Consolas"/>
          <w:sz w:val="20"/>
          <w:szCs w:val="20"/>
        </w:rPr>
        <w:t>/        # Server Dependency Modules</w:t>
      </w:r>
    </w:p>
    <w:p w14:paraId="058EEDD2" w14:textId="77777777" w:rsidR="00C41BE4" w:rsidRDefault="00000000">
      <w:pPr>
        <w:spacing w:after="60"/>
      </w:pPr>
      <w:r>
        <w:rPr>
          <w:rFonts w:ascii="Consolas" w:eastAsia="Consolas" w:hAnsi="Consolas" w:cs="Consolas"/>
          <w:sz w:val="20"/>
          <w:szCs w:val="20"/>
        </w:rPr>
        <w:t>│   └── server.js            # Application Entry &amp; Initial Boot Script</w:t>
      </w:r>
    </w:p>
    <w:p w14:paraId="574645F7" w14:textId="77777777" w:rsidR="00C41BE4" w:rsidRDefault="00000000">
      <w:pPr>
        <w:spacing w:after="60"/>
      </w:pPr>
      <w:r>
        <w:rPr>
          <w:rFonts w:ascii="Consolas" w:eastAsia="Consolas" w:hAnsi="Consolas" w:cs="Consolas"/>
          <w:sz w:val="20"/>
          <w:szCs w:val="20"/>
        </w:rPr>
        <w:t>│</w:t>
      </w:r>
    </w:p>
    <w:p w14:paraId="3DF6F9CD" w14:textId="77777777" w:rsidR="00C41BE4" w:rsidRDefault="00000000">
      <w:pPr>
        <w:spacing w:after="60"/>
      </w:pPr>
      <w:r>
        <w:rPr>
          <w:rFonts w:ascii="Consolas" w:eastAsia="Consolas" w:hAnsi="Consolas" w:cs="Consolas"/>
          <w:sz w:val="20"/>
          <w:szCs w:val="20"/>
        </w:rPr>
        <w:t>├── frontend/                # React.js SPA Client Implementation</w:t>
      </w:r>
    </w:p>
    <w:p w14:paraId="46D9F94D" w14:textId="77777777" w:rsidR="00C41BE4" w:rsidRDefault="00000000">
      <w:pPr>
        <w:spacing w:after="60"/>
      </w:pPr>
      <w:r>
        <w:rPr>
          <w:rFonts w:ascii="Consolas" w:eastAsia="Consolas" w:hAnsi="Consolas" w:cs="Consolas"/>
          <w:sz w:val="20"/>
          <w:szCs w:val="20"/>
        </w:rPr>
        <w:t xml:space="preserve">│   ├──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 Layout views, components, and hooks</w:t>
      </w:r>
    </w:p>
    <w:p w14:paraId="333DD1EB" w14:textId="77777777" w:rsidR="00C41BE4" w:rsidRDefault="00000000">
      <w:pPr>
        <w:spacing w:after="60"/>
      </w:pPr>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package.json</w:t>
      </w:r>
      <w:proofErr w:type="spellEnd"/>
      <w:proofErr w:type="gramEnd"/>
      <w:r>
        <w:rPr>
          <w:rFonts w:ascii="Consolas" w:eastAsia="Consolas" w:hAnsi="Consolas" w:cs="Consolas"/>
          <w:sz w:val="20"/>
          <w:szCs w:val="20"/>
        </w:rPr>
        <w:t xml:space="preserve">         # UI Dependency Control Block</w:t>
      </w:r>
    </w:p>
    <w:p w14:paraId="65AB0121" w14:textId="77777777" w:rsidR="00C41BE4" w:rsidRDefault="00000000">
      <w:pPr>
        <w:spacing w:after="60"/>
      </w:pPr>
      <w:r>
        <w:rPr>
          <w:rFonts w:ascii="Consolas" w:eastAsia="Consolas" w:hAnsi="Consolas" w:cs="Consolas"/>
          <w:sz w:val="20"/>
          <w:szCs w:val="20"/>
        </w:rPr>
        <w:t>│</w:t>
      </w:r>
    </w:p>
    <w:p w14:paraId="6C574A3E" w14:textId="77777777" w:rsidR="00C41BE4" w:rsidRDefault="00000000">
      <w:pPr>
        <w:spacing w:after="60"/>
      </w:pPr>
      <w:r>
        <w:rPr>
          <w:rFonts w:ascii="Consolas" w:eastAsia="Consolas" w:hAnsi="Consolas" w:cs="Consolas"/>
          <w:sz w:val="20"/>
          <w:szCs w:val="20"/>
        </w:rPr>
        <w:t xml:space="preserve">├── </w:t>
      </w:r>
      <w:proofErr w:type="spellStart"/>
      <w:r>
        <w:rPr>
          <w:rFonts w:ascii="Consolas" w:eastAsia="Consolas" w:hAnsi="Consolas" w:cs="Consolas"/>
          <w:sz w:val="20"/>
          <w:szCs w:val="20"/>
        </w:rPr>
        <w:t>mongodb</w:t>
      </w:r>
      <w:proofErr w:type="spellEnd"/>
      <w:r>
        <w:rPr>
          <w:rFonts w:ascii="Consolas" w:eastAsia="Consolas" w:hAnsi="Consolas" w:cs="Consolas"/>
          <w:sz w:val="20"/>
          <w:szCs w:val="20"/>
        </w:rPr>
        <w:t>/                 # Embedded DB Setup Scripts &amp; Seeding Data</w:t>
      </w:r>
    </w:p>
    <w:p w14:paraId="6BC82501" w14:textId="77777777" w:rsidR="00C41BE4" w:rsidRDefault="00000000">
      <w:pPr>
        <w:spacing w:after="60"/>
      </w:pPr>
      <w:r>
        <w:rPr>
          <w:rFonts w:ascii="Consolas" w:eastAsia="Consolas" w:hAnsi="Consolas" w:cs="Consolas"/>
          <w:sz w:val="20"/>
          <w:szCs w:val="20"/>
        </w:rPr>
        <w:t>├─</w:t>
      </w:r>
      <w:proofErr w:type="gramStart"/>
      <w:r>
        <w:rPr>
          <w:rFonts w:ascii="Consolas" w:eastAsia="Consolas" w:hAnsi="Consolas" w:cs="Consolas"/>
          <w:sz w:val="20"/>
          <w:szCs w:val="20"/>
        </w:rPr>
        <w:t>─ .</w:t>
      </w:r>
      <w:proofErr w:type="spellStart"/>
      <w:r>
        <w:rPr>
          <w:rFonts w:ascii="Consolas" w:eastAsia="Consolas" w:hAnsi="Consolas" w:cs="Consolas"/>
          <w:sz w:val="20"/>
          <w:szCs w:val="20"/>
        </w:rPr>
        <w:t>gitignore</w:t>
      </w:r>
      <w:proofErr w:type="spellEnd"/>
      <w:proofErr w:type="gramEnd"/>
      <w:r>
        <w:rPr>
          <w:rFonts w:ascii="Consolas" w:eastAsia="Consolas" w:hAnsi="Consolas" w:cs="Consolas"/>
          <w:sz w:val="20"/>
          <w:szCs w:val="20"/>
        </w:rPr>
        <w:t xml:space="preserve">               # Production Source Exclusion Listing</w:t>
      </w:r>
    </w:p>
    <w:p w14:paraId="78409A8F" w14:textId="77777777" w:rsidR="00C41BE4" w:rsidRDefault="00000000">
      <w:pPr>
        <w:spacing w:after="6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package.json</w:t>
      </w:r>
      <w:proofErr w:type="spellEnd"/>
      <w:proofErr w:type="gramEnd"/>
      <w:r>
        <w:rPr>
          <w:rFonts w:ascii="Consolas" w:eastAsia="Consolas" w:hAnsi="Consolas" w:cs="Consolas"/>
          <w:sz w:val="20"/>
          <w:szCs w:val="20"/>
        </w:rPr>
        <w:t xml:space="preserve">             # Main Manifest &amp; Project Run Commands</w:t>
      </w:r>
    </w:p>
    <w:p w14:paraId="6176623F" w14:textId="77777777" w:rsidR="00C41BE4" w:rsidRDefault="00000000">
      <w:pPr>
        <w:spacing w:after="60"/>
      </w:pPr>
      <w:r>
        <w:rPr>
          <w:rFonts w:ascii="Consolas" w:eastAsia="Consolas" w:hAnsi="Consolas" w:cs="Consolas"/>
          <w:sz w:val="20"/>
          <w:szCs w:val="20"/>
        </w:rPr>
        <w:t>└── verify_app.js            # Automated System Verification Testing Routine</w:t>
      </w:r>
    </w:p>
    <w:p w14:paraId="15A4064C" w14:textId="77777777" w:rsidR="00C41BE4" w:rsidRDefault="00C41BE4">
      <w:pPr>
        <w:spacing w:after="160" w:line="300" w:lineRule="auto"/>
      </w:pPr>
    </w:p>
    <w:p w14:paraId="50924B4E" w14:textId="77777777" w:rsidR="00C41BE4" w:rsidRDefault="00000000">
      <w:pPr>
        <w:pStyle w:val="Heading2"/>
        <w:spacing w:before="260" w:after="140"/>
      </w:pPr>
      <w:bookmarkStart w:id="15" w:name="_Toc234958200"/>
      <w:r>
        <w:rPr>
          <w:b/>
          <w:bCs/>
          <w:color w:val="2E5395"/>
          <w:sz w:val="24"/>
          <w:szCs w:val="24"/>
        </w:rPr>
        <w:t>Client (frontend/)</w:t>
      </w:r>
      <w:bookmarkEnd w:id="15"/>
    </w:p>
    <w:p w14:paraId="175FC3EF" w14:textId="77777777" w:rsidR="00C41BE4" w:rsidRDefault="00000000">
      <w:pPr>
        <w:spacing w:after="160" w:line="300" w:lineRule="auto"/>
      </w:pPr>
      <w:r>
        <w:t xml:space="preserve">Contains the React SPA implementation, including layout views, components, and hooks under </w:t>
      </w:r>
      <w:proofErr w:type="spellStart"/>
      <w:r>
        <w:t>src</w:t>
      </w:r>
      <w:proofErr w:type="spellEnd"/>
      <w:r>
        <w:t xml:space="preserve">/, along with its own </w:t>
      </w:r>
      <w:proofErr w:type="spellStart"/>
      <w:proofErr w:type="gramStart"/>
      <w:r>
        <w:t>package.json</w:t>
      </w:r>
      <w:proofErr w:type="spellEnd"/>
      <w:proofErr w:type="gramEnd"/>
      <w:r>
        <w:t xml:space="preserve"> for UI dependency management. A more granular breakdown of individual component files is not available in the provided resources.</w:t>
      </w:r>
    </w:p>
    <w:p w14:paraId="4FEC5E12" w14:textId="77777777" w:rsidR="00C41BE4" w:rsidRDefault="00000000">
      <w:pPr>
        <w:pStyle w:val="Heading2"/>
        <w:spacing w:before="260" w:after="140"/>
      </w:pPr>
      <w:bookmarkStart w:id="16" w:name="_Toc234958201"/>
      <w:r>
        <w:rPr>
          <w:b/>
          <w:bCs/>
          <w:color w:val="2E5395"/>
          <w:sz w:val="24"/>
          <w:szCs w:val="24"/>
        </w:rPr>
        <w:t>Server (backend/)</w:t>
      </w:r>
      <w:bookmarkEnd w:id="16"/>
    </w:p>
    <w:p w14:paraId="39E1C5DC" w14:textId="77777777" w:rsidR="00C41BE4" w:rsidRDefault="00000000">
      <w:pPr>
        <w:spacing w:after="160" w:line="300" w:lineRule="auto"/>
      </w:pPr>
      <w:r>
        <w:t>Organized by responsibility: config/ holds the database connection setup (db.js); controllers/ contains business logic request handlers; middleware/ contains JWT route guards and rate-limiting filters; models/ contains Mongoose schemas for User, Stock, and Order entities; routes/ contains Express URI route map definitions; and utils/ contains token generation and cryptography helper functions. The entry point is server.js.</w:t>
      </w:r>
    </w:p>
    <w:p w14:paraId="639DC39B" w14:textId="77777777" w:rsidR="00C41BE4" w:rsidRDefault="00000000">
      <w:pPr>
        <w:pStyle w:val="Heading1"/>
        <w:pBdr>
          <w:bottom w:val="single" w:sz="6" w:space="4" w:color="1F3864"/>
        </w:pBdr>
        <w:spacing w:before="400" w:after="200"/>
      </w:pPr>
      <w:bookmarkStart w:id="17" w:name="_Toc234958202"/>
      <w:r>
        <w:rPr>
          <w:b/>
          <w:bCs/>
          <w:color w:val="1F3864"/>
          <w:sz w:val="30"/>
          <w:szCs w:val="30"/>
        </w:rPr>
        <w:t>6. Running the Application</w:t>
      </w:r>
      <w:bookmarkEnd w:id="17"/>
    </w:p>
    <w:p w14:paraId="3665F437" w14:textId="77777777" w:rsidR="00C41BE4" w:rsidRDefault="00000000">
      <w:pPr>
        <w:spacing w:after="160" w:line="300" w:lineRule="auto"/>
      </w:pPr>
      <w:r>
        <w:t xml:space="preserve">The root </w:t>
      </w:r>
      <w:proofErr w:type="spellStart"/>
      <w:proofErr w:type="gramStart"/>
      <w:r>
        <w:t>package.json</w:t>
      </w:r>
      <w:proofErr w:type="spellEnd"/>
      <w:proofErr w:type="gramEnd"/>
      <w:r>
        <w:t xml:space="preserve"> is documented as the "Main Manifest &amp; Project Run Commands" file, and the </w:t>
      </w:r>
      <w:proofErr w:type="spellStart"/>
      <w:r>
        <w:t>backend's</w:t>
      </w:r>
      <w:proofErr w:type="spellEnd"/>
      <w:r>
        <w:t xml:space="preserve"> server.js is documented as the "Application Entry &amp; Initial Boot Script." This indicates that the backend and frontend are run as independent Node.js processes (an Express API server and a React development server respectively).</w:t>
      </w:r>
    </w:p>
    <w:p w14:paraId="1917487C" w14:textId="77777777" w:rsidR="00C41BE4" w:rsidRDefault="00000000">
      <w:pPr>
        <w:pStyle w:val="Heading1"/>
        <w:pBdr>
          <w:bottom w:val="single" w:sz="6" w:space="4" w:color="1F3864"/>
        </w:pBdr>
        <w:spacing w:before="400" w:after="200"/>
      </w:pPr>
      <w:bookmarkStart w:id="18" w:name="_Toc234958203"/>
      <w:r>
        <w:rPr>
          <w:b/>
          <w:bCs/>
          <w:color w:val="1F3864"/>
          <w:sz w:val="30"/>
          <w:szCs w:val="30"/>
        </w:rPr>
        <w:t>7. API Documentation</w:t>
      </w:r>
      <w:bookmarkEnd w:id="18"/>
    </w:p>
    <w:p w14:paraId="19F1804A" w14:textId="77777777" w:rsidR="00AF6581" w:rsidRDefault="00000000" w:rsidP="00AF6581">
      <w:pPr>
        <w:spacing w:after="160" w:line="300" w:lineRule="auto"/>
      </w:pPr>
      <w:r>
        <w:t xml:space="preserve">The backend exposes RESTful APIs through the routes/ directory, which maps URI paths to controller functions based on standard HTTP verbs (GET, POST, PUT, DELETE). The controllers/ layer handles request parsing, input sanitization, balance computation, and order-pricing calculations before returning </w:t>
      </w:r>
      <w:r>
        <w:lastRenderedPageBreak/>
        <w:t>JSON responses. Based on the documented feature set and database schema, the API surface logically covers user authentication, stock/market data retrieval, portfolio and balance operations, buy/sell order execution, transaction history, and watchlist management.</w:t>
      </w:r>
      <w:bookmarkStart w:id="19" w:name="_Toc234958204"/>
    </w:p>
    <w:p w14:paraId="286A93F8" w14:textId="77777777" w:rsidR="00AF6581" w:rsidRDefault="00AF6581" w:rsidP="00AF6581">
      <w:pPr>
        <w:spacing w:after="160" w:line="300" w:lineRule="auto"/>
      </w:pPr>
    </w:p>
    <w:p w14:paraId="31C0BBE1" w14:textId="1DBEE310" w:rsidR="00D674E5" w:rsidRPr="00D674E5" w:rsidRDefault="00000000" w:rsidP="00AF6581">
      <w:pPr>
        <w:spacing w:after="160" w:line="300" w:lineRule="auto"/>
        <w:rPr>
          <w:b/>
          <w:bCs/>
          <w:color w:val="1F3864"/>
          <w:sz w:val="30"/>
          <w:szCs w:val="30"/>
        </w:rPr>
      </w:pPr>
      <w:r>
        <w:rPr>
          <w:b/>
          <w:bCs/>
          <w:color w:val="1F3864"/>
          <w:sz w:val="30"/>
          <w:szCs w:val="30"/>
        </w:rPr>
        <w:t>8. Authentication</w:t>
      </w:r>
      <w:bookmarkEnd w:id="19"/>
    </w:p>
    <w:p w14:paraId="03A13A27" w14:textId="77777777" w:rsidR="00C41BE4" w:rsidRDefault="00000000">
      <w:pPr>
        <w:pStyle w:val="Heading2"/>
        <w:spacing w:before="260" w:after="140"/>
      </w:pPr>
      <w:bookmarkStart w:id="20" w:name="_Toc234958205"/>
      <w:r>
        <w:rPr>
          <w:b/>
          <w:bCs/>
          <w:color w:val="2E5395"/>
          <w:sz w:val="24"/>
          <w:szCs w:val="24"/>
        </w:rPr>
        <w:t>Password Security</w:t>
      </w:r>
      <w:bookmarkEnd w:id="20"/>
    </w:p>
    <w:p w14:paraId="5B409A92" w14:textId="5876D32D" w:rsidR="00C41BE4" w:rsidRDefault="00000000">
      <w:pPr>
        <w:spacing w:after="160" w:line="300" w:lineRule="auto"/>
      </w:pPr>
      <w:r>
        <w:t xml:space="preserve">Raw credential strings are never stored in the database. </w:t>
      </w:r>
      <w:r w:rsidR="00847B14">
        <w:t>STOCK TRADING APP</w:t>
      </w:r>
      <w:r>
        <w:t xml:space="preserve">s uses </w:t>
      </w:r>
      <w:proofErr w:type="spellStart"/>
      <w:r>
        <w:t>bcrypt</w:t>
      </w:r>
      <w:proofErr w:type="spellEnd"/>
      <w:r>
        <w:t xml:space="preserve"> (</w:t>
      </w:r>
      <w:proofErr w:type="spellStart"/>
      <w:r>
        <w:t>bcryptjs</w:t>
      </w:r>
      <w:proofErr w:type="spellEnd"/>
      <w:r>
        <w:t>) to generate a distinct cryptographic salt for each credential, and the resulting hash is what is persisted in the database cluster. This protects user identity even in the event of a database export or leak.</w:t>
      </w:r>
    </w:p>
    <w:p w14:paraId="5876B9EA" w14:textId="77777777" w:rsidR="00C41BE4" w:rsidRDefault="00000000">
      <w:pPr>
        <w:pStyle w:val="Heading2"/>
        <w:spacing w:before="260" w:after="140"/>
      </w:pPr>
      <w:bookmarkStart w:id="21" w:name="_Toc234958206"/>
      <w:r>
        <w:rPr>
          <w:b/>
          <w:bCs/>
          <w:color w:val="2E5395"/>
          <w:sz w:val="24"/>
          <w:szCs w:val="24"/>
        </w:rPr>
        <w:t>Session Authentication (JWT)</w:t>
      </w:r>
      <w:bookmarkEnd w:id="21"/>
    </w:p>
    <w:p w14:paraId="5DC72EE8" w14:textId="77777777" w:rsidR="00C41BE4" w:rsidRDefault="00000000">
      <w:pPr>
        <w:spacing w:after="160" w:line="300" w:lineRule="auto"/>
      </w:pPr>
      <w:r>
        <w:t>Upon successful sign-up or login, the system generates a JSON Web Token (JWT) that is appended to the client's session headers to authenticate subsequent requests. All private API routes — such as balance edits, order routing, and asset listings — are protected by middleware interceptors that extract the token payload from incoming request headers, verify signature legitimacy, and bind context parameters to the execution thread. This design is intended to prevent cross-user data tampering.</w:t>
      </w:r>
    </w:p>
    <w:p w14:paraId="3D5F5F83" w14:textId="77777777" w:rsidR="00C41BE4" w:rsidRDefault="00000000">
      <w:pPr>
        <w:pStyle w:val="Heading2"/>
        <w:spacing w:before="260" w:after="140"/>
      </w:pPr>
      <w:bookmarkStart w:id="22" w:name="_Toc234958207"/>
      <w:r>
        <w:rPr>
          <w:b/>
          <w:bCs/>
          <w:color w:val="2E5395"/>
          <w:sz w:val="24"/>
          <w:szCs w:val="24"/>
        </w:rPr>
        <w:t>Administrative Boundary Controls</w:t>
      </w:r>
      <w:bookmarkEnd w:id="22"/>
    </w:p>
    <w:p w14:paraId="0EDFE748" w14:textId="77777777" w:rsidR="00C41BE4" w:rsidRDefault="00000000">
      <w:pPr>
        <w:spacing w:after="160" w:line="300" w:lineRule="auto"/>
      </w:pPr>
      <w:r>
        <w:t>The authorization layer separates ordinary consumer interactions from administrative capabilities, isolating asset adjustments, user auditing fields, and system configuration metrics from standard trader permissions in order to prevent privilege-escalation vulnerabilities.</w:t>
      </w:r>
    </w:p>
    <w:p w14:paraId="3EB85B98" w14:textId="77777777" w:rsidR="00C41BE4" w:rsidRDefault="00000000" w:rsidP="00D674E5">
      <w:pPr>
        <w:pStyle w:val="Heading1"/>
        <w:pBdr>
          <w:bottom w:val="single" w:sz="6" w:space="1" w:color="1F3864"/>
        </w:pBdr>
        <w:spacing w:before="400" w:after="200"/>
      </w:pPr>
      <w:bookmarkStart w:id="23" w:name="_Toc234958208"/>
      <w:r>
        <w:rPr>
          <w:b/>
          <w:bCs/>
          <w:color w:val="1F3864"/>
          <w:sz w:val="30"/>
          <w:szCs w:val="30"/>
        </w:rPr>
        <w:t>9. User Interface</w:t>
      </w:r>
      <w:bookmarkEnd w:id="23"/>
    </w:p>
    <w:p w14:paraId="419EB707" w14:textId="77777777" w:rsidR="00C41BE4" w:rsidRDefault="00000000">
      <w:pPr>
        <w:spacing w:after="160" w:line="300" w:lineRule="auto"/>
      </w:pPr>
      <w:r>
        <w:t>The user interface is a React.js SPA styled with Tailwind CSS. It is organized around a three-phase workflow: an Auth Gateway (sign-up/login), a Dashboard Hub (net worth, chart data, watchlists, and active asset metrics), and Order Execution (live price lookups, liquidity checks, and atomic balance updates).</w:t>
      </w:r>
    </w:p>
    <w:p w14:paraId="392D537C" w14:textId="77777777" w:rsidR="00C41BE4" w:rsidRDefault="00000000">
      <w:pPr>
        <w:pStyle w:val="Heading1"/>
        <w:pBdr>
          <w:bottom w:val="single" w:sz="6" w:space="4" w:color="1F3864"/>
        </w:pBdr>
        <w:spacing w:before="400" w:after="200"/>
      </w:pPr>
      <w:bookmarkStart w:id="24" w:name="_Toc234958209"/>
      <w:r>
        <w:rPr>
          <w:b/>
          <w:bCs/>
          <w:color w:val="1F3864"/>
          <w:sz w:val="30"/>
          <w:szCs w:val="30"/>
        </w:rPr>
        <w:t>10. Testing</w:t>
      </w:r>
      <w:bookmarkEnd w:id="24"/>
    </w:p>
    <w:p w14:paraId="1AE886C1" w14:textId="77777777" w:rsidR="00C41BE4" w:rsidRDefault="00000000">
      <w:pPr>
        <w:spacing w:after="160" w:line="300" w:lineRule="auto"/>
      </w:pPr>
      <w:r>
        <w:t>The project includes an automated regression/verification script, verify_app.js, described as an "Automated System Verification Testing Routine." It boots an isolated mock connection channel, targets key endpoints, executes validation cycles, and confirms route stability before production deployment. The documented sample diagnostic output is as follows:</w:t>
      </w:r>
    </w:p>
    <w:p w14:paraId="65865CB9" w14:textId="77777777" w:rsidR="00C41BE4" w:rsidRDefault="00000000">
      <w:pPr>
        <w:spacing w:after="60"/>
      </w:pPr>
      <w:r>
        <w:rPr>
          <w:rFonts w:ascii="Consolas" w:eastAsia="Consolas" w:hAnsi="Consolas" w:cs="Consolas"/>
          <w:sz w:val="20"/>
          <w:szCs w:val="20"/>
        </w:rPr>
        <w:lastRenderedPageBreak/>
        <w:t>[System Diagnostics Initialization]</w:t>
      </w:r>
    </w:p>
    <w:p w14:paraId="6EA01167" w14:textId="77777777" w:rsidR="00C41BE4" w:rsidRDefault="00000000">
      <w:pPr>
        <w:spacing w:after="60"/>
      </w:pPr>
      <w:r>
        <w:rPr>
          <w:rFonts w:ascii="Consolas" w:eastAsia="Consolas" w:hAnsi="Consolas" w:cs="Consolas"/>
          <w:sz w:val="20"/>
          <w:szCs w:val="20"/>
        </w:rPr>
        <w:t>Checking Database Connectivity...        SUCCESS</w:t>
      </w:r>
    </w:p>
    <w:p w14:paraId="0DC8815A" w14:textId="77777777" w:rsidR="00C41BE4" w:rsidRDefault="00000000">
      <w:pPr>
        <w:spacing w:after="60"/>
      </w:pPr>
      <w:r>
        <w:rPr>
          <w:rFonts w:ascii="Consolas" w:eastAsia="Consolas" w:hAnsi="Consolas" w:cs="Consolas"/>
          <w:sz w:val="20"/>
          <w:szCs w:val="20"/>
        </w:rPr>
        <w:t>Running Auth Lifecycle Checks...          SUCCESS</w:t>
      </w:r>
    </w:p>
    <w:p w14:paraId="60170095" w14:textId="77777777" w:rsidR="00C41BE4" w:rsidRDefault="00000000">
      <w:pPr>
        <w:spacing w:after="60"/>
      </w:pPr>
      <w:r>
        <w:rPr>
          <w:rFonts w:ascii="Consolas" w:eastAsia="Consolas" w:hAnsi="Consolas" w:cs="Consolas"/>
          <w:sz w:val="20"/>
          <w:szCs w:val="20"/>
        </w:rPr>
        <w:t>Validating Atomic Trade Logic...          SUCCESS</w:t>
      </w:r>
    </w:p>
    <w:p w14:paraId="6D7E3861" w14:textId="77777777" w:rsidR="00C41BE4" w:rsidRDefault="00000000">
      <w:pPr>
        <w:spacing w:after="60"/>
      </w:pPr>
      <w:r>
        <w:rPr>
          <w:rFonts w:ascii="Consolas" w:eastAsia="Consolas" w:hAnsi="Consolas" w:cs="Consolas"/>
          <w:sz w:val="20"/>
          <w:szCs w:val="20"/>
        </w:rPr>
        <w:t>Verification Verdict: 100% Core System Stability Achieved.</w:t>
      </w:r>
    </w:p>
    <w:p w14:paraId="1E45E2CB" w14:textId="77777777" w:rsidR="00C41BE4" w:rsidRDefault="00C41BE4">
      <w:pPr>
        <w:spacing w:after="160" w:line="300" w:lineRule="auto"/>
      </w:pPr>
    </w:p>
    <w:p w14:paraId="5B684D7F" w14:textId="4D7771B5" w:rsidR="00C41BE4" w:rsidRDefault="00000000">
      <w:pPr>
        <w:pStyle w:val="Heading1"/>
        <w:pBdr>
          <w:bottom w:val="single" w:sz="6" w:space="4" w:color="1F3864"/>
        </w:pBdr>
        <w:spacing w:before="400" w:after="200"/>
      </w:pPr>
      <w:bookmarkStart w:id="25" w:name="_Toc234958210"/>
      <w:r>
        <w:rPr>
          <w:b/>
          <w:bCs/>
          <w:color w:val="1F3864"/>
          <w:sz w:val="30"/>
          <w:szCs w:val="30"/>
        </w:rPr>
        <w:t>11. Demo</w:t>
      </w:r>
      <w:bookmarkEnd w:id="25"/>
    </w:p>
    <w:p w14:paraId="6E5147CB" w14:textId="26BE673A" w:rsidR="00C41BE4" w:rsidRPr="00AF6581" w:rsidRDefault="00AF6581" w:rsidP="00AF6581">
      <w:pPr>
        <w:pStyle w:val="Heading2"/>
      </w:pPr>
      <w:r w:rsidRPr="00AF6581">
        <w:t>https://photos.app.goo.gl/6ga2ZNtex6htt5SaA</w:t>
      </w:r>
    </w:p>
    <w:p w14:paraId="5FF3DE23" w14:textId="60A9D130" w:rsidR="00D674E5" w:rsidRPr="00D674E5" w:rsidRDefault="00000000" w:rsidP="00D674E5">
      <w:pPr>
        <w:pStyle w:val="Heading1"/>
        <w:pBdr>
          <w:bottom w:val="single" w:sz="6" w:space="4" w:color="1F3864"/>
        </w:pBdr>
        <w:spacing w:before="400" w:after="200"/>
      </w:pPr>
      <w:bookmarkStart w:id="26" w:name="_Toc234958211"/>
      <w:r>
        <w:rPr>
          <w:b/>
          <w:bCs/>
          <w:color w:val="1F3864"/>
          <w:sz w:val="30"/>
          <w:szCs w:val="30"/>
        </w:rPr>
        <w:t>12. Known Issues</w:t>
      </w:r>
      <w:bookmarkEnd w:id="26"/>
    </w:p>
    <w:p w14:paraId="61B37C5E" w14:textId="7B951B96" w:rsidR="00D674E5" w:rsidRPr="00D674E5" w:rsidRDefault="00D674E5" w:rsidP="00D674E5">
      <w:bookmarkStart w:id="27" w:name="_Toc234958212"/>
      <w:r w:rsidRPr="00D674E5">
        <w:t>The application currently supports only paper trading and not real stock transactions.</w:t>
      </w:r>
    </w:p>
    <w:p w14:paraId="3DB702E2" w14:textId="77777777" w:rsidR="00D674E5" w:rsidRPr="00D674E5" w:rsidRDefault="00D674E5" w:rsidP="00D674E5">
      <w:r w:rsidRPr="00D674E5">
        <w:t>Real-time stock prices may experience slight delays depending on the data source used.</w:t>
      </w:r>
    </w:p>
    <w:p w14:paraId="6771781D" w14:textId="22504EA4" w:rsidR="00D674E5" w:rsidRPr="00D674E5" w:rsidRDefault="00D674E5" w:rsidP="00D674E5">
      <w:r w:rsidRPr="00D674E5">
        <w:t>Advanced trading features such as stop-loss orders and AI recommendations are not yet implemented.</w:t>
      </w:r>
    </w:p>
    <w:p w14:paraId="6D5C23AA" w14:textId="1348B5C1" w:rsidR="00C41BE4" w:rsidRDefault="00000000">
      <w:pPr>
        <w:pStyle w:val="Heading1"/>
        <w:pBdr>
          <w:bottom w:val="single" w:sz="6" w:space="4" w:color="1F3864"/>
        </w:pBdr>
        <w:spacing w:before="400" w:after="200"/>
      </w:pPr>
      <w:r>
        <w:rPr>
          <w:b/>
          <w:bCs/>
          <w:color w:val="1F3864"/>
          <w:sz w:val="30"/>
          <w:szCs w:val="30"/>
        </w:rPr>
        <w:t>13. Future Enhancements</w:t>
      </w:r>
      <w:bookmarkEnd w:id="27"/>
    </w:p>
    <w:p w14:paraId="02D1177D" w14:textId="77777777" w:rsidR="00C41BE4" w:rsidRDefault="00000000">
      <w:pPr>
        <w:spacing w:after="160" w:line="300" w:lineRule="auto"/>
      </w:pPr>
      <w:r>
        <w:t xml:space="preserve">The documented roadmap identifies an upgrade from standard HTTP polling to stateful </w:t>
      </w:r>
      <w:proofErr w:type="spellStart"/>
      <w:r>
        <w:t>WebSockets</w:t>
      </w:r>
      <w:proofErr w:type="spellEnd"/>
      <w:r>
        <w:t xml:space="preserve"> using Socket.io. This would convert the platform into a full bi-directional streaming system, pushing live market movements directly to frontend components without requiring recurring client-side polling.</w:t>
      </w:r>
    </w:p>
    <w:sectPr w:rsidR="00C41B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B3413"/>
    <w:multiLevelType w:val="hybridMultilevel"/>
    <w:tmpl w:val="E1D07886"/>
    <w:lvl w:ilvl="0" w:tplc="2CA06052">
      <w:start w:val="1"/>
      <w:numFmt w:val="bullet"/>
      <w:lvlText w:val="●"/>
      <w:lvlJc w:val="left"/>
      <w:pPr>
        <w:ind w:left="720" w:hanging="360"/>
      </w:pPr>
    </w:lvl>
    <w:lvl w:ilvl="1" w:tplc="C62ABC18">
      <w:start w:val="1"/>
      <w:numFmt w:val="bullet"/>
      <w:lvlText w:val="○"/>
      <w:lvlJc w:val="left"/>
      <w:pPr>
        <w:ind w:left="1440" w:hanging="360"/>
      </w:pPr>
    </w:lvl>
    <w:lvl w:ilvl="2" w:tplc="980229BC">
      <w:start w:val="1"/>
      <w:numFmt w:val="bullet"/>
      <w:lvlText w:val="■"/>
      <w:lvlJc w:val="left"/>
      <w:pPr>
        <w:ind w:left="2160" w:hanging="360"/>
      </w:pPr>
    </w:lvl>
    <w:lvl w:ilvl="3" w:tplc="5C08251C">
      <w:start w:val="1"/>
      <w:numFmt w:val="bullet"/>
      <w:lvlText w:val="●"/>
      <w:lvlJc w:val="left"/>
      <w:pPr>
        <w:ind w:left="2880" w:hanging="360"/>
      </w:pPr>
    </w:lvl>
    <w:lvl w:ilvl="4" w:tplc="0F883B66">
      <w:start w:val="1"/>
      <w:numFmt w:val="bullet"/>
      <w:lvlText w:val="○"/>
      <w:lvlJc w:val="left"/>
      <w:pPr>
        <w:ind w:left="3600" w:hanging="360"/>
      </w:pPr>
    </w:lvl>
    <w:lvl w:ilvl="5" w:tplc="12A45E4C">
      <w:start w:val="1"/>
      <w:numFmt w:val="bullet"/>
      <w:lvlText w:val="■"/>
      <w:lvlJc w:val="left"/>
      <w:pPr>
        <w:ind w:left="4320" w:hanging="360"/>
      </w:pPr>
    </w:lvl>
    <w:lvl w:ilvl="6" w:tplc="F7644266">
      <w:start w:val="1"/>
      <w:numFmt w:val="bullet"/>
      <w:lvlText w:val="●"/>
      <w:lvlJc w:val="left"/>
      <w:pPr>
        <w:ind w:left="5040" w:hanging="360"/>
      </w:pPr>
    </w:lvl>
    <w:lvl w:ilvl="7" w:tplc="C862DCCC">
      <w:start w:val="1"/>
      <w:numFmt w:val="bullet"/>
      <w:lvlText w:val="●"/>
      <w:lvlJc w:val="left"/>
      <w:pPr>
        <w:ind w:left="5760" w:hanging="360"/>
      </w:pPr>
    </w:lvl>
    <w:lvl w:ilvl="8" w:tplc="2870B864">
      <w:start w:val="1"/>
      <w:numFmt w:val="bullet"/>
      <w:lvlText w:val="●"/>
      <w:lvlJc w:val="left"/>
      <w:pPr>
        <w:ind w:left="6480" w:hanging="360"/>
      </w:pPr>
    </w:lvl>
  </w:abstractNum>
  <w:abstractNum w:abstractNumId="1" w15:restartNumberingAfterBreak="0">
    <w:nsid w:val="7DCB24FE"/>
    <w:multiLevelType w:val="hybridMultilevel"/>
    <w:tmpl w:val="D472DBCE"/>
    <w:lvl w:ilvl="0" w:tplc="300CA368">
      <w:start w:val="1"/>
      <w:numFmt w:val="bullet"/>
      <w:lvlText w:val="•"/>
      <w:lvlJc w:val="left"/>
      <w:pPr>
        <w:ind w:left="480" w:hanging="260"/>
      </w:pPr>
    </w:lvl>
    <w:lvl w:ilvl="1" w:tplc="76E0FD24">
      <w:start w:val="1"/>
      <w:numFmt w:val="bullet"/>
      <w:lvlText w:val="◦"/>
      <w:lvlJc w:val="left"/>
      <w:pPr>
        <w:ind w:left="900" w:hanging="260"/>
      </w:pPr>
    </w:lvl>
    <w:lvl w:ilvl="2" w:tplc="16F61E52">
      <w:numFmt w:val="decimal"/>
      <w:lvlText w:val=""/>
      <w:lvlJc w:val="left"/>
    </w:lvl>
    <w:lvl w:ilvl="3" w:tplc="75221CC0">
      <w:numFmt w:val="decimal"/>
      <w:lvlText w:val=""/>
      <w:lvlJc w:val="left"/>
    </w:lvl>
    <w:lvl w:ilvl="4" w:tplc="7ADEF2EC">
      <w:numFmt w:val="decimal"/>
      <w:lvlText w:val=""/>
      <w:lvlJc w:val="left"/>
    </w:lvl>
    <w:lvl w:ilvl="5" w:tplc="00787B6C">
      <w:numFmt w:val="decimal"/>
      <w:lvlText w:val=""/>
      <w:lvlJc w:val="left"/>
    </w:lvl>
    <w:lvl w:ilvl="6" w:tplc="4AF89BA4">
      <w:numFmt w:val="decimal"/>
      <w:lvlText w:val=""/>
      <w:lvlJc w:val="left"/>
    </w:lvl>
    <w:lvl w:ilvl="7" w:tplc="83D29494">
      <w:numFmt w:val="decimal"/>
      <w:lvlText w:val=""/>
      <w:lvlJc w:val="left"/>
    </w:lvl>
    <w:lvl w:ilvl="8" w:tplc="6D6C4048">
      <w:numFmt w:val="decimal"/>
      <w:lvlText w:val=""/>
      <w:lvlJc w:val="left"/>
    </w:lvl>
  </w:abstractNum>
  <w:num w:numId="1" w16cid:durableId="1690909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BE4"/>
    <w:rsid w:val="00847B14"/>
    <w:rsid w:val="00AF6581"/>
    <w:rsid w:val="00C41BE4"/>
    <w:rsid w:val="00C55EE3"/>
    <w:rsid w:val="00D674E5"/>
    <w:rsid w:val="00DF1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0092"/>
  <w15:docId w15:val="{2682E8C6-6DCE-4BC7-BAF1-FDE2F490C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AF6581"/>
    <w:pPr>
      <w:spacing w:after="100"/>
      <w:ind w:left="220"/>
    </w:pPr>
  </w:style>
  <w:style w:type="paragraph" w:styleId="TOC1">
    <w:name w:val="toc 1"/>
    <w:basedOn w:val="Normal"/>
    <w:next w:val="Normal"/>
    <w:autoRedefine/>
    <w:uiPriority w:val="39"/>
    <w:unhideWhenUsed/>
    <w:rsid w:val="00AF658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arshinianakapalli/stock-trading-app-smartbridg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14A79-1B2F-4A12-830E-7F7B006B3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PRUDHVI NAGA DURGESH</cp:lastModifiedBy>
  <cp:revision>2</cp:revision>
  <dcterms:created xsi:type="dcterms:W3CDTF">2026-07-14T16:45:00Z</dcterms:created>
  <dcterms:modified xsi:type="dcterms:W3CDTF">2026-07-14T16:45:00Z</dcterms:modified>
</cp:coreProperties>
</file>