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3788" w14:textId="77777777" w:rsidR="006B604F" w:rsidRDefault="00000000">
      <w:pPr>
        <w:spacing w:after="0"/>
        <w:jc w:val="center"/>
        <w:rPr>
          <w:b/>
          <w:bCs/>
          <w:sz w:val="24"/>
          <w:szCs w:val="24"/>
        </w:rPr>
      </w:pPr>
      <w:r>
        <w:rPr>
          <w:b/>
          <w:bCs/>
          <w:sz w:val="24"/>
          <w:szCs w:val="24"/>
        </w:rPr>
        <w:t>Project Design Phase</w:t>
      </w:r>
    </w:p>
    <w:p w14:paraId="04C22A09" w14:textId="77777777" w:rsidR="006B604F" w:rsidRDefault="00000000">
      <w:pPr>
        <w:spacing w:after="0"/>
        <w:jc w:val="center"/>
        <w:rPr>
          <w:b/>
          <w:bCs/>
          <w:sz w:val="24"/>
          <w:szCs w:val="24"/>
        </w:rPr>
      </w:pPr>
      <w:r>
        <w:rPr>
          <w:b/>
          <w:bCs/>
          <w:sz w:val="24"/>
          <w:szCs w:val="24"/>
        </w:rPr>
        <w:t>Proposed Solution Template</w:t>
      </w:r>
    </w:p>
    <w:p w14:paraId="27D355A4" w14:textId="77777777" w:rsidR="006B604F" w:rsidRDefault="006B604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B604F" w14:paraId="3DACD00F" w14:textId="77777777">
        <w:tc>
          <w:tcPr>
            <w:tcW w:w="4695" w:type="dxa"/>
          </w:tcPr>
          <w:p w14:paraId="71893B28" w14:textId="77777777" w:rsidR="006B604F" w:rsidRDefault="00000000">
            <w:r>
              <w:t>Date</w:t>
            </w:r>
          </w:p>
        </w:tc>
        <w:tc>
          <w:tcPr>
            <w:tcW w:w="4335" w:type="dxa"/>
          </w:tcPr>
          <w:p w14:paraId="38AF71C8" w14:textId="77777777" w:rsidR="006B604F" w:rsidRDefault="00000000">
            <w:r>
              <w:t>15 February 2025</w:t>
            </w:r>
          </w:p>
        </w:tc>
      </w:tr>
      <w:tr w:rsidR="006B604F" w14:paraId="1B6D4750" w14:textId="77777777">
        <w:tc>
          <w:tcPr>
            <w:tcW w:w="4695" w:type="dxa"/>
          </w:tcPr>
          <w:p w14:paraId="29B6B774" w14:textId="77777777" w:rsidR="006B604F" w:rsidRDefault="00000000">
            <w:r>
              <w:t>Team ID</w:t>
            </w:r>
          </w:p>
        </w:tc>
        <w:tc>
          <w:tcPr>
            <w:tcW w:w="4335" w:type="dxa"/>
          </w:tcPr>
          <w:p w14:paraId="61A8951C" w14:textId="77777777" w:rsidR="006B604F" w:rsidRDefault="006B604F"/>
        </w:tc>
      </w:tr>
      <w:tr w:rsidR="006B604F" w14:paraId="6D946BD4" w14:textId="77777777">
        <w:tc>
          <w:tcPr>
            <w:tcW w:w="4695" w:type="dxa"/>
          </w:tcPr>
          <w:p w14:paraId="4A55905E" w14:textId="77777777" w:rsidR="006B604F" w:rsidRDefault="00000000">
            <w:r>
              <w:t>Project Name</w:t>
            </w:r>
          </w:p>
        </w:tc>
        <w:tc>
          <w:tcPr>
            <w:tcW w:w="4335" w:type="dxa"/>
          </w:tcPr>
          <w:p w14:paraId="4F904ADA" w14:textId="2D0C5B19" w:rsidR="006B604F" w:rsidRDefault="00C344DB">
            <w:r w:rsidRPr="00C344DB">
              <w:rPr>
                <w:b/>
                <w:bCs/>
              </w:rPr>
              <w:t>STOCK TRADING APP</w:t>
            </w:r>
          </w:p>
        </w:tc>
      </w:tr>
      <w:tr w:rsidR="006B604F" w14:paraId="16171392" w14:textId="77777777">
        <w:tc>
          <w:tcPr>
            <w:tcW w:w="4695" w:type="dxa"/>
          </w:tcPr>
          <w:p w14:paraId="71F98DA9" w14:textId="77777777" w:rsidR="006B604F" w:rsidRDefault="00000000">
            <w:r>
              <w:t>Maximum Marks</w:t>
            </w:r>
          </w:p>
        </w:tc>
        <w:tc>
          <w:tcPr>
            <w:tcW w:w="4335" w:type="dxa"/>
          </w:tcPr>
          <w:p w14:paraId="0DBC9119" w14:textId="77777777" w:rsidR="006B604F" w:rsidRDefault="00000000">
            <w:r>
              <w:t>2 Marks</w:t>
            </w:r>
          </w:p>
        </w:tc>
      </w:tr>
    </w:tbl>
    <w:p w14:paraId="0E569751" w14:textId="77777777" w:rsidR="006B604F" w:rsidRDefault="006B604F">
      <w:pPr>
        <w:rPr>
          <w:b/>
          <w:bCs/>
        </w:rPr>
      </w:pPr>
    </w:p>
    <w:p w14:paraId="2AF7B8A6" w14:textId="77777777" w:rsidR="006B604F" w:rsidRDefault="00000000">
      <w:pPr>
        <w:rPr>
          <w:b/>
          <w:bCs/>
        </w:rPr>
      </w:pPr>
      <w:r>
        <w:rPr>
          <w:b/>
          <w:bCs/>
        </w:rPr>
        <w:t>Proposed Solution Template:</w:t>
      </w:r>
    </w:p>
    <w:p w14:paraId="7C7370F2" w14:textId="77777777" w:rsidR="006B604F"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6B604F" w14:paraId="7F901B33" w14:textId="77777777">
        <w:trPr>
          <w:trHeight w:val="557"/>
        </w:trPr>
        <w:tc>
          <w:tcPr>
            <w:tcW w:w="855" w:type="dxa"/>
          </w:tcPr>
          <w:p w14:paraId="73C10067" w14:textId="77777777" w:rsidR="006B604F" w:rsidRDefault="00000000">
            <w:pPr>
              <w:rPr>
                <w:b/>
                <w:bCs/>
              </w:rPr>
            </w:pPr>
            <w:r>
              <w:rPr>
                <w:b/>
                <w:bCs/>
              </w:rPr>
              <w:t>S.No.</w:t>
            </w:r>
          </w:p>
        </w:tc>
        <w:tc>
          <w:tcPr>
            <w:tcW w:w="3705" w:type="dxa"/>
          </w:tcPr>
          <w:p w14:paraId="4E395F6F" w14:textId="77777777" w:rsidR="006B604F" w:rsidRDefault="00000000">
            <w:pPr>
              <w:rPr>
                <w:b/>
                <w:bCs/>
              </w:rPr>
            </w:pPr>
            <w:r>
              <w:rPr>
                <w:b/>
                <w:bCs/>
              </w:rPr>
              <w:t>Parameter</w:t>
            </w:r>
          </w:p>
        </w:tc>
        <w:tc>
          <w:tcPr>
            <w:tcW w:w="4515" w:type="dxa"/>
          </w:tcPr>
          <w:p w14:paraId="0A0F1472" w14:textId="77777777" w:rsidR="006B604F" w:rsidRDefault="00000000">
            <w:pPr>
              <w:rPr>
                <w:b/>
                <w:bCs/>
              </w:rPr>
            </w:pPr>
            <w:r>
              <w:rPr>
                <w:b/>
                <w:bCs/>
              </w:rPr>
              <w:t>Description</w:t>
            </w:r>
          </w:p>
        </w:tc>
      </w:tr>
      <w:tr w:rsidR="006B604F" w14:paraId="08E5AA36" w14:textId="77777777">
        <w:trPr>
          <w:trHeight w:val="817"/>
        </w:trPr>
        <w:tc>
          <w:tcPr>
            <w:tcW w:w="855" w:type="dxa"/>
          </w:tcPr>
          <w:p w14:paraId="56705FCC"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0180115" w14:textId="77777777" w:rsidR="006B604F" w:rsidRDefault="00000000">
            <w:r>
              <w:rPr>
                <w:color w:val="222222"/>
              </w:rPr>
              <w:t>Problem Statement (Problem to be solved)</w:t>
            </w:r>
          </w:p>
        </w:tc>
        <w:tc>
          <w:tcPr>
            <w:tcW w:w="4515" w:type="dxa"/>
          </w:tcPr>
          <w:p w14:paraId="23EE52A8" w14:textId="39951D64" w:rsidR="006B604F" w:rsidRDefault="00C344DB">
            <w:r w:rsidRPr="00C344DB">
              <w:t>Many individuals are interested in learning stock trading but hesitate to invest real money due to the risk of financial loss and lack of practical experience. Existing learning platforms often do not provide a realistic trading environment with portfolio management, market analysis, and real-time stock data. There is a need for a secure, user-friendly platform where users can practice stock trading, monitor investments, and improve their trading strategies without financial risk.</w:t>
            </w:r>
          </w:p>
        </w:tc>
      </w:tr>
      <w:tr w:rsidR="006B604F" w14:paraId="722E5339" w14:textId="77777777">
        <w:trPr>
          <w:trHeight w:val="817"/>
        </w:trPr>
        <w:tc>
          <w:tcPr>
            <w:tcW w:w="855" w:type="dxa"/>
          </w:tcPr>
          <w:p w14:paraId="6DBF8F6A"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8EDBF61" w14:textId="77777777" w:rsidR="006B604F" w:rsidRDefault="00000000">
            <w:r>
              <w:rPr>
                <w:color w:val="222222"/>
              </w:rPr>
              <w:t>Idea / Solution description</w:t>
            </w:r>
          </w:p>
        </w:tc>
        <w:tc>
          <w:tcPr>
            <w:tcW w:w="4515" w:type="dxa"/>
          </w:tcPr>
          <w:p w14:paraId="03D3DF68" w14:textId="0648250A" w:rsidR="006B604F" w:rsidRDefault="00C344DB">
            <w:r w:rsidRPr="00C344DB">
              <w:rPr>
                <w:b/>
                <w:bCs/>
              </w:rPr>
              <w:t>SB Stocks</w:t>
            </w:r>
            <w:r w:rsidRPr="00C344DB">
              <w:t xml:space="preserve"> is a MERN-stack based paper trading platform that enables users to simulate buying and selling stocks using virtual money. The application provides secure user authentication, real-time stock market information, portfolio management, watchlists, transaction history, and stock performance visualization. Users can search stocks, execute virtual trades, track portfolio growth, and </w:t>
            </w:r>
            <w:proofErr w:type="spellStart"/>
            <w:r w:rsidRPr="00C344DB">
              <w:t>analyze</w:t>
            </w:r>
            <w:proofErr w:type="spellEnd"/>
            <w:r w:rsidRPr="00C344DB">
              <w:t xml:space="preserve"> market trends through an intuitive dashboard. Administrators can manage stock listings and monitor system activities efficiently.</w:t>
            </w:r>
          </w:p>
        </w:tc>
      </w:tr>
      <w:tr w:rsidR="006B604F" w14:paraId="28C6A5A9" w14:textId="77777777">
        <w:trPr>
          <w:trHeight w:val="787"/>
        </w:trPr>
        <w:tc>
          <w:tcPr>
            <w:tcW w:w="855" w:type="dxa"/>
          </w:tcPr>
          <w:p w14:paraId="763BA59E"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94D9E99" w14:textId="77777777" w:rsidR="006B604F" w:rsidRDefault="00000000">
            <w:r>
              <w:rPr>
                <w:color w:val="222222"/>
              </w:rPr>
              <w:t xml:space="preserve">Novelty / Uniqueness </w:t>
            </w:r>
          </w:p>
        </w:tc>
        <w:tc>
          <w:tcPr>
            <w:tcW w:w="4515" w:type="dxa"/>
          </w:tcPr>
          <w:p w14:paraId="61CA4BB1" w14:textId="21569DA7" w:rsidR="006B604F" w:rsidRDefault="00C344DB">
            <w:r w:rsidRPr="00C344DB">
              <w:t>The uniqueness of SB Stocks lies in combining paper trading, real-time market data, portfolio analytics, interactive charts, and watchlist management within a single web application. Unlike traditional stock learning resources, the platform provides a realistic trading environment without financial risk, allowing beginners and experienced traders to practice investment strategies before entering the real market. Its responsive interface, role-based access control, and comprehensive portfolio tracking enhance the overall learning experience.</w:t>
            </w:r>
          </w:p>
        </w:tc>
      </w:tr>
      <w:tr w:rsidR="006B604F" w14:paraId="6BACE830" w14:textId="77777777">
        <w:trPr>
          <w:trHeight w:val="817"/>
        </w:trPr>
        <w:tc>
          <w:tcPr>
            <w:tcW w:w="855" w:type="dxa"/>
          </w:tcPr>
          <w:p w14:paraId="67CE0E7F"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0F10A0" w14:textId="77777777" w:rsidR="006B604F" w:rsidRDefault="00000000">
            <w:r>
              <w:rPr>
                <w:color w:val="222222"/>
              </w:rPr>
              <w:t>Social Impact / Customer Satisfaction</w:t>
            </w:r>
          </w:p>
        </w:tc>
        <w:tc>
          <w:tcPr>
            <w:tcW w:w="4515" w:type="dxa"/>
          </w:tcPr>
          <w:p w14:paraId="47FDB8F2" w14:textId="7FE2B603" w:rsidR="006B604F" w:rsidRDefault="00C344DB">
            <w:r w:rsidRPr="00C344DB">
              <w:t xml:space="preserve">The platform promotes financial literacy by enabling users to understand stock market concepts through practical experience instead </w:t>
            </w:r>
            <w:r w:rsidRPr="00C344DB">
              <w:lastRenderedPageBreak/>
              <w:t>of theoretical learning alone. Beginners gain confidence in trading, while experienced users can safely test new investment strategies. By eliminating financial risk and providing a realistic trading simulation, the application improves user confidence, decision-making skills, and customer satisfaction through a secure and engaging learning environment.</w:t>
            </w:r>
          </w:p>
        </w:tc>
      </w:tr>
      <w:tr w:rsidR="006B604F" w14:paraId="0E97BC5F" w14:textId="77777777">
        <w:trPr>
          <w:trHeight w:val="817"/>
        </w:trPr>
        <w:tc>
          <w:tcPr>
            <w:tcW w:w="855" w:type="dxa"/>
          </w:tcPr>
          <w:p w14:paraId="63547631"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A472046" w14:textId="77777777" w:rsidR="006B604F" w:rsidRDefault="00000000">
            <w:r>
              <w:rPr>
                <w:color w:val="222222"/>
              </w:rPr>
              <w:t>Business Model (Revenue Model)</w:t>
            </w:r>
          </w:p>
        </w:tc>
        <w:tc>
          <w:tcPr>
            <w:tcW w:w="4515" w:type="dxa"/>
          </w:tcPr>
          <w:p w14:paraId="55ADFB8A" w14:textId="44E4FEE1" w:rsidR="006B604F" w:rsidRDefault="00C344DB">
            <w:r w:rsidRPr="00C344DB">
              <w:t>The application can adopt a freemium business model where basic paper trading features are provided free of cost, while premium subscriptions offer advanced analytics, AI-based investment insights, historical market analysis, personalized portfolio recommendations, and real-time market alerts. Additional revenue can be generated through financial advertisements, brokerage partnerships, affiliate programs, and institutional licensing for educational organizations and training institutes.</w:t>
            </w:r>
          </w:p>
        </w:tc>
      </w:tr>
      <w:tr w:rsidR="006B604F" w14:paraId="25AE516C" w14:textId="77777777">
        <w:trPr>
          <w:trHeight w:val="817"/>
        </w:trPr>
        <w:tc>
          <w:tcPr>
            <w:tcW w:w="855" w:type="dxa"/>
          </w:tcPr>
          <w:p w14:paraId="6E2236D1" w14:textId="77777777" w:rsidR="006B604F" w:rsidRDefault="006B604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19DD382" w14:textId="77777777" w:rsidR="006B604F" w:rsidRDefault="00000000">
            <w:pPr>
              <w:rPr>
                <w:color w:val="222222"/>
              </w:rPr>
            </w:pPr>
            <w:r>
              <w:rPr>
                <w:color w:val="222222"/>
              </w:rPr>
              <w:t>Scalability of the Solution</w:t>
            </w:r>
          </w:p>
        </w:tc>
        <w:tc>
          <w:tcPr>
            <w:tcW w:w="4515" w:type="dxa"/>
          </w:tcPr>
          <w:p w14:paraId="0EC7E524" w14:textId="2291C087" w:rsidR="006B604F" w:rsidRDefault="00C344DB">
            <w:r w:rsidRPr="00C344DB">
              <w:t>The application is designed using the MERN architecture, making it highly scalable and maintainable. It can support thousands of concurrent users through cloud deployment and database optimization. Future enhancements include integration with live trading APIs, AI-powered stock recommendations, predictive market analysis, mobile applications, multi-language support, cryptocurrency trading simulation, advanced portfolio analytics, and deployment on cloud platforms such as AWS, Azure, or Google Cloud for high availability and performance.</w:t>
            </w:r>
          </w:p>
        </w:tc>
      </w:tr>
    </w:tbl>
    <w:p w14:paraId="2B7670AE" w14:textId="77777777" w:rsidR="006B604F" w:rsidRDefault="006B604F"/>
    <w:sectPr w:rsidR="006B604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D2F695A-35E5-41EC-BE94-E29654BB8AF0}"/>
    <w:embedBold r:id="rId2" w:fontKey="{B91761C3-0429-47FA-8255-EF8DDDD516C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F198940-1E20-42BC-B06E-C056B7FC5B99}"/>
  </w:font>
  <w:font w:name="Cambria">
    <w:panose1 w:val="02040503050406030204"/>
    <w:charset w:val="00"/>
    <w:family w:val="roman"/>
    <w:pitch w:val="variable"/>
    <w:sig w:usb0="E00006FF" w:usb1="420024FF" w:usb2="02000000" w:usb3="00000000" w:csb0="0000019F" w:csb1="00000000"/>
    <w:embedRegular r:id="rId4" w:fontKey="{7E949E65-0508-4EB7-8652-1EC63B1C76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3F9D"/>
    <w:multiLevelType w:val="multilevel"/>
    <w:tmpl w:val="2AE856C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7330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4F"/>
    <w:rsid w:val="00273CB6"/>
    <w:rsid w:val="006B604F"/>
    <w:rsid w:val="00745EEA"/>
    <w:rsid w:val="00C34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A682"/>
  <w15:docId w15:val="{7F0DE28A-5AB2-45A9-9C29-6E44D249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mythili anisetti</dc:creator>
  <cp:lastModifiedBy>mythili anisetti</cp:lastModifiedBy>
  <cp:revision>2</cp:revision>
  <dcterms:created xsi:type="dcterms:W3CDTF">2026-07-14T15:33:00Z</dcterms:created>
  <dcterms:modified xsi:type="dcterms:W3CDTF">2026-07-14T15:33:00Z</dcterms:modified>
</cp:coreProperties>
</file>