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4153767" w:rsidR="0002066B" w:rsidRPr="0002066B" w:rsidRDefault="0020656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F428DAC" w:rsidR="0002066B" w:rsidRPr="0002066B" w:rsidRDefault="006448E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48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SWITID-2026-3914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8770824" w:rsidR="0002066B" w:rsidRPr="0002066B" w:rsidRDefault="0020656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65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Implement Client Script &amp; UI Policy (Incident)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06563"/>
    <w:rsid w:val="00367FFC"/>
    <w:rsid w:val="0045657E"/>
    <w:rsid w:val="005003D4"/>
    <w:rsid w:val="006448E4"/>
    <w:rsid w:val="00A53BA6"/>
    <w:rsid w:val="00C415A7"/>
    <w:rsid w:val="00FB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5917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S0652770</cp:lastModifiedBy>
  <cp:revision>4</cp:revision>
  <dcterms:created xsi:type="dcterms:W3CDTF">2024-01-27T08:24:00Z</dcterms:created>
  <dcterms:modified xsi:type="dcterms:W3CDTF">2026-10-06T10:13:00Z</dcterms:modified>
</cp:coreProperties>
</file>