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237E"/>
          <w:sz w:val="44"/>
        </w:rPr>
        <w:t>Software Architecture and Design Specification (SAD)</w:t>
      </w:r>
    </w:p>
    <w:p>
      <w:pPr>
        <w:spacing w:after="40"/>
      </w:pPr>
      <w:r>
        <w:rPr>
          <w:rFonts w:ascii="Arial" w:hAnsi="Arial"/>
          <w:b/>
          <w:color w:val="455A64"/>
          <w:sz w:val="26"/>
        </w:rPr>
        <w:t>Pocket Packet Sniffer — System Architecture, Component Models, and Detailed Design</w:t>
      </w:r>
    </w:p>
    <w:p>
      <w:pPr>
        <w:spacing w:after="320"/>
      </w:pPr>
      <w:r>
        <w:rPr>
          <w:i/>
          <w:color w:val="616161"/>
          <w:sz w:val="19"/>
        </w:rPr>
        <w:t>Document ID: PPS-SAD-V1.0 | Course: Software Engineering (UE24CS341A) — PES University</w:t>
        <w:br/>
        <w:t>Team Members: Ritu Ravish (PES1UG24CS928), Vishal Prasath (PES1UG24CS536), Tejaswini R Pujar (PES1UG24CS500), Varshini A (PES1UG24CS517)</w:t>
        <w:br/>
        <w:t>Date: October 2026 | Status: Final Submission Baseline</w:t>
      </w:r>
    </w:p>
    <w:p>
      <w:pPr>
        <w:spacing w:after="280"/>
        <w:pBrd>
          <w:bottom w:val="single" w:sz="12" w:space="1" w:color="1A237E"/>
        </w:pBrd>
      </w:pPr>
    </w:p>
    <w:p>
      <w:pPr>
        <w:spacing w:before="280" w:after="80"/>
      </w:pPr>
      <w:r>
        <w:rPr>
          <w:rFonts w:ascii="Arial" w:hAnsi="Arial"/>
          <w:b/>
          <w:color w:val="1A237E"/>
          <w:sz w:val="28"/>
        </w:rPr>
        <w:t>1. Introduction</w:t>
      </w:r>
    </w:p>
    <w:p>
      <w:pPr>
        <w:spacing w:before="200" w:after="60"/>
      </w:pPr>
      <w:r>
        <w:rPr>
          <w:rFonts w:ascii="Arial" w:hAnsi="Arial"/>
          <w:b/>
          <w:color w:val="0D47A1"/>
          <w:sz w:val="23"/>
        </w:rPr>
        <w:t>1.1 Purpose</w:t>
      </w:r>
    </w:p>
    <w:p>
      <w:pPr>
        <w:spacing w:after="80"/>
      </w:pPr>
      <w:r>
        <w:rPr>
          <w:sz w:val="19"/>
        </w:rPr>
        <w:t>This document specifies the software architecture and detailed design for the Pocket Packet Sniffer (PPS v1.0). It defines subsystem decomposition, inter-module communication protocols, architectural patterns, UML component diagrams, sequence flows, API contracts, database schema, and security controls.</w:t>
      </w:r>
    </w:p>
    <w:p>
      <w:pPr>
        <w:spacing w:before="200" w:after="60"/>
      </w:pPr>
      <w:r>
        <w:rPr>
          <w:rFonts w:ascii="Arial" w:hAnsi="Arial"/>
          <w:b/>
          <w:color w:val="0D47A1"/>
          <w:sz w:val="23"/>
        </w:rPr>
        <w:t>1.2 Scope</w:t>
      </w:r>
    </w:p>
    <w:p>
      <w:pPr>
        <w:spacing w:after="80"/>
      </w:pPr>
      <w:r>
        <w:rPr>
          <w:sz w:val="19"/>
        </w:rPr>
        <w:t>The architecture encompasses four collaborating functional subsystems: Multi-Interface Packet Capture (F1), Protocol Parsing &amp; Zeek Integration (F2), Threat &amp; Anomaly Detection (F3), and Live Monitoring, Device Inventory &amp; Reporting (F4).</w:t>
      </w:r>
    </w:p>
    <w:p>
      <w:pPr>
        <w:spacing w:before="200" w:after="60"/>
      </w:pPr>
      <w:r>
        <w:rPr>
          <w:rFonts w:ascii="Arial" w:hAnsi="Arial"/>
          <w:b/>
          <w:color w:val="0D47A1"/>
          <w:sz w:val="23"/>
        </w:rPr>
        <w:t>1.3 Audience</w:t>
      </w:r>
    </w:p>
    <w:p>
      <w:pPr>
        <w:spacing w:after="80"/>
      </w:pPr>
      <w:r>
        <w:rPr>
          <w:sz w:val="19"/>
        </w:rPr>
        <w:t>This specification is intended for the development team, QA engineers, security leads, course evaluators, and system maintainers implementing the Raspberry Pi appliance.</w:t>
      </w:r>
    </w:p>
    <w:p>
      <w:pPr>
        <w:spacing w:before="200" w:after="60"/>
      </w:pPr>
      <w:r>
        <w:rPr>
          <w:rFonts w:ascii="Arial" w:hAnsi="Arial"/>
          <w:b/>
          <w:color w:val="0D47A1"/>
          <w:sz w:val="23"/>
        </w:rPr>
        <w:t>1.4 Definitions and Acronyms</w:t>
      </w:r>
    </w:p>
    <w:p>
      <w:pPr>
        <w:pStyle w:val="ListBullet"/>
        <w:spacing w:after="40"/>
      </w:pPr>
      <w:r>
        <w:rPr>
          <w:b/>
          <w:sz w:val="19"/>
        </w:rPr>
        <w:t xml:space="preserve">PPS: </w:t>
      </w:r>
      <w:r>
        <w:rPr>
          <w:sz w:val="19"/>
        </w:rPr>
        <w:t>Pocket Packet Sniffer edge intrusion detection appliance.</w:t>
      </w:r>
    </w:p>
    <w:p>
      <w:pPr>
        <w:pStyle w:val="ListBullet"/>
        <w:spacing w:after="40"/>
      </w:pPr>
      <w:r>
        <w:rPr>
          <w:b/>
          <w:sz w:val="19"/>
        </w:rPr>
        <w:t xml:space="preserve">IPC: </w:t>
      </w:r>
      <w:r>
        <w:rPr>
          <w:sz w:val="19"/>
        </w:rPr>
        <w:t>Inter-Process Communication via Python asyncio queues and shared database.</w:t>
      </w:r>
    </w:p>
    <w:p>
      <w:pPr>
        <w:pStyle w:val="ListBullet"/>
        <w:spacing w:after="40"/>
      </w:pPr>
      <w:r>
        <w:rPr>
          <w:b/>
          <w:sz w:val="19"/>
        </w:rPr>
        <w:t xml:space="preserve">OUI: </w:t>
      </w:r>
      <w:r>
        <w:rPr>
          <w:sz w:val="19"/>
        </w:rPr>
        <w:t>Organizationally Unique Identifier for MAC vendor resolution.</w:t>
      </w:r>
    </w:p>
    <w:p>
      <w:pPr>
        <w:pStyle w:val="ListBullet"/>
        <w:spacing w:after="40"/>
      </w:pPr>
      <w:r>
        <w:rPr>
          <w:b/>
          <w:sz w:val="19"/>
        </w:rPr>
        <w:t xml:space="preserve">SAST: </w:t>
      </w:r>
      <w:r>
        <w:rPr>
          <w:sz w:val="19"/>
        </w:rPr>
        <w:t>Static Application Security Testing (Bandit / SonarQube).</w:t>
      </w:r>
    </w:p>
    <w:p>
      <w:pPr>
        <w:spacing w:before="280" w:after="80"/>
      </w:pPr>
      <w:r>
        <w:rPr>
          <w:rFonts w:ascii="Arial" w:hAnsi="Arial"/>
          <w:b/>
          <w:color w:val="1A237E"/>
          <w:sz w:val="28"/>
        </w:rPr>
        <w:t>2. Document Overview</w:t>
      </w:r>
    </w:p>
    <w:p>
      <w:pPr>
        <w:spacing w:after="80"/>
      </w:pPr>
      <w:r>
        <w:rPr>
          <w:sz w:val="19"/>
        </w:rPr>
        <w:t>This document provides architectural and design models adhering to IEEE standard specifications for Software Architecture and Design Description (SADD). It traces directly to requirements defined in PPS-SRS-V1.0 and verification specifications in PPS-STP-V1.0.</w:t>
      </w:r>
    </w:p>
    <w:p>
      <w:pPr>
        <w:spacing w:before="280" w:after="80"/>
      </w:pPr>
      <w:r>
        <w:rPr>
          <w:rFonts w:ascii="Arial" w:hAnsi="Arial"/>
          <w:b/>
          <w:color w:val="1A237E"/>
          <w:sz w:val="28"/>
        </w:rPr>
        <w:t>3. Architecture</w:t>
      </w:r>
    </w:p>
    <w:p>
      <w:pPr>
        <w:spacing w:before="200" w:after="60"/>
      </w:pPr>
      <w:r>
        <w:rPr>
          <w:rFonts w:ascii="Arial" w:hAnsi="Arial"/>
          <w:b/>
          <w:color w:val="0D47A1"/>
          <w:sz w:val="23"/>
        </w:rPr>
        <w:t>3.1 Goals and Constraints</w:t>
      </w:r>
    </w:p>
    <w:p>
      <w:pPr>
        <w:pStyle w:val="ListBullet"/>
        <w:spacing w:after="40"/>
      </w:pPr>
      <w:r>
        <w:rPr>
          <w:b/>
          <w:sz w:val="19"/>
        </w:rPr>
        <w:t xml:space="preserve">Near Real-Time Analytics: </w:t>
      </w:r>
      <w:r>
        <w:rPr>
          <w:sz w:val="19"/>
        </w:rPr>
        <w:t>End-to-end packet processing and alert generation within &lt;= 2.0 seconds.</w:t>
      </w:r>
    </w:p>
    <w:p>
      <w:pPr>
        <w:pStyle w:val="ListBullet"/>
        <w:spacing w:after="40"/>
      </w:pPr>
      <w:r>
        <w:rPr>
          <w:b/>
          <w:sz w:val="19"/>
        </w:rPr>
        <w:t xml:space="preserve">Bounded Resource Footprint: </w:t>
      </w:r>
      <w:r>
        <w:rPr>
          <w:sz w:val="19"/>
        </w:rPr>
        <w:t>Safe execution on a 4GB Raspberry Pi 4 Model B with &lt;= 5,000 packets/sec throughput without unbounded memory growth.</w:t>
      </w:r>
    </w:p>
    <w:p>
      <w:pPr>
        <w:pStyle w:val="ListBullet"/>
        <w:spacing w:after="40"/>
      </w:pPr>
      <w:r>
        <w:rPr>
          <w:b/>
          <w:sz w:val="19"/>
        </w:rPr>
        <w:t xml:space="preserve">Extensibility (Open/Closed Principle): </w:t>
      </w:r>
      <w:r>
        <w:rPr>
          <w:sz w:val="19"/>
        </w:rPr>
        <w:t>Pluggable BaseDetector interface permitting independent threat rules without modifying engine core.</w:t>
      </w:r>
    </w:p>
    <w:p>
      <w:pPr>
        <w:pStyle w:val="ListBullet"/>
        <w:spacing w:after="40"/>
      </w:pPr>
      <w:r>
        <w:rPr>
          <w:b/>
          <w:sz w:val="19"/>
        </w:rPr>
        <w:t xml:space="preserve">Platform Constraints: </w:t>
      </w:r>
      <w:r>
        <w:rPr>
          <w:sz w:val="19"/>
        </w:rPr>
        <w:t>Requires Linux CAP_NET_RAW / CAP_NET_ADMIN capabilities for promiscuous Ethernet and 802.11 monitor mode.</w:t>
      </w:r>
    </w:p>
    <w:p>
      <w:pPr>
        <w:spacing w:before="200" w:after="60"/>
      </w:pPr>
      <w:r>
        <w:rPr>
          <w:rFonts w:ascii="Arial" w:hAnsi="Arial"/>
          <w:b/>
          <w:color w:val="0D47A1"/>
          <w:sz w:val="23"/>
        </w:rPr>
        <w:t>3.2 Stakeholders and Concerns</w:t>
      </w:r>
    </w:p>
    <w:p>
      <w:pPr>
        <w:pStyle w:val="ListBullet"/>
        <w:spacing w:after="40"/>
      </w:pPr>
      <w:r>
        <w:rPr>
          <w:b/>
          <w:sz w:val="19"/>
        </w:rPr>
        <w:t xml:space="preserve">Security Analyst: </w:t>
      </w:r>
      <w:r>
        <w:rPr>
          <w:sz w:val="19"/>
        </w:rPr>
        <w:t>Comprehensive threat visibility, accurate alert timestamps, evidence forensics, and PCAP export.</w:t>
      </w:r>
    </w:p>
    <w:p>
      <w:pPr>
        <w:pStyle w:val="ListBullet"/>
        <w:spacing w:after="40"/>
      </w:pPr>
      <w:r>
        <w:rPr>
          <w:b/>
          <w:sz w:val="19"/>
        </w:rPr>
        <w:t xml:space="preserve">DevOps Engineer: </w:t>
      </w:r>
      <w:r>
        <w:rPr>
          <w:sz w:val="19"/>
        </w:rPr>
        <w:t>Reproducible containerized deployment on ARM64 Linux, CI/CD pipeline stability.</w:t>
      </w:r>
    </w:p>
    <w:p>
      <w:pPr>
        <w:pStyle w:val="ListBullet"/>
        <w:spacing w:after="40"/>
      </w:pPr>
      <w:r>
        <w:rPr>
          <w:b/>
          <w:sz w:val="19"/>
        </w:rPr>
        <w:t xml:space="preserve">QA / Test Lead: </w:t>
      </w:r>
      <w:r>
        <w:rPr>
          <w:sz w:val="19"/>
        </w:rPr>
        <w:t>Modular decoupled interfaces with verifiable entry/exit contracts enabling &gt;85% branch coverage.</w:t>
      </w:r>
    </w:p>
    <w:p>
      <w:pPr>
        <w:spacing w:before="200" w:after="60"/>
      </w:pPr>
      <w:r>
        <w:rPr>
          <w:rFonts w:ascii="Arial" w:hAnsi="Arial"/>
          <w:b/>
          <w:color w:val="0D47A1"/>
          <w:sz w:val="23"/>
        </w:rPr>
        <w:t>3.3 UML Component Diagram</w:t>
      </w:r>
    </w:p>
    <w:p>
      <w:pPr>
        <w:spacing w:after="80"/>
      </w:pPr>
      <w:r>
        <w:rPr>
          <w:sz w:val="19"/>
        </w:rPr>
        <w:t>Figure 3.1 illustrates the structural decomposition of the Pocket Packet Sniffer into cooperating components, data repositories, and external physical network boundaries.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23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3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18"/>
        </w:rPr>
        <w:t>Figure 3.1: Pocket Packet Sniffer UML Component Architecture Diagram</w:t>
      </w:r>
    </w:p>
    <w:p>
      <w:pPr>
        <w:spacing w:before="200" w:after="60"/>
      </w:pPr>
      <w:r>
        <w:rPr>
          <w:rFonts w:ascii="Arial" w:hAnsi="Arial"/>
          <w:b/>
          <w:color w:val="0D47A1"/>
          <w:sz w:val="23"/>
        </w:rPr>
        <w:t>3.4 Component Descriptions</w:t>
      </w:r>
    </w:p>
    <w:p>
      <w:pPr>
        <w:pStyle w:val="ListBullet"/>
        <w:spacing w:after="40"/>
      </w:pPr>
      <w:r>
        <w:rPr>
          <w:b/>
          <w:sz w:val="19"/>
        </w:rPr>
        <w:t xml:space="preserve">F1 Capture Component (`src/capture`): </w:t>
      </w:r>
      <w:r>
        <w:rPr>
          <w:sz w:val="19"/>
        </w:rPr>
        <w:t>Interacts with OS network adapters (eth0, wlan0mon, hci0) and opens a UDP socket (port 5555) for ESP32 frames. Manages PCAP file rotation upon reaching size/time limits.</w:t>
      </w:r>
    </w:p>
    <w:p>
      <w:pPr>
        <w:pStyle w:val="ListBullet"/>
        <w:spacing w:after="40"/>
      </w:pPr>
      <w:r>
        <w:rPr>
          <w:b/>
          <w:sz w:val="19"/>
        </w:rPr>
        <w:t xml:space="preserve">F2 Parser Component (`src/parser`): </w:t>
      </w:r>
      <w:r>
        <w:rPr>
          <w:sz w:val="19"/>
        </w:rPr>
        <w:t>Decodes L2-L7 protocols into strongly-typed NormalizedRecord data classes. Ingests Zeek connection logs and persists normalized records into SQLite tables.</w:t>
      </w:r>
    </w:p>
    <w:p>
      <w:pPr>
        <w:pStyle w:val="ListBullet"/>
        <w:spacing w:after="40"/>
      </w:pPr>
      <w:r>
        <w:rPr>
          <w:b/>
          <w:sz w:val="19"/>
        </w:rPr>
        <w:t xml:space="preserve">F3 Detection Engine (`src/detection`): </w:t>
      </w:r>
      <w:r>
        <w:rPr>
          <w:sz w:val="19"/>
        </w:rPr>
        <w:t>Central coordinator executing pluggable BaseDetector rules over the streaming records. Maintains in-memory sliding windows to detect ARP spoofing, port sweeps, WiFi deauth floods, and BLE flooding.</w:t>
      </w:r>
    </w:p>
    <w:p>
      <w:pPr>
        <w:pStyle w:val="ListBullet"/>
        <w:spacing w:after="40"/>
      </w:pPr>
      <w:r>
        <w:rPr>
          <w:b/>
          <w:sz w:val="19"/>
        </w:rPr>
        <w:t xml:space="preserve">F4 Dashboard Component (`src/dashboard`): </w:t>
      </w:r>
      <w:r>
        <w:rPr>
          <w:sz w:val="19"/>
        </w:rPr>
        <w:t>FastAPI web server exposing REST endpoints for querying packets and alerts, alongside a WebSocket hub broadcasting live stats and alerts to mobile/desktop browsers.</w:t>
      </w:r>
    </w:p>
    <w:p>
      <w:pPr>
        <w:pStyle w:val="ListBullet"/>
        <w:spacing w:after="40"/>
      </w:pPr>
      <w:r>
        <w:rPr>
          <w:b/>
          <w:sz w:val="19"/>
        </w:rPr>
        <w:t xml:space="preserve">Database Component: </w:t>
      </w:r>
      <w:r>
        <w:rPr>
          <w:sz w:val="19"/>
        </w:rPr>
        <w:t>SQLite relational store configured with Write-Ahead Logging (WAL) mode for concurrent read/write transactions.</w:t>
      </w:r>
    </w:p>
    <w:p>
      <w:pPr>
        <w:spacing w:before="200" w:after="60"/>
      </w:pPr>
      <w:r>
        <w:rPr>
          <w:rFonts w:ascii="Arial" w:hAnsi="Arial"/>
          <w:b/>
          <w:color w:val="0D47A1"/>
          <w:sz w:val="23"/>
        </w:rPr>
        <w:t>3.5 Chosen Architecture Pattern and Rationale</w:t>
      </w:r>
    </w:p>
    <w:p>
      <w:pPr>
        <w:spacing w:after="80"/>
      </w:pPr>
      <w:r>
        <w:rPr>
          <w:sz w:val="19"/>
        </w:rPr>
        <w:t>The system adopts a hybrid **Pipes-and-Filters** and **Microkernel (Pluggable)** architecture pattern:</w:t>
      </w:r>
    </w:p>
    <w:p>
      <w:pPr>
        <w:pStyle w:val="ListBullet"/>
        <w:spacing w:after="40"/>
      </w:pPr>
      <w:r>
        <w:rPr>
          <w:b/>
          <w:sz w:val="19"/>
        </w:rPr>
        <w:t xml:space="preserve">Pipes-and-Filters: </w:t>
      </w:r>
      <w:r>
        <w:rPr>
          <w:sz w:val="19"/>
        </w:rPr>
        <w:t>Packet data naturally moves as a linear pipeline: Physical Frame -&gt; Raw Capture Filter -&gt; Dissection &amp; Normalization Filter -&gt; Threat Inspection Filter -&gt; Storage &amp; WebSocket Dispatch.</w:t>
      </w:r>
    </w:p>
    <w:p>
      <w:pPr>
        <w:pStyle w:val="ListBullet"/>
        <w:spacing w:after="40"/>
      </w:pPr>
      <w:r>
        <w:rPr>
          <w:b/>
          <w:sz w:val="19"/>
        </w:rPr>
        <w:t xml:space="preserve">Microkernel Pattern: </w:t>
      </w:r>
      <w:r>
        <w:rPr>
          <w:sz w:val="19"/>
        </w:rPr>
        <w:t>The Detection Engine core serves as a microkernel, while threat detectors (ArpSpoofDetector, PortScanDetector, WifiDeauthDetector) act as isolated plugins inheriting from BaseDetector. This prevents single-detector failures from crashing the engine.</w:t>
      </w:r>
    </w:p>
    <w:p>
      <w:pPr>
        <w:spacing w:before="200" w:after="60"/>
      </w:pPr>
      <w:r>
        <w:rPr>
          <w:rFonts w:ascii="Arial" w:hAnsi="Arial"/>
          <w:b/>
          <w:color w:val="0D47A1"/>
          <w:sz w:val="23"/>
        </w:rPr>
        <w:t>3.6 Technology Stack and Data Stores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1A237E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Layer / Subsystem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1A237E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Technology / Framework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1A237E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 / Rationale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Edge Hardware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Raspberry Pi 4 Model B + ESP32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Low-cost, portable multi-interface capture platform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Language &amp; Core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Python 3.11+, Scapy 2.5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High-level networking libraries and asynchronous event loops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Network Telemetry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Zeek Network Monitor 5.0+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Stateful connection tracking and protocol log generation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Embedded Storage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SQLite 3 (WAL Mode)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Zero-configuration serverless ACID database on flash storage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API &amp; Web Server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FastAPI, Uvicorn, WebSockets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High-performance asynchronous REST and real-time push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Arial" w:hAnsi="Arial"/>
          <w:b/>
          <w:color w:val="0D47A1"/>
          <w:sz w:val="23"/>
        </w:rPr>
        <w:t>3.7 Requirements Traceability</w:t>
      </w:r>
    </w:p>
    <w:p>
      <w:pPr>
        <w:spacing w:after="80"/>
      </w:pPr>
      <w:r>
        <w:rPr>
          <w:sz w:val="19"/>
        </w:rPr>
        <w:t>Table 3.2 maps each architectural subsystem to the functional requirements defined in the SRS: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1A237E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Architectural Subsystem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1A237E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SRS Requirements Covered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1A237E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Design Deliverable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Capture Subsystem (F1)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REQ-F1-01 to REQ-F1-05, NFR-PERF-01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Raw socket workers, monitor hopping, PCAP rotator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Parser Subsystem (F2)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REQ-F2-01 to REQ-F2-05, NFR-PERF-02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Dissector registry, NormalizedRecord, SQLite WAL writer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Detection Engine (F3)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REQ-F3-01 to REQ-F3-10, SEC-01 to 04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DetectionEngine, BaseDetector, sliding window queues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Dashboard &amp; API (F4)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REQ-F4-01 to REQ-F4-05, NFR-USE-01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FastAPI endpoints, WebSocket broadcaster, HTML5 UI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Arial" w:hAnsi="Arial"/>
          <w:b/>
          <w:color w:val="0D47A1"/>
          <w:sz w:val="23"/>
        </w:rPr>
        <w:t>3.8 Security Architecture</w:t>
      </w:r>
    </w:p>
    <w:p>
      <w:pPr>
        <w:pStyle w:val="ListBullet"/>
        <w:spacing w:after="40"/>
      </w:pPr>
      <w:r>
        <w:rPr>
          <w:b/>
          <w:sz w:val="19"/>
        </w:rPr>
        <w:t xml:space="preserve">Principle of Least Privilege: </w:t>
      </w:r>
      <w:r>
        <w:rPr>
          <w:sz w:val="19"/>
        </w:rPr>
        <w:t>Root privileges are dropped immediately after raw sockets are opened by capture workers.</w:t>
      </w:r>
    </w:p>
    <w:p>
      <w:pPr>
        <w:pStyle w:val="ListBullet"/>
        <w:spacing w:after="40"/>
      </w:pPr>
      <w:r>
        <w:rPr>
          <w:b/>
          <w:sz w:val="19"/>
        </w:rPr>
        <w:t xml:space="preserve">Defensive Exception Boundaries: </w:t>
      </w:r>
      <w:r>
        <w:rPr>
          <w:sz w:val="19"/>
        </w:rPr>
        <w:t>Every detector rule wraps execution in try/except blocks to guarantee that malformed or fuzzed packets cannot destabilize the pipeline.</w:t>
      </w:r>
    </w:p>
    <w:p>
      <w:pPr>
        <w:pStyle w:val="ListBullet"/>
        <w:spacing w:after="40"/>
      </w:pPr>
      <w:r>
        <w:rPr>
          <w:b/>
          <w:sz w:val="19"/>
        </w:rPr>
        <w:t xml:space="preserve">Static Code Hardening: </w:t>
      </w:r>
      <w:r>
        <w:rPr>
          <w:sz w:val="19"/>
        </w:rPr>
        <w:t>Automated CI/CD integration with Bandit and SonarQube enforcing zero high/critical SAST findings.</w:t>
      </w:r>
    </w:p>
    <w:p>
      <w:pPr>
        <w:pStyle w:val="ListBullet"/>
        <w:spacing w:after="40"/>
      </w:pPr>
      <w:r>
        <w:rPr>
          <w:b/>
          <w:sz w:val="19"/>
        </w:rPr>
        <w:t xml:space="preserve">Alert Immutability: </w:t>
      </w:r>
      <w:r>
        <w:rPr>
          <w:sz w:val="19"/>
        </w:rPr>
        <w:t>Alert records inserted into SQLite are read-only and timestamped using UTC epoch floats for forensic integrity.</w:t>
      </w:r>
    </w:p>
    <w:p>
      <w:pPr>
        <w:spacing w:before="280" w:after="80"/>
      </w:pPr>
      <w:r>
        <w:rPr>
          <w:rFonts w:ascii="Arial" w:hAnsi="Arial"/>
          <w:b/>
          <w:color w:val="1A237E"/>
          <w:sz w:val="28"/>
        </w:rPr>
        <w:t>4. Detailed Design</w:t>
      </w:r>
    </w:p>
    <w:p>
      <w:pPr>
        <w:spacing w:before="200" w:after="60"/>
      </w:pPr>
      <w:r>
        <w:rPr>
          <w:rFonts w:ascii="Arial" w:hAnsi="Arial"/>
          <w:b/>
          <w:color w:val="0D47A1"/>
          <w:sz w:val="23"/>
        </w:rPr>
        <w:t>4.1 Design Overview</w:t>
      </w:r>
    </w:p>
    <w:p>
      <w:pPr>
        <w:spacing w:after="80"/>
      </w:pPr>
      <w:r>
        <w:rPr>
          <w:sz w:val="19"/>
        </w:rPr>
        <w:t>The detailed design specifies message interactions between subsystems, REST API endpoint definitions, SQLite relational table schemas, and error recovery policies.</w:t>
      </w:r>
    </w:p>
    <w:p>
      <w:pPr>
        <w:spacing w:before="200" w:after="60"/>
      </w:pPr>
      <w:r>
        <w:rPr>
          <w:rFonts w:ascii="Arial" w:hAnsi="Arial"/>
          <w:b/>
          <w:color w:val="0D47A1"/>
          <w:sz w:val="23"/>
        </w:rPr>
        <w:t>4.2 UML Sequence Diagrams</w:t>
      </w:r>
    </w:p>
    <w:p>
      <w:pPr>
        <w:spacing w:before="120" w:after="40"/>
      </w:pPr>
      <w:r>
        <w:rPr>
          <w:rFonts w:ascii="Arial" w:hAnsi="Arial"/>
          <w:b/>
          <w:color w:val="263238"/>
          <w:sz w:val="21"/>
        </w:rPr>
        <w:t>4.2.1 Sequence Diagram 1: Real-Time Threat Detection &amp; Alert Dispatch</w:t>
      </w:r>
    </w:p>
    <w:p>
      <w:pPr>
        <w:spacing w:after="80"/>
      </w:pPr>
      <w:r>
        <w:rPr>
          <w:sz w:val="19"/>
        </w:rPr>
        <w:t>Figure 4.1 details the asynchronous execution path from raw frame receipt to live WebSocket notification on the client browser: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98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et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8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18"/>
        </w:rPr>
        <w:t>Figure 4.1: Real-Time Threat Detection &amp; Alert Dispatch Sequence Diagram</w:t>
      </w:r>
    </w:p>
    <w:p>
      <w:pPr>
        <w:spacing w:before="120" w:after="40"/>
      </w:pPr>
      <w:r>
        <w:rPr>
          <w:rFonts w:ascii="Arial" w:hAnsi="Arial"/>
          <w:b/>
          <w:color w:val="263238"/>
          <w:sz w:val="21"/>
        </w:rPr>
        <w:t>4.2.2 Sequence Diagram 2: Historical Search, Filtering &amp; Session Export</w:t>
      </w:r>
    </w:p>
    <w:p>
      <w:pPr>
        <w:spacing w:after="80"/>
      </w:pPr>
      <w:r>
        <w:rPr>
          <w:sz w:val="19"/>
        </w:rPr>
        <w:t>Figure 4.2 details the workflow for parameterized search and PCAP/CSV/JSON session export from the web dashboard: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054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ex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5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18"/>
        </w:rPr>
        <w:t>Figure 4.2: Search, Filtering &amp; Session Export Sequence Diagram</w:t>
      </w:r>
    </w:p>
    <w:p>
      <w:pPr>
        <w:spacing w:before="200" w:after="60"/>
      </w:pPr>
      <w:r>
        <w:rPr>
          <w:rFonts w:ascii="Arial" w:hAnsi="Arial"/>
          <w:b/>
          <w:color w:val="0D47A1"/>
          <w:sz w:val="23"/>
        </w:rPr>
        <w:t>4.3 API Design</w:t>
      </w:r>
    </w:p>
    <w:p>
      <w:pPr>
        <w:spacing w:after="80"/>
      </w:pPr>
      <w:r>
        <w:rPr>
          <w:sz w:val="19"/>
        </w:rPr>
        <w:t>The dashboard backend exposes standard REST endpoints and a real-time WebSocket connection: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1A237E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1A237E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1A237E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Parameters / Body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1A237E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 / Response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Returns 200 OK with CPU, memory, and interface status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/api/packets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limit, offset, interface, protocol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Paginated list of normalized packet records from SQLite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/api/alerts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severity, threat_type, limit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Returns recent alert objects with evidence dictionaries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/api/devices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limit, offset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Returns active device inventory with MAC OUI vendor info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/api/export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format (pcap/csv/json), filter query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Streams downloadable file containing matching traffic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Arial" w:hAnsi="Arial"/>
          <w:b/>
          <w:color w:val="0D47A1"/>
          <w:sz w:val="23"/>
        </w:rPr>
        <w:t>4.4 Error Handling and Fault Tolerance</w:t>
      </w:r>
    </w:p>
    <w:p>
      <w:pPr>
        <w:pStyle w:val="ListBullet"/>
        <w:spacing w:after="40"/>
      </w:pPr>
      <w:r>
        <w:rPr>
          <w:b/>
          <w:sz w:val="19"/>
        </w:rPr>
        <w:t xml:space="preserve">Packet Ingestion Faults: </w:t>
      </w:r>
      <w:r>
        <w:rPr>
          <w:sz w:val="19"/>
        </w:rPr>
        <w:t>Malformed or truncated frames are discarded with an error log counter; parsing never throws unhandled exceptions.</w:t>
      </w:r>
    </w:p>
    <w:p>
      <w:pPr>
        <w:pStyle w:val="ListBullet"/>
        <w:spacing w:after="40"/>
      </w:pPr>
      <w:r>
        <w:rPr>
          <w:b/>
          <w:sz w:val="19"/>
        </w:rPr>
        <w:t xml:space="preserve">Database Lock Contention: </w:t>
      </w:r>
      <w:r>
        <w:rPr>
          <w:sz w:val="19"/>
        </w:rPr>
        <w:t>SQLite WAL mode with a 5000ms busy timeout ensures concurrent web reads never block ingestion writes.</w:t>
      </w:r>
    </w:p>
    <w:p>
      <w:pPr>
        <w:pStyle w:val="ListBullet"/>
        <w:spacing w:after="40"/>
      </w:pPr>
      <w:r>
        <w:rPr>
          <w:b/>
          <w:sz w:val="19"/>
        </w:rPr>
        <w:t xml:space="preserve">Sliding Window Memory Caps: </w:t>
      </w:r>
      <w:r>
        <w:rPr>
          <w:sz w:val="19"/>
        </w:rPr>
        <w:t>In-memory deque structures automatically evict entries older than window expiration thresholds to prevent memory leakage.</w:t>
      </w:r>
    </w:p>
    <w:p>
      <w:pPr>
        <w:spacing w:before="200" w:after="60"/>
      </w:pPr>
      <w:r>
        <w:rPr>
          <w:rFonts w:ascii="Arial" w:hAnsi="Arial"/>
          <w:b/>
          <w:color w:val="0D47A1"/>
          <w:sz w:val="23"/>
        </w:rPr>
        <w:t>4.5 Database Design (SQLite Schema)</w:t>
      </w:r>
    </w:p>
    <w:p>
      <w:pPr>
        <w:spacing w:after="80"/>
      </w:pPr>
      <w:r>
        <w:rPr>
          <w:sz w:val="19"/>
        </w:rPr>
        <w:t>The relational persistence model comprises four primary tables: `packets`, `connections`, `devices`, and `alerts`: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1A237E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1A237E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Columns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1A237E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Indexes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`packets`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id (PK), timestamp, interface, src_mac, dst_mac, src_ip, dst_ip, protocol, length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INDEX(timestamp), INDEX(src_ip, dst_ip)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`connections`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uid (PK), start_time, proto, orig_h, orig_p, resp_h, resp_p, duration, state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INDEX(orig_h), INDEX(resp_h)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`devices`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mac (PK), vendor, hostname, link_type, first_seen, last_seen, packet_count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FFFFF"/>
          </w:tcPr>
          <w:p>
            <w:r>
              <w:rPr>
                <w:sz w:val="18"/>
              </w:rPr>
              <w:t>INDEX(mac), INDEX(last_seen)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`alerts`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alert_id (PK), timestamp, threat_type, severity, title, evidence_json, mitigation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val="clear" w:color="auto" w:fill="F1F5F9"/>
          </w:tcPr>
          <w:p>
            <w:r>
              <w:rPr>
                <w:sz w:val="18"/>
              </w:rPr>
              <w:t>INDEX(timestamp), INDEX(severity)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A237E"/>
          <w:sz w:val="28"/>
        </w:rPr>
        <w:t>5. Appendices</w:t>
      </w:r>
    </w:p>
    <w:p>
      <w:pPr>
        <w:spacing w:before="200" w:after="60"/>
      </w:pPr>
      <w:r>
        <w:rPr>
          <w:rFonts w:ascii="Arial" w:hAnsi="Arial"/>
          <w:b/>
          <w:color w:val="0D47A1"/>
          <w:sz w:val="23"/>
        </w:rPr>
        <w:t>5.1 References</w:t>
      </w:r>
    </w:p>
    <w:p>
      <w:pPr>
        <w:spacing w:after="80"/>
      </w:pPr>
      <w:r>
        <w:rPr>
          <w:sz w:val="19"/>
        </w:rPr>
        <w:t>1. IEEE Std 1016-2009: Standard for Information Technology — Systems Design — Software Design Descriptions.</w:t>
        <w:br/>
        <w:t>2. Gamma et al.: Design Patterns: Elements of Reusable Object-Oriented Software (Strategy Pattern).</w:t>
        <w:br/>
        <w:t>3. Martin, Robert C.: Clean Architecture: A Craftsman's Guide to Software Structure and Design.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