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44"/>
        </w:rPr>
        <w:br/>
        <w:br/>
        <w:t xml:space="preserve">C PROGRAMMING ASSIGNMENT 1</w:t>
        <w:b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8"/>
        </w:rPr>
        <w:t xml:space="preserve">DESIGN, IMPLEMENT AND VALIDATE A RELIABLE BILLING PROGRAM FOR A RURAL ELECTRICITY CO-OPERATIVE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Student Name: Sri Varshini K</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Register Number: 192512328</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Programming Language: C</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Compiler: </w:t>
      </w:r>
      <w:r>
        <w:rPr>
          <w:rFonts w:ascii="Times New Roman" w:hAnsi="Times New Roman" w:eastAsia="Times New Roman" w:cs="Times New Roman"/>
          <w:color w:val="000000" w:themeColor="text1"/>
          <w:sz w:val="24"/>
          <w:szCs w:val="24"/>
        </w:rPr>
        <w:t xml:space="preserve">GCC</w:t>
      </w:r>
      <w:r>
        <w:rPr>
          <w:sz w:val="24"/>
          <w:szCs w:val="24"/>
        </w:rPr>
        <w:t xml:space="preserve"> 6.3.0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rPr>
        <w:t xml:space="preserve">Submission Evidence: Tasks 01–12</w:t>
      </w:r>
      <w:r>
        <w:rPr>
          <w:rFonts w:ascii="Times New Roman" w:hAnsi="Times New Roman" w:cs="Times New Roman"/>
          <w:color w:val="000000" w:themeColor="text1"/>
        </w:rPr>
      </w:r>
      <w:r>
        <w:rPr>
          <w:rFonts w:ascii="Times New Roman" w:hAnsi="Times New Roman" w:eastAsia="Times New Roman" w:cs="Times New Roman"/>
          <w:color w:val="000000" w:themeColor="text1"/>
          <w:sz w:val="24"/>
          <w:szCs w:val="24"/>
          <w:highlight w:val="none"/>
        </w:rPr>
      </w:r>
    </w:p>
    <w:p w14:paraId="109FD7FC">
      <w:pPr>
        <w:pBdr/>
        <w:shd w:val="nil" w:color="auto"/>
        <w:spacing/>
        <w:ind/>
        <w:rPr>
          <w:rFonts w:ascii="Times New Roman" w:hAnsi="Times New Roman" w:cs="Times New Roman"/>
          <w:color w:val="000000" w:themeColor="text1"/>
        </w:rPr>
      </w:pPr>
      <w:r>
        <w:rPr>
          <w:rFonts w:ascii="Times New Roman" w:hAnsi="Times New Roman" w:cs="Times New Roman"/>
          <w:color w:val="000000" w:themeColor="text1"/>
        </w:rPr>
        <w:br w:type="page" w:clear="all"/>
      </w:r>
      <w:r>
        <w:rPr>
          <w:rFonts w:ascii="Times New Roman" w:hAnsi="Times New Roman" w:cs="Times New Roman"/>
          <w:color w:val="000000" w:themeColor="text1"/>
        </w:rPr>
      </w:r>
      <w:r>
        <w:rPr>
          <w:rFonts w:ascii="Times New Roman" w:hAnsi="Times New Roman" w:cs="Times New Roman"/>
          <w:color w:val="000000" w:themeColor="text1"/>
        </w:rPr>
      </w:r>
    </w:p>
    <w:p w14:paraId="48F977A6">
      <w:pPr>
        <w:pBdr/>
        <w:shd w:val="nil" w:color="auto"/>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tbl>
      <w:tblPr>
        <w:tblStyle w:val="960"/>
        <w:tblW w:w="0" w:type="auto"/>
        <w:tblBorders/>
        <w:tblLayout w:type="fixed"/>
        <w:tblLook w:val="04A0" w:firstRow="1" w:lastRow="0" w:firstColumn="1" w:lastColumn="0" w:noHBand="0" w:noVBand="1"/>
      </w:tblPr>
      <w:tblGrid>
        <w:gridCol w:w="1012"/>
        <w:gridCol w:w="8427"/>
      </w:tblGrid>
      <w:tr>
        <w:trPr/>
        <w:tc>
          <w:tcPr>
            <w:tcBorders/>
            <w:tcW w:w="1012" w:type="dxa"/>
            <w:vAlign w:val="center"/>
            <w:vMerge w:val="restart"/>
          </w:tcPr>
          <w:p w14:paraId="36166ECA">
            <w:pPr>
              <w:pStyle w:val="900"/>
              <w:pBdr/>
              <w:tabs>
                <w:tab w:val="right" w:leader="none" w:pos="4932"/>
                <w:tab w:val="left" w:leader="none" w:pos="6047"/>
              </w:tabs>
              <w:spacing w:before="0"/>
              <w:ind/>
              <w:jc w:val="center"/>
              <w:rPr>
                <w:rFonts w:ascii="Times New Roman" w:hAnsi="Times New Roman" w:cs="Times New Roman"/>
                <w:color w:val="000000" w:themeColor="text1"/>
                <w:sz w:val="36"/>
                <w:szCs w:val="36"/>
              </w:rPr>
            </w:pPr>
            <w:r>
              <w:rPr>
                <w:rFonts w:ascii="Times New Roman" w:hAnsi="Times New Roman" w:eastAsia="Times New Roman" w:cs="Times New Roman"/>
                <w:color w:val="000000" w:themeColor="text1"/>
                <w:sz w:val="36"/>
                <w:szCs w:val="36"/>
                <w:lang w:val="en-IN"/>
              </w:rPr>
              <w:t xml:space="preserve">S.No</w:t>
            </w:r>
            <w:r>
              <w:rPr>
                <w:rFonts w:ascii="Times New Roman" w:hAnsi="Times New Roman" w:cs="Times New Roman"/>
                <w:color w:val="000000" w:themeColor="text1"/>
                <w:sz w:val="36"/>
                <w:szCs w:val="36"/>
              </w:rPr>
            </w:r>
            <w:r>
              <w:rPr>
                <w:rFonts w:ascii="Times New Roman" w:hAnsi="Times New Roman" w:cs="Times New Roman"/>
                <w:color w:val="000000" w:themeColor="text1"/>
                <w:sz w:val="36"/>
                <w:szCs w:val="36"/>
              </w:rPr>
            </w:r>
          </w:p>
        </w:tc>
        <w:tc>
          <w:tcPr>
            <w:tcBorders/>
            <w:tcW w:w="8427" w:type="dxa"/>
            <w:vAlign w:val="center"/>
            <w:vMerge w:val="restart"/>
          </w:tcPr>
          <w:p w14:paraId="440B9F44">
            <w:pPr>
              <w:pStyle w:val="900"/>
              <w:pBdr/>
              <w:tabs>
                <w:tab w:val="left" w:leader="none" w:pos="6047"/>
              </w:tabs>
              <w:spacing w:before="0"/>
              <w:ind/>
              <w:jc w:val="center"/>
              <w:rPr>
                <w:rFonts w:ascii="Times New Roman" w:hAnsi="Times New Roman" w:cs="Times New Roman"/>
                <w:color w:val="000000" w:themeColor="text1"/>
                <w:sz w:val="40"/>
                <w:szCs w:val="40"/>
              </w:rPr>
            </w:pPr>
            <w:r>
              <w:rPr>
                <w:rFonts w:ascii="Times New Roman" w:hAnsi="Times New Roman" w:eastAsia="Times New Roman" w:cs="Times New Roman"/>
                <w:color w:val="000000" w:themeColor="text1"/>
                <w:sz w:val="40"/>
                <w:szCs w:val="40"/>
              </w:rPr>
              <w:t xml:space="preserve">CONTENT</w:t>
            </w:r>
            <w:r>
              <w:rPr>
                <w:rFonts w:ascii="Times New Roman" w:hAnsi="Times New Roman" w:cs="Times New Roman"/>
                <w:color w:val="000000" w:themeColor="text1"/>
                <w:sz w:val="40"/>
                <w:szCs w:val="40"/>
              </w:rPr>
            </w:r>
            <w:r>
              <w:rPr>
                <w:rFonts w:ascii="Times New Roman" w:hAnsi="Times New Roman" w:cs="Times New Roman"/>
                <w:color w:val="000000" w:themeColor="text1"/>
                <w:sz w:val="40"/>
                <w:szCs w:val="40"/>
              </w:rPr>
            </w:r>
          </w:p>
        </w:tc>
      </w:tr>
      <w:tr>
        <w:trPr/>
        <w:tc>
          <w:tcPr>
            <w:tcBorders/>
            <w:tcW w:w="1012" w:type="dxa"/>
            <w:vAlign w:val="center"/>
          </w:tcPr>
          <w:p w14:paraId="1A3E2875">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1</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tcPr>
          <w:p w14:paraId="0F44AB6C">
            <w:pPr>
              <w:pBdr/>
              <w:tabs>
                <w:tab w:val="left" w:leader="none" w:pos="7830"/>
              </w:tabs>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Introduction and Problem Statement</w:t>
            </w:r>
            <w:r>
              <w:rPr>
                <w:color w:val="000000" w:themeColor="text1"/>
                <w:sz w:val="32"/>
                <w:szCs w:val="32"/>
              </w:rPr>
            </w:r>
            <w:r>
              <w:rPr>
                <w:color w:val="000000" w:themeColor="text1"/>
                <w:sz w:val="32"/>
                <w:szCs w:val="32"/>
              </w:rPr>
            </w:r>
          </w:p>
        </w:tc>
      </w:tr>
      <w:tr>
        <w:trPr/>
        <w:tc>
          <w:tcPr>
            <w:tcBorders/>
            <w:tcW w:w="1012" w:type="dxa"/>
            <w:vAlign w:val="center"/>
          </w:tcPr>
          <w:p w14:paraId="19596A88">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2</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tcPr>
          <w:p w14:paraId="2B63CEE7">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Objectives and Problem Analysis</w:t>
            </w:r>
            <w:r>
              <w:rPr>
                <w:color w:val="000000" w:themeColor="text1"/>
                <w:sz w:val="32"/>
                <w:szCs w:val="32"/>
              </w:rPr>
            </w:r>
            <w:r>
              <w:rPr>
                <w:color w:val="000000" w:themeColor="text1"/>
                <w:sz w:val="32"/>
                <w:szCs w:val="32"/>
              </w:rPr>
            </w:r>
          </w:p>
        </w:tc>
      </w:tr>
      <w:tr>
        <w:trPr/>
        <w:tc>
          <w:tcPr>
            <w:tcBorders/>
            <w:tcW w:w="1012" w:type="dxa"/>
            <w:vAlign w:val="center"/>
          </w:tcPr>
          <w:p w14:paraId="72F440C1">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3</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tcPr>
          <w:p w14:paraId="36027613">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Data Types and Tariff Constants</w:t>
            </w:r>
            <w:r>
              <w:rPr>
                <w:color w:val="000000" w:themeColor="text1"/>
                <w:sz w:val="32"/>
                <w:szCs w:val="32"/>
              </w:rPr>
            </w:r>
            <w:r>
              <w:rPr>
                <w:color w:val="000000" w:themeColor="text1"/>
                <w:sz w:val="32"/>
                <w:szCs w:val="32"/>
              </w:rPr>
            </w:r>
          </w:p>
        </w:tc>
      </w:tr>
      <w:tr>
        <w:trPr/>
        <w:tc>
          <w:tcPr>
            <w:tcBorders/>
            <w:tcW w:w="1012" w:type="dxa"/>
            <w:vAlign w:val="center"/>
          </w:tcPr>
          <w:p w14:paraId="31623851">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4</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tcPr>
          <w:p w14:paraId="2895555A">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Algorithms and Pseudocode</w:t>
            </w:r>
            <w:r>
              <w:rPr>
                <w:color w:val="000000" w:themeColor="text1"/>
                <w:sz w:val="32"/>
                <w:szCs w:val="32"/>
              </w:rPr>
            </w:r>
            <w:r>
              <w:rPr>
                <w:color w:val="000000" w:themeColor="text1"/>
                <w:sz w:val="32"/>
                <w:szCs w:val="32"/>
              </w:rPr>
            </w:r>
          </w:p>
        </w:tc>
      </w:tr>
      <w:tr>
        <w:trPr/>
        <w:tc>
          <w:tcPr>
            <w:tcBorders/>
            <w:tcW w:w="1012" w:type="dxa"/>
            <w:vAlign w:val="center"/>
          </w:tcPr>
          <w:p w14:paraId="089348B1">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5</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tcPr>
          <w:p w14:paraId="67151A24">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UML / Module Diagrams</w:t>
            </w:r>
            <w:r>
              <w:rPr>
                <w:color w:val="000000" w:themeColor="text1"/>
                <w:sz w:val="32"/>
                <w:szCs w:val="32"/>
              </w:rPr>
            </w:r>
            <w:r>
              <w:rPr>
                <w:color w:val="000000" w:themeColor="text1"/>
                <w:sz w:val="32"/>
                <w:szCs w:val="32"/>
              </w:rPr>
            </w:r>
          </w:p>
        </w:tc>
      </w:tr>
      <w:tr>
        <w:trPr/>
        <w:tc>
          <w:tcPr>
            <w:tcBorders/>
            <w:tcW w:w="1012" w:type="dxa"/>
            <w:vAlign w:val="center"/>
          </w:tcPr>
          <w:p w14:paraId="523CFA2F">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6</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tcPr>
          <w:p w14:paraId="042F3A10">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Implementation Evidence: Tasks 01–12</w:t>
            </w:r>
            <w:r>
              <w:rPr>
                <w:color w:val="000000" w:themeColor="text1"/>
                <w:sz w:val="32"/>
                <w:szCs w:val="32"/>
              </w:rPr>
            </w:r>
            <w:r>
              <w:rPr>
                <w:color w:val="000000" w:themeColor="text1"/>
                <w:sz w:val="32"/>
                <w:szCs w:val="32"/>
              </w:rPr>
            </w:r>
          </w:p>
        </w:tc>
      </w:tr>
      <w:tr>
        <w:trPr/>
        <w:tc>
          <w:tcPr>
            <w:tcBorders/>
            <w:tcW w:w="1012" w:type="dxa"/>
            <w:vAlign w:val="center"/>
          </w:tcPr>
          <w:p w14:paraId="51181B42">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7</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tcPr>
          <w:p w14:paraId="2D3FB63F">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Test Plan and Results</w:t>
            </w:r>
            <w:r>
              <w:rPr>
                <w:color w:val="000000" w:themeColor="text1"/>
                <w:sz w:val="32"/>
                <w:szCs w:val="32"/>
              </w:rPr>
            </w:r>
            <w:r>
              <w:rPr>
                <w:color w:val="000000" w:themeColor="text1"/>
                <w:sz w:val="32"/>
                <w:szCs w:val="32"/>
              </w:rPr>
            </w:r>
          </w:p>
        </w:tc>
      </w:tr>
      <w:tr>
        <w:trPr/>
        <w:tc>
          <w:tcPr>
            <w:tcBorders/>
            <w:tcW w:w="1012" w:type="dxa"/>
            <w:vAlign w:val="center"/>
          </w:tcPr>
          <w:p w14:paraId="2C14D851">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8</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tcPr>
          <w:p w14:paraId="4FC5248C">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Compilation Stages</w:t>
            </w:r>
            <w:r>
              <w:rPr>
                <w:color w:val="000000" w:themeColor="text1"/>
                <w:sz w:val="32"/>
                <w:szCs w:val="32"/>
              </w:rPr>
            </w:r>
            <w:r>
              <w:rPr>
                <w:color w:val="000000" w:themeColor="text1"/>
                <w:sz w:val="32"/>
                <w:szCs w:val="32"/>
              </w:rPr>
            </w:r>
          </w:p>
        </w:tc>
      </w:tr>
      <w:tr>
        <w:trPr/>
        <w:tc>
          <w:tcPr>
            <w:tcBorders/>
            <w:tcW w:w="1012" w:type="dxa"/>
            <w:vAlign w:val="center"/>
            <w:vMerge w:val="restart"/>
          </w:tcPr>
          <w:p w14:paraId="5F0144A5">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9</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vMerge w:val="restart"/>
          </w:tcPr>
          <w:p w14:paraId="5482AFF0">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Complexity Analysis</w:t>
            </w:r>
            <w:r>
              <w:rPr>
                <w:color w:val="000000" w:themeColor="text1"/>
                <w:sz w:val="32"/>
                <w:szCs w:val="32"/>
              </w:rPr>
            </w:r>
            <w:r>
              <w:rPr>
                <w:color w:val="000000" w:themeColor="text1"/>
                <w:sz w:val="32"/>
                <w:szCs w:val="32"/>
              </w:rPr>
            </w:r>
          </w:p>
        </w:tc>
      </w:tr>
      <w:tr>
        <w:trPr/>
        <w:tc>
          <w:tcPr>
            <w:tcBorders/>
            <w:tcW w:w="1012" w:type="dxa"/>
            <w:vAlign w:val="center"/>
            <w:vMerge w:val="restart"/>
          </w:tcPr>
          <w:p w14:paraId="5D652616">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10</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vMerge w:val="restart"/>
          </w:tcPr>
          <w:p w14:paraId="523B80E0">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Numeric Accuracy and Overflow</w:t>
            </w:r>
            <w:r>
              <w:rPr>
                <w:color w:val="000000" w:themeColor="text1"/>
                <w:sz w:val="32"/>
                <w:szCs w:val="32"/>
              </w:rPr>
            </w:r>
            <w:r>
              <w:rPr>
                <w:color w:val="000000" w:themeColor="text1"/>
                <w:sz w:val="32"/>
                <w:szCs w:val="32"/>
              </w:rPr>
            </w:r>
          </w:p>
        </w:tc>
      </w:tr>
      <w:tr>
        <w:trPr/>
        <w:tc>
          <w:tcPr>
            <w:tcBorders/>
            <w:tcW w:w="1012" w:type="dxa"/>
            <w:vAlign w:val="center"/>
            <w:vMerge w:val="restart"/>
          </w:tcPr>
          <w:p w14:paraId="308A9451">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11</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vMerge w:val="restart"/>
          </w:tcPr>
          <w:p w14:paraId="59F5CB07">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Smart Meter Design Challenge</w:t>
            </w:r>
            <w:r>
              <w:rPr>
                <w:color w:val="000000" w:themeColor="text1"/>
                <w:sz w:val="32"/>
                <w:szCs w:val="32"/>
              </w:rPr>
            </w:r>
            <w:r>
              <w:rPr>
                <w:color w:val="000000" w:themeColor="text1"/>
                <w:sz w:val="32"/>
                <w:szCs w:val="32"/>
              </w:rPr>
            </w:r>
          </w:p>
        </w:tc>
      </w:tr>
      <w:tr>
        <w:trPr/>
        <w:tc>
          <w:tcPr>
            <w:tcBorders/>
            <w:tcW w:w="1012" w:type="dxa"/>
            <w:vAlign w:val="center"/>
            <w:vMerge w:val="restart"/>
          </w:tcPr>
          <w:p w14:paraId="60658F4F">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12</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vMerge w:val="restart"/>
          </w:tcPr>
          <w:p w14:paraId="689AB94B">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Limitations and Future Improvements</w:t>
            </w:r>
            <w:r>
              <w:rPr>
                <w:color w:val="000000" w:themeColor="text1"/>
                <w:sz w:val="32"/>
                <w:szCs w:val="32"/>
              </w:rPr>
            </w:r>
            <w:r>
              <w:rPr>
                <w:color w:val="000000" w:themeColor="text1"/>
                <w:sz w:val="32"/>
                <w:szCs w:val="32"/>
              </w:rPr>
            </w:r>
          </w:p>
        </w:tc>
      </w:tr>
      <w:tr>
        <w:trPr/>
        <w:tc>
          <w:tcPr>
            <w:tcBorders/>
            <w:tcW w:w="1012" w:type="dxa"/>
            <w:vAlign w:val="center"/>
            <w:vMerge w:val="restart"/>
          </w:tcPr>
          <w:p w14:paraId="7FCA364C">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13</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vMerge w:val="restart"/>
          </w:tcPr>
          <w:p w14:paraId="344FA491">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Conclusion</w:t>
            </w:r>
            <w:r>
              <w:rPr>
                <w:color w:val="000000" w:themeColor="text1"/>
                <w:sz w:val="32"/>
                <w:szCs w:val="32"/>
              </w:rPr>
            </w:r>
            <w:r>
              <w:rPr>
                <w:color w:val="000000" w:themeColor="text1"/>
                <w:sz w:val="32"/>
                <w:szCs w:val="32"/>
              </w:rPr>
            </w:r>
          </w:p>
        </w:tc>
      </w:tr>
      <w:tr>
        <w:trPr/>
        <w:tc>
          <w:tcPr>
            <w:tcBorders/>
            <w:tcW w:w="1012" w:type="dxa"/>
            <w:vAlign w:val="center"/>
            <w:vMerge w:val="restart"/>
          </w:tcPr>
          <w:p w14:paraId="6FA49A1E">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en-IN"/>
              </w:rPr>
              <w:t xml:space="preserve">14</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c>
          <w:tcPr>
            <w:tcBorders/>
            <w:tcW w:w="8427" w:type="dxa"/>
            <w:vAlign w:val="center"/>
            <w:vMerge w:val="restart"/>
          </w:tcPr>
          <w:p w14:paraId="672201C4">
            <w:pPr>
              <w:pBdr/>
              <w:spacing/>
              <w:ind/>
              <w:jc w:val="center"/>
              <w:rPr>
                <w:color w:val="000000" w:themeColor="text1"/>
                <w:sz w:val="32"/>
                <w:szCs w:val="32"/>
              </w:rPr>
            </w:pPr>
            <w:r>
              <w:rPr>
                <w:color w:val="000000" w:themeColor="text1"/>
                <w:sz w:val="32"/>
                <w:szCs w:val="32"/>
              </w:rPr>
            </w:r>
            <w:r>
              <w:rPr>
                <w:rFonts w:ascii="Times New Roman" w:hAnsi="Times New Roman" w:eastAsia="Times New Roman" w:cs="Times New Roman"/>
                <w:color w:val="000000" w:themeColor="text1"/>
                <w:sz w:val="32"/>
                <w:szCs w:val="32"/>
              </w:rPr>
              <w:t xml:space="preserve">References</w:t>
            </w:r>
            <w:r>
              <w:rPr>
                <w:color w:val="000000" w:themeColor="text1"/>
                <w:sz w:val="32"/>
                <w:szCs w:val="32"/>
              </w:rPr>
            </w:r>
            <w:r>
              <w:rPr>
                <w:color w:val="000000" w:themeColor="text1"/>
                <w:sz w:val="32"/>
                <w:szCs w:val="32"/>
              </w:rPr>
            </w:r>
          </w:p>
        </w:tc>
      </w:tr>
      <w:tr>
        <w:trPr/>
        <w:tc>
          <w:tcPr>
            <w:gridSpan w:val="2"/>
            <w:tcBorders/>
            <w:tcW w:w="9440" w:type="dxa"/>
            <w:vAlign w:val="center"/>
            <w:vMerge w:val="restart"/>
          </w:tcPr>
          <w:p w14:paraId="66220795">
            <w:pPr>
              <w:pBdr/>
              <w:spacing/>
              <w:ind/>
              <w:jc w:val="center"/>
              <w:rPr>
                <w:rFonts w:ascii="Times New Roman" w:hAnsi="Times New Roman" w:cs="Times New Roman"/>
                <w:color w:val="000000" w:themeColor="text1"/>
                <w:sz w:val="32"/>
                <w:szCs w:val="32"/>
              </w:rPr>
            </w:pPr>
            <w:r>
              <w:rPr>
                <w:rFonts w:ascii="Times New Roman" w:hAnsi="Times New Roman" w:eastAsia="Times New Roman" w:cs="Times New Roman"/>
                <w:color w:val="000000" w:themeColor="text1"/>
                <w:sz w:val="32"/>
                <w:szCs w:val="32"/>
              </w:rPr>
              <w:t xml:space="preserve">Appendix A. Screenshot Evidence</w:t>
            </w:r>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tc>
      </w:tr>
      <w:tr>
        <w:trPr/>
        <w:tc>
          <w:tcPr>
            <w:gridSpan w:val="2"/>
            <w:tcBorders/>
            <w:tcW w:w="9440" w:type="dxa"/>
            <w:vAlign w:val="center"/>
            <w:vMerge w:val="restart"/>
          </w:tcPr>
          <w:p w14:paraId="1FD7CE76">
            <w:pPr>
              <w:pBdr/>
              <w:spacing/>
              <w:ind/>
              <w:jc w:val="center"/>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sz w:val="32"/>
                <w:szCs w:val="32"/>
              </w:rPr>
              <w:t xml:space="preserve">Appendix B. Task-by-Task Alternative Concepts and Complexity Analysis</w:t>
            </w:r>
            <w:r>
              <w:rPr>
                <w:rFonts w:ascii="Times New Roman" w:hAnsi="Times New Roman" w:eastAsia="Times New Roman" w:cs="Times New Roman"/>
                <w:color w:val="000000" w:themeColor="text1"/>
                <w:sz w:val="32"/>
                <w:szCs w:val="32"/>
              </w:rPr>
            </w:r>
            <w:r>
              <w:rPr>
                <w:rFonts w:ascii="Times New Roman" w:hAnsi="Times New Roman" w:eastAsia="Times New Roman" w:cs="Times New Roman"/>
                <w:color w:val="000000" w:themeColor="text1"/>
                <w:sz w:val="32"/>
                <w:szCs w:val="32"/>
              </w:rPr>
            </w:r>
          </w:p>
        </w:tc>
      </w:tr>
    </w:tbl>
    <w:p w14:paraId="2303F94C">
      <w:pPr>
        <w:pBdr/>
        <w:shd w:val="nil" w:color="auto"/>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cs="Times New Roman"/>
          <w:color w:val="000000" w:themeColor="text1"/>
        </w:rPr>
      </w:r>
    </w:p>
    <w:p>
      <w:pPr>
        <w:pStyle w:val="900"/>
        <w:pBdr/>
        <w:spacing w:after="240" w:line="276" w:lineRule="auto"/>
        <w:ind/>
        <w:rPr>
          <w:rFonts w:ascii="Times New Roman" w:hAnsi="Times New Roman" w:eastAsia="Times New Roman" w:cs="Times New Roman"/>
          <w:b/>
          <w:bCs/>
          <w:color w:val="000000" w:themeColor="text1"/>
          <w:highlight w:val="none"/>
        </w:rPr>
      </w:pPr>
      <w:r>
        <w:rPr>
          <w:rFonts w:ascii="Times New Roman" w:hAnsi="Times New Roman" w:eastAsia="Times New Roman" w:cs="Times New Roman"/>
          <w:b/>
          <w:bCs/>
          <w:color w:val="000000" w:themeColor="text1"/>
        </w:rPr>
        <w:t xml:space="preserve">1. Introduction and Problem Statement</w:t>
      </w: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highlight w:val="none"/>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Electricity billing requir</w:t>
      </w:r>
      <w:r>
        <w:rPr>
          <w:rFonts w:ascii="Times New Roman" w:hAnsi="Times New Roman" w:eastAsia="Times New Roman" w:cs="Times New Roman"/>
          <w:color w:val="000000" w:themeColor="text1"/>
        </w:rPr>
        <w:t xml:space="preserve">es accurate consumption calculations, correct tariff application, and reliable handling of exceptional conditions such as meter rollover and invalid input. This assignment applies C programming concepts to a rural electricity co-operative billing scenario.</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Tariff rules used in the assignment: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bl>
      <w:tblPr>
        <w:tblStyle w:val="960"/>
        <w:jc w:val="center"/>
        <w:tblW w:w="0" w:type="auto"/>
        <w:tblBorders/>
        <w:tblLook w:val="04A0" w:firstRow="1" w:lastRow="0" w:firstColumn="1" w:lastColumn="0" w:noHBand="0" w:noVBand="1"/>
      </w:tblPr>
      <w:tblGrid>
        <w:gridCol w:w="5040"/>
        <w:gridCol w:w="5040"/>
      </w:tblGrid>
      <w:tr>
        <w:trPr/>
        <w:tc>
          <w:tcPr>
            <w:shd w:val="clear" w:color="auto" w:fill="eaeaea"/>
            <w:tcBorders/>
            <w:tcW w:w="28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Component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64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Rule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8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Fixed charge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64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 per bill</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8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First 100 units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64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No energy charge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8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Units 101–200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64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₹2.25 per unit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8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Units above 200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64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₹4.50 per unit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8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Meter register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64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16-bit unsigned range 0–65535; rollover to 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bl>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task folders contain separate demonstrations rather than one integrated production application. The smart meter design in Task 12 is a proposal; it is not a complete implementation of telemetry, persistence, or runtime tariff loading.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Objectives and Problem Analysis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Calculate electricity charges according to the given slab structure.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Represent monetary values as integer paise to avoid binary floating-point errors in billing arithmetic.</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Calculate meter consumption and demonstrate rollover handling.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Demonstrate data types, macros, conditional compilation, input validation, type conversion, and GCC compilation stages.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Test ordinary, boundary, rollover, and invalid-input scenarios.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Describe a smart meter design with 15-minute readings and a 20% peak-hour uplift from 6 PM to 10 PM.</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2.1 Inputs, Processing, Outputs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bl>
      <w:tblPr>
        <w:tblStyle w:val="960"/>
        <w:jc w:val="center"/>
        <w:tblW w:w="0" w:type="auto"/>
        <w:tblBorders/>
        <w:tblLook w:val="04A0" w:firstRow="1" w:lastRow="0" w:firstColumn="1" w:lastColumn="0" w:noHBand="0" w:noVBand="1"/>
      </w:tblPr>
      <w:tblGrid>
        <w:gridCol w:w="5040"/>
        <w:gridCol w:w="5040"/>
      </w:tblGrid>
      <w:tr>
        <w:trPr/>
        <w:tc>
          <w:tcPr>
            <w:shd w:val="clear" w:color="auto" w:fill="eaeaea"/>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Category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73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Details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Inputs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73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Previous/current meter readings; or directly entered consumption units; smart-meter proposal additionally uses timestamps and tariff settings.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Processing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73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Validate input; compute consumption; account for rollover; calculate energy charge by slab; add ₹50 fixed charge.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Outputs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73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Consumption units, bill in rupees and paise, data-type/precision demonstrations, and error messages for invalid input.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bl>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2.2 Alternative Representation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Int</w:t>
      </w:r>
      <w:r>
        <w:rPr>
          <w:rFonts w:ascii="Times New Roman" w:hAnsi="Times New Roman" w:eastAsia="Times New Roman" w:cs="Times New Roman"/>
          <w:color w:val="000000" w:themeColor="text1"/>
        </w:rPr>
        <w:t xml:space="preserve">eger representation permits direct arithmetic and requires O(1) time and O(1) auxiliary space for a single fixed-width reading calculation. String representation requires validation and conversion before arithmetic; conversion takes O(d) time for d digits.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Data Types and Tariff Constants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bl>
      <w:tblPr>
        <w:tblStyle w:val="960"/>
        <w:jc w:val="center"/>
        <w:tblW w:w="0" w:type="auto"/>
        <w:tblBorders/>
        <w:tblLook w:val="04A0" w:firstRow="1" w:lastRow="0" w:firstColumn="1" w:lastColumn="0" w:noHBand="0" w:noVBand="1"/>
      </w:tblPr>
      <w:tblGrid>
        <w:gridCol w:w="3360"/>
        <w:gridCol w:w="3360"/>
        <w:gridCol w:w="3360"/>
      </w:tblGrid>
      <w:tr>
        <w:trPr/>
        <w:tc>
          <w:tcPr>
            <w:shd w:val="clear" w:color="auto" w:fill="eaeaea"/>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Type / constant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34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Role in the project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388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Important note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unsigned short / meter_t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4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Meter register value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88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The C standard does not guarantee 16 bits; verify USHRT_MAX == 65535 on the target platform.</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unsigned int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4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Non-negative consumption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88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Used for consumption output and combined tests.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long / long long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4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Bill paise and accumulated totals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88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Choose and validate a type large enough for the maximum supported consumption and totals.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int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4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Entered units and ordinary integer examples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88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Negative values must be rejected where units cannot be negative.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float / double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4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Floating-point demonstration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88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Not preferred for exact monetary arithmetic.</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RATE2_PAISE = 225</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4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₹2.25 per unit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88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Integer paise.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RATE3_PAISE = 450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4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₹4.50 per unit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88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Integer paise.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FIXED_CHARGE_PAISE = 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4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 fixed charge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88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Integer paise.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bl>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3.1 Billing Formula</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t xml:space="preserve">If U &lt;= 100: energy_paise = 0</w:t>
        <w:br/>
        <w:t xml:space="preserve">If 100 &lt; U &lt;= 200: energy_paise = (U - 100) * 225</w:t>
        <w:br/>
        <w:t xml:space="preserve">If U &gt; 200: energy_paise = (100 * 225) + ((U - 200) * 450)</w:t>
        <w:br/>
        <w:t xml:space="preserve">total_paise = 5000 + energy_paise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formula above matches the implemented slab calculations. Input and arithmetic range checks are required before using this formula for unrestricted values.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Algorithms and Pseudocode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4.1 Meter Consumption and Rollover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t xml:space="preserve">INPUT previous, current</w:t>
        <w:br/>
        <w:t xml:space="preserve">IF either reading is outside 0..65535:</w:t>
        <w:br/>
        <w:t xml:space="preserve">    REPORT invalid reading</w:t>
        <w:br/>
        <w:t xml:space="preserve">ELSE IF current &gt;= previous:</w:t>
        <w:br/>
        <w:t xml:space="preserve">    units = current - previous</w:t>
        <w:br/>
        <w:t xml:space="preserve">ELSE:</w:t>
        <w:br/>
        <w:t xml:space="preserve">    units = (65536 - previous) + current</w:t>
        <w:br/>
        <w:t xml:space="preserve">OUTPUT units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pseudocode describes a 16-bit register. The implementation must verify that the selected C type is exactly suitable for this range.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4.2 Billing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t xml:space="preserve">INPUT units</w:t>
        <w:br/>
        <w:t xml:space="preserve">IF input is not a valid whole number OR units &lt; 0:</w:t>
        <w:br/>
        <w:t xml:space="preserve">    REPORT input error</w:t>
        <w:br/>
        <w:t xml:space="preserve">ELSE:</w:t>
      </w:r>
      <w:r>
        <w:rPr>
          <w:rFonts w:ascii="Times New Roman" w:hAnsi="Times New Roman" w:eastAsia="Times New Roman" w:cs="Times New Roman"/>
          <w:color w:val="000000" w:themeColor="text1"/>
          <w:sz w:val="17"/>
        </w:rPr>
        <w:br/>
        <w:t xml:space="preserve">    energy_paise = 0</w:t>
        <w:br/>
        <w:t xml:space="preserve">    IF units &gt; 200:</w:t>
        <w:br/>
        <w:t xml:space="preserve">        energy_paise = 100 * 225 + (units - 200) * 450</w:t>
        <w:br/>
        <w:t xml:space="preserve">    ELSE IF units &gt; 100:</w:t>
        <w:br/>
        <w:t xml:space="preserve">        energy_paise = (units - 100) * 225</w:t>
        <w:br/>
        <w:t xml:space="preserve">    total_paise = 5000 + energy_paise</w:t>
        <w:br/>
        <w:t xml:space="preserve">    DISPLAY total_paise as rupees and two-digit paise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4.3 Smart Meter Processing Proposal</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t xml:space="preserve">LOAD and validate tariff configuration</w:t>
        <w:br/>
        <w:t xml:space="preserve">FOR each timestamped reading:</w:t>
        <w:br/>
        <w:t xml:space="preserve">    validate meter id, timestamp, and reading</w:t>
        <w:br/>
        <w:t xml:space="preserve">    identify whether timestamp is in 18:00–22:0</w:t>
      </w:r>
      <w:r>
        <w:rPr>
          <w:rFonts w:ascii="Times New Roman" w:hAnsi="Times New Roman" w:eastAsia="Times New Roman" w:cs="Times New Roman"/>
          <w:color w:val="000000" w:themeColor="text1"/>
          <w:sz w:val="17"/>
        </w:rPr>
        <w:t xml:space="preserve">0 peak window</w:t>
        <w:br/>
        <w:t xml:space="preserve">    select normal tariff or 1.20 × normal tariff</w:t>
        <w:br/>
        <w:t xml:space="preserve">    calculate interval consumption according to the defined meter policy</w:t>
        <w:br/>
        <w:t xml:space="preserve">    accumulate energy charge using integer paise</w:t>
        <w:br/>
        <w:t xml:space="preserve">STORE readings and billing audit data</w:t>
        <w:br/>
        <w:t xml:space="preserve">ADD fixed charge and DISPLAY bill</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uploaded Task 12 notes propose this workflow. They do not include a compiled smart-meter implementation or actual runtime configuration parser.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UML / Module Diagrams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Figure 1. Simple use-case diagram for the billing application.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669280" cy="31575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a:picLocks noChangeAspect="1"/>
                        </pic:cNvPicPr>
                        <pic:nvPr/>
                      </pic:nvPicPr>
                      <pic:blipFill rotWithShape="1">
                        <a:blip r:embed="rId12"/>
                        <a:stretch/>
                      </pic:blipFill>
                      <pic:spPr bwMode="auto">
                        <a:xfrm>
                          <a:off x="0" y="0"/>
                          <a:ext cx="5669280" cy="3157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6.40pt;height:248.6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Figure 2. Simple module diagram showing a logical decomposition of the billing application. This is a module-level design diagram, not a claim that these are implemented as separate C classes.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669280" cy="29382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diagram.png"/>
                        <pic:cNvPicPr>
                          <a:picLocks noChangeAspect="1"/>
                        </pic:cNvPicPr>
                        <pic:nvPr/>
                      </pic:nvPicPr>
                      <pic:blipFill rotWithShape="1">
                        <a:blip r:embed="rId13"/>
                        <a:stretch/>
                      </pic:blipFill>
                      <pic:spPr bwMode="auto">
                        <a:xfrm>
                          <a:off x="0" y="0"/>
                          <a:ext cx="5669280" cy="2938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40pt;height:231.36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Implementation Evidence: Tasks 01–12</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01: Problem analysis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analysis.txt records inputs, processing, outputs, alternative representation, and O(1) complexity.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t xml:space="preserve">Task 01 – Problem Analysis</w:t>
        <w:br/>
        <w:br/>
        <w:t xml:space="preserve">Problem: Design a reliable electricity billing p</w:t>
      </w:r>
      <w:r>
        <w:rPr>
          <w:rFonts w:ascii="Times New Roman" w:hAnsi="Times New Roman" w:eastAsia="Times New Roman" w:cs="Times New Roman"/>
          <w:color w:val="000000" w:themeColor="text1"/>
          <w:sz w:val="17"/>
        </w:rPr>
        <w:t xml:space="preserve">rogram for a rural electricity co-operative.</w:t>
        <w:br/>
        <w:br/>
        <w:t xml:space="preserve">1. Inputs</w:t>
        <w:br/>
        <w:t xml:space="preserve">- Previous meter reading.</w:t>
        <w:br/>
        <w:t xml:space="preserve">- Current meter reading.</w:t>
        <w:br/>
        <w:t xml:space="preserve">- Meter readings are stored in a 16-bit unsigned register ranging from 0 to 65535.</w:t>
        <w:br/>
        <w:t xml:space="preserve">- The meter register can roll over from 65535 to 0.</w:t>
        <w:br/>
        <w:br/>
        <w:t xml:space="preserve">2. Processing</w:t>
      </w:r>
      <w:r>
        <w:rPr>
          <w:rFonts w:ascii="Times New Roman" w:hAnsi="Times New Roman" w:eastAsia="Times New Roman" w:cs="Times New Roman"/>
          <w:color w:val="000000" w:themeColor="text1"/>
          <w:sz w:val="17"/>
        </w:rPr>
        <w:br/>
        <w:t xml:space="preserve">- Calculate electricity consumption from the previous and current readings.</w:t>
        <w:br/>
        <w:t xml:space="preserve">- Handle meter rollover correctly.</w:t>
        <w:br/>
        <w:t xml:space="preserve">- Apply the billing rules:</w:t>
        <w:br/>
        <w:t xml:space="preserve">  - Fixed charge: ₹50.</w:t>
        <w:br/>
        <w:t xml:space="preserve">  - First 100 units: free.</w:t>
        <w:br/>
        <w:t xml:space="preserve">  - Units 101–200: ₹2.25 per unit.</w:t>
        <w:br/>
        <w:t xml:space="preserve">  - Units above 200: ₹4.50 per u</w:t>
      </w:r>
      <w:r>
        <w:rPr>
          <w:rFonts w:ascii="Times New Roman" w:hAnsi="Times New Roman" w:eastAsia="Times New Roman" w:cs="Times New Roman"/>
          <w:color w:val="000000" w:themeColor="text1"/>
          <w:sz w:val="17"/>
        </w:rPr>
        <w:t xml:space="preserve">nit.</w:t>
        <w:br/>
        <w:t xml:space="preserve">- Calculate the final bill accurately to the nearest paisa.</w:t>
        <w:br/>
        <w:t xml:space="preserve">- Validate user input and handle invalid readings.</w:t>
        <w:br/>
        <w:br/>
        <w:t xml:space="preserve">3. Outputs</w:t>
        <w:br/>
        <w:t xml:space="preserve">- Electricity units consumed.</w:t>
        <w:br/>
        <w:t xml:space="preserve">- Fixed charge.</w:t>
        <w:br/>
        <w:t xml:space="preserve">- Energy charge.</w:t>
        <w:br/>
        <w:t xml:space="preserve">- Total bill in rupees and paise.</w:t>
        <w:br/>
        <w:t xml:space="preserve">- Error message for invalid inp</w:t>
      </w:r>
      <w:r>
        <w:rPr>
          <w:rFonts w:ascii="Times New Roman" w:hAnsi="Times New Roman" w:eastAsia="Times New Roman" w:cs="Times New Roman"/>
          <w:color w:val="000000" w:themeColor="text1"/>
          <w:sz w:val="17"/>
        </w:rPr>
        <w:t xml:space="preserve">ut.</w:t>
        <w:br/>
        <w:br/>
        <w:t xml:space="preserve">4. Alternative representation of meter readings</w:t>
        <w:br/>
        <w:br/>
        <w:t xml:space="preserve">Meter readings can be represented as integers or strings.</w:t>
        <w:br/>
        <w:br/>
        <w:t xml:space="preserve">- Integer representation:** Uses numeric values directly and supports arithmetic operations efficiently.</w:t>
        <w:br/>
        <w:t xml:space="preserve">- String representation:** Stores digi</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02: Meter type and rollover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main.c defines meter_t as unsigned short and tests normal consumption 1200→1530 and rollover 65400→120.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br/>
        <w:t xml:space="preserve">#include &lt;stdio.h&gt;</w:t>
        <w:br/>
        <w:t xml:space="preserve">#include &lt;limits.h&gt;</w:t>
        <w:br/>
      </w:r>
      <w:r>
        <w:rPr>
          <w:rFonts w:ascii="Times New Roman" w:hAnsi="Times New Roman" w:eastAsia="Times New Roman" w:cs="Times New Roman"/>
          <w:color w:val="000000" w:themeColor="text1"/>
          <w:sz w:val="17"/>
        </w:rPr>
        <w:br/>
        <w:t xml:space="preserve">typedef unsigned short meter_t;</w:t>
        <w:br/>
        <w:br/>
        <w:t xml:space="preserve">unsigned int consumption(meter_t previous, meter_t current)</w:t>
        <w:br/>
        <w:t xml:space="preserve">{</w:t>
        <w:br/>
        <w:t xml:space="preserve">    return (meter_t)(current - previous);</w:t>
        <w:br/>
        <w:t xml:space="preserve">}</w:t>
        <w:br/>
        <w:br/>
        <w:t xml:space="preserve">int main(void)</w:t>
        <w:br/>
        <w:t xml:space="preserve">{</w:t>
        <w:br/>
        <w:t xml:space="preserve">    printf("Size of meter_t = %zu bytes\n", sizeof(meter_t));</w:t>
        <w:br/>
        <w:t xml:space="preserve">... (see full file in Task02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02:</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4376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14"/>
                        <a:stretch/>
                      </pic:blipFill>
                      <pic:spPr bwMode="auto">
                        <a:xfrm>
                          <a:off x="0" y="0"/>
                          <a:ext cx="5120640" cy="54376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3.20pt;height:428.16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03: Tariff calculation with constants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main.c defines slab thresholds, rates in paise, fixed charge, and compute_bill().</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br/>
        <w:t xml:space="preserve">#include &lt;stdio.h&gt;</w:t>
        <w:br/>
        <w:br/>
        <w:t xml:space="preserve">#define SLAB1_UNITS 100</w:t>
        <w:br/>
        <w:t xml:space="preserve">#define SLAB2_UNITS 200</w:t>
        <w:br/>
        <w:br/>
        <w:t xml:space="preserve">#define RATE1_PAISE 0</w:t>
        <w:br/>
        <w:t xml:space="preserve">#define RATE2_PAISE 225</w:t>
        <w:br/>
        <w:t xml:space="preserve">#define RATE3_PAISE 450</w:t>
        <w:br/>
        <w:br/>
        <w:t xml:space="preserve">#define FIXED_CHARGE_PAISE 5000L</w:t>
        <w:br/>
        <w:br/>
        <w:t xml:space="preserve">long compute_bill(int units)</w:t>
        <w:br/>
        <w:t xml:space="preserve">{</w:t>
        <w:br/>
        <w:t xml:space="preserve">... (see full file in Task03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03:</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426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15"/>
                        <a:stretch/>
                      </pic:blipFill>
                      <pic:spPr bwMode="auto">
                        <a:xfrm>
                          <a:off x="0" y="0"/>
                          <a:ext cx="5120640" cy="5426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3.20pt;height:427.2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04: Macro safety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main.c contrasts SQUARE_BAD(x) with parenthesized SQUARE(x) and a static inline square() function.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br/>
        <w:t xml:space="preserve">#include &lt;stdio.h</w:t>
      </w:r>
      <w:r>
        <w:rPr>
          <w:rFonts w:ascii="Times New Roman" w:hAnsi="Times New Roman" w:eastAsia="Times New Roman" w:cs="Times New Roman"/>
          <w:color w:val="000000" w:themeColor="text1"/>
          <w:sz w:val="17"/>
        </w:rPr>
        <w:t xml:space="preserve">&gt;</w:t>
        <w:br/>
        <w:br/>
        <w:t xml:space="preserve">/* Unsafe macro */</w:t>
        <w:br/>
        <w:t xml:space="preserve">#define SQUARE_BAD(x) x * x</w:t>
        <w:br/>
        <w:br/>
        <w:t xml:space="preserve">/* Safer macro with parentheses */</w:t>
        <w:br/>
        <w:t xml:space="preserve">#define SQUARE(x) ((x) * (x))</w:t>
        <w:br/>
        <w:br/>
        <w:t xml:space="preserve">/* Safer alternative using an inline function */</w:t>
        <w:br/>
        <w:t xml:space="preserve">static inline int square(int x)</w:t>
        <w:br/>
        <w:t xml:space="preserve">{</w:t>
        <w:br/>
        <w:t xml:space="preserve">    return x * x;</w:t>
        <w:br/>
        <w:t xml:space="preserve">}</w:t>
        <w:br/>
        <w:t xml:space="preserve">... (see full file in Task04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04:</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4433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16"/>
                        <a:stretch/>
                      </pic:blipFill>
                      <pic:spPr bwMode="auto">
                        <a:xfrm>
                          <a:off x="0" y="0"/>
                          <a:ext cx="5120640" cy="54433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3.20pt;height:428.61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05: Include guard and conditional compilation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main.c demonstrates an include-guard pattern and optional DEBUG output.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br/>
        <w:t xml:space="preserve">#include &lt;stdio.h&gt;</w:t>
        <w:br/>
        <w:br/>
        <w:t xml:space="preserve">/* Include guard demonstration */</w:t>
        <w:br/>
        <w:t xml:space="preserve">#ifndef BILLING_CONFIG_H</w:t>
        <w:br/>
        <w:t xml:space="preserve">#define BILLING_CONFIG_H</w:t>
        <w:br/>
        <w:br/>
        <w:t xml:space="preserve">#define FIXED_CHARGE 50</w:t>
        <w:br/>
        <w:t xml:space="preserve">#define RATE_PER_UNIT 2.25</w:t>
        <w:br/>
        <w:br/>
        <w:t xml:space="preserve">#endif</w:t>
        <w:br/>
        <w:br/>
        <w:t xml:space="preserve">int main(void)</w:t>
        <w:br/>
        <w:t xml:space="preserve">{</w:t>
        <w:br/>
        <w:t xml:space="preserve">... (see full file in Task05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05:</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3842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17"/>
                        <a:stretch/>
                      </pic:blipFill>
                      <pic:spPr bwMode="auto">
                        <a:xfrm>
                          <a:off x="0" y="0"/>
                          <a:ext cx="5120640" cy="53842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03.20pt;height:423.9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06: Input validation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main.c checks scanf() return value and rejects negative units.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br/>
        <w:t xml:space="preserve">#include &lt;stdio.h&gt;</w:t>
        <w:br/>
        <w:br/>
        <w:t xml:space="preserve">int</w:t>
      </w:r>
      <w:r>
        <w:rPr>
          <w:rFonts w:ascii="Times New Roman" w:hAnsi="Times New Roman" w:eastAsia="Times New Roman" w:cs="Times New Roman"/>
          <w:color w:val="000000" w:themeColor="text1"/>
          <w:sz w:val="17"/>
        </w:rPr>
        <w:t xml:space="preserve"> main(void)</w:t>
        <w:br/>
        <w:t xml:space="preserve">{</w:t>
        <w:br/>
        <w:t xml:space="preserve">    int units;</w:t>
        <w:br/>
        <w:t xml:space="preserve">    int result;</w:t>
        <w:br/>
        <w:br/>
        <w:t xml:space="preserve">    printf("Enter electricity units consumed: ");</w:t>
        <w:br/>
        <w:br/>
        <w:t xml:space="preserve">    result = scanf("%d", &amp;units);</w:t>
        <w:br/>
        <w:br/>
        <w:t xml:space="preserve">    if (result != 1) {</w:t>
        <w:br/>
        <w:t xml:space="preserve">        printf("Error: Invalid input. Enter a whole number.\n");</w:t>
        <w:br/>
        <w:t xml:space="preserve">... (see full file in Task06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06:</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4114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18"/>
                        <a:stretch/>
                      </pic:blipFill>
                      <pic:spPr bwMode="auto">
                        <a:xfrm>
                          <a:off x="0" y="0"/>
                          <a:ext cx="5120640" cy="54114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3.20pt;height:426.09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07: Type conversion and precision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main.c demonstrates integer division, double conversion, truncation, integer paise, and double display.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br/>
        <w:t xml:space="preserve">#include &lt;stdio.h&gt;</w:t>
        <w:br/>
        <w:br/>
        <w:t xml:space="preserve">int main(void)</w:t>
        <w:br/>
        <w:t xml:space="preserve">{</w:t>
        <w:br/>
        <w:t xml:space="preserve">    int a = 5;</w:t>
        <w:br/>
        <w:t xml:space="preserve">    int b = 2;</w:t>
        <w:br/>
        <w:br/>
        <w:t xml:space="preserve">    /* Exampl</w:t>
      </w:r>
      <w:r>
        <w:rPr>
          <w:rFonts w:ascii="Times New Roman" w:hAnsi="Times New Roman" w:eastAsia="Times New Roman" w:cs="Times New Roman"/>
          <w:color w:val="000000" w:themeColor="text1"/>
          <w:sz w:val="17"/>
        </w:rPr>
        <w:t xml:space="preserve">e 1: Integer division */</w:t>
        <w:br/>
        <w:t xml:space="preserve">    printf("1. Integer division: 5 / 2 = %d\n", a / b);</w:t>
        <w:br/>
        <w:br/>
        <w:t xml:space="preserve">    /* Example 2: Explicit type conversion */</w:t>
        <w:br/>
        <w:t xml:space="preserve">    printf("2. Floating-point division: (double)5 / 2 = %.2f\n",</w:t>
        <w:br/>
        <w:t xml:space="preserve">           (double)a / b);</w:t>
        <w:br/>
        <w:t xml:space="preserve">... (see full file in Task07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07:</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4326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19"/>
                        <a:stretch/>
                      </pic:blipFill>
                      <pic:spPr bwMode="auto">
                        <a:xfrm>
                          <a:off x="0" y="0"/>
                          <a:ext cx="5120640" cy="5432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3.20pt;height:427.76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08: Compilation stages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folder includes main.c, main.i, main.s, main.o, main.exe, and output.png.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br/>
        <w:t xml:space="preserve">#include &lt;stdio.h&gt;</w:t>
        <w:br/>
        <w:br/>
        <w:t xml:space="preserve">int main(void)</w:t>
        <w:br/>
        <w:t xml:space="preserve">{</w:t>
        <w:br/>
        <w:t xml:space="preserve">    printf("C compilation stages demonstration\n");</w:t>
        <w:br/>
        <w:t xml:space="preserve">    printf("Preprocessing, compilation, assembly, and linking completed.\n");</w:t>
        <w:br/>
        <w:br/>
        <w:t xml:space="preserve">    return 0;</w:t>
        <w:br/>
        <w:t xml:space="preserv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08:</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3881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20"/>
                        <a:stretch/>
                      </pic:blipFill>
                      <pic:spPr bwMode="auto">
                        <a:xfrm>
                          <a:off x="0" y="0"/>
                          <a:ext cx="5120640" cy="53881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03.20pt;height:424.27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09: Combined meter and billing tests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main.c combines rollover examples with tariff boundary cases.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br/>
        <w:t xml:space="preserve">#include &lt;stdio.h&gt;</w:t>
        <w:br/>
        <w:t xml:space="preserve">#include &lt;limits.h&gt;</w:t>
        <w:br/>
        <w:br/>
        <w:t xml:space="preserve">#define</w:t>
      </w:r>
      <w:r>
        <w:rPr>
          <w:rFonts w:ascii="Times New Roman" w:hAnsi="Times New Roman" w:eastAsia="Times New Roman" w:cs="Times New Roman"/>
          <w:color w:val="000000" w:themeColor="text1"/>
          <w:sz w:val="17"/>
        </w:rPr>
        <w:t xml:space="preserve"> SLAB1_UNITS 100</w:t>
        <w:br/>
        <w:t xml:space="preserve">#define SLAB2_UNITS 200</w:t>
        <w:br/>
        <w:t xml:space="preserve">#define RATE2_PAISE 225L</w:t>
        <w:br/>
        <w:t xml:space="preserve">#define RATE3_PAISE 450L</w:t>
        <w:br/>
        <w:t xml:space="preserve">#define FIXED_CHARGE_PAISE 5000L</w:t>
        <w:br/>
        <w:br/>
        <w:t xml:space="preserve">typedef unsigned short meter_t;</w:t>
        <w:br/>
        <w:br/>
        <w:t xml:space="preserve">unsigned int consumption(meter_t previous, meter_t current)</w:t>
        <w:br/>
        <w:t xml:space="preserve">{</w:t>
        <w:br/>
        <w:t xml:space="preserve">... (see full file in Task09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09:</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3842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21"/>
                        <a:stretch/>
                      </pic:blipFill>
                      <pic:spPr bwMode="auto">
                        <a:xfrm>
                          <a:off x="0" y="0"/>
                          <a:ext cx="5120640" cy="53842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03.20pt;height:423.95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10: Data types and large totals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main.c prints type sizes/ranges, precision indicators, and a large accumulated total.</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br/>
        <w:t xml:space="preserve">#include &lt;stdio.h&gt;</w:t>
        <w:br/>
        <w:t xml:space="preserve">#include &lt;limits.h&gt;</w:t>
        <w:br/>
        <w:t xml:space="preserve">#include &lt;float.h&gt;</w:t>
        <w:br/>
        <w:t xml:space="preserve">#include &lt;stdint.h&gt;</w:t>
        <w:br/>
        <w:br/>
        <w:t xml:space="preserve">int main(void)</w:t>
        <w:br/>
        <w:t xml:space="preserve">{</w:t>
        <w:br/>
        <w:t xml:space="preserve">    printf("--- Data Type Sizes ---\n");</w:t>
        <w:br/>
        <w:t xml:space="preserve">    printf("sizeof(int) = %zu bytes\n", sizeof(int));</w:t>
        <w:br/>
        <w:t xml:space="preserve">    printf("sizeof(l</w:t>
      </w:r>
      <w:r>
        <w:rPr>
          <w:rFonts w:ascii="Times New Roman" w:hAnsi="Times New Roman" w:eastAsia="Times New Roman" w:cs="Times New Roman"/>
          <w:color w:val="000000" w:themeColor="text1"/>
          <w:sz w:val="17"/>
        </w:rPr>
        <w:t xml:space="preserve">ong) = %zu bytes\n", sizeof(long));</w:t>
        <w:br/>
        <w:t xml:space="preserve">    printf("sizeof(long long) = %zu bytes\n", sizeof(long long));</w:t>
        <w:br/>
        <w:t xml:space="preserve">    printf("sizeof(float) = %zu bytes\n", sizeof(float));</w:t>
        <w:br/>
        <w:t xml:space="preserve">    printf("sizeof(double) = %zu bytes\n", sizeof(double));</w:t>
        <w:br/>
        <w:t xml:space="preserve">... (see full file in Task10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10: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3895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22"/>
                        <a:stretch/>
                      </pic:blipFill>
                      <pic:spPr bwMode="auto">
                        <a:xfrm>
                          <a:off x="0" y="0"/>
                          <a:ext cx="5120640" cy="5389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03.20pt;height:424.38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11: Design recommendations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design_notes.txt discusses types, constants, integer paise, rollover, validation, testing, and improvements.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t xml:space="preserve">Task 11 – Final Design Recommendations</w:t>
        <w:br/>
        <w:br/>
        <w:t xml:space="preserve">1. Data Types</w:t>
        <w:br/>
        <w:br/>
        <w:t xml:space="preserve">- unsigned short: Used for meter </w:t>
      </w:r>
      <w:r>
        <w:rPr>
          <w:rFonts w:ascii="Times New Roman" w:hAnsi="Times New Roman" w:eastAsia="Times New Roman" w:cs="Times New Roman"/>
          <w:color w:val="000000" w:themeColor="text1"/>
          <w:sz w:val="17"/>
        </w:rPr>
        <w:t xml:space="preserve">readings because the meter register stores non-negative values.</w:t>
        <w:br/>
        <w:t xml:space="preserve">- unsigned int: Used for electricity consumption, which cannot be negative.</w:t>
        <w:br/>
        <w:t xml:space="preserve">- long: Used for bill amounts stored in integer paise.</w:t>
        <w:br/>
        <w:t xml:space="preserve">- long long: Suitable for large accumulated billing totals ac</w:t>
      </w:r>
      <w:r>
        <w:rPr>
          <w:rFonts w:ascii="Times New Roman" w:hAnsi="Times New Roman" w:eastAsia="Times New Roman" w:cs="Times New Roman"/>
          <w:color w:val="000000" w:themeColor="text1"/>
          <w:sz w:val="17"/>
        </w:rPr>
        <w:t xml:space="preserve">ross many houses.</w:t>
        <w:br/>
        <w:t xml:space="preserve">- int: Used for ordinary integer values, such as user-entered units.</w:t>
        <w:br/>
        <w:br/>
        <w:t xml:space="preserve">The program should verify that the meter type supports the required range of 0 to 65535.</w:t>
        <w:br/>
        <w:br/>
        <w:t xml:space="preserve">2. Constants and Preprocessor Directives</w:t>
        <w:br/>
        <w:br/>
        <w:t xml:space="preserve">... (see full file in Task11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11: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4595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23"/>
                        <a:stretch/>
                      </pic:blipFill>
                      <pic:spPr bwMode="auto">
                        <a:xfrm>
                          <a:off x="0" y="0"/>
                          <a:ext cx="5120640" cy="54595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3.20pt;height:429.88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12: Smart meter design challenge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design_notes.txt describes 15-minute readings, peak tariff, runtime configuration, storage, validation, and tests.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hd w:val="clear" w:color="auto" w:fill="f2f2f2"/>
        <w:spacing w:after="140" w:line="276" w:lineRule="auto"/>
        <w:ind w:right="216" w:left="360"/>
        <w:rPr>
          <w:rFonts w:ascii="Times New Roman" w:hAnsi="Times New Roman" w:cs="Times New Roman"/>
          <w:color w:val="000000" w:themeColor="text1"/>
        </w:rPr>
      </w:pPr>
      <w:r>
        <w:rPr>
          <w:rFonts w:ascii="Times New Roman" w:hAnsi="Times New Roman" w:eastAsia="Times New Roman" w:cs="Times New Roman"/>
          <w:color w:val="000000" w:themeColor="text1"/>
          <w:sz w:val="17"/>
        </w:rPr>
        <w:t xml:space="preserve">Task 12 – Smart Meter Design Challenge</w:t>
        <w:br/>
        <w:br/>
        <w:t xml:space="preserve">1. Problem </w:t>
      </w:r>
      <w:r>
        <w:rPr>
          <w:rFonts w:ascii="Times New Roman" w:hAnsi="Times New Roman" w:eastAsia="Times New Roman" w:cs="Times New Roman"/>
          <w:color w:val="000000" w:themeColor="text1"/>
          <w:sz w:val="17"/>
        </w:rPr>
        <w:t xml:space="preserve">Description</w:t>
        <w:br/>
        <w:br/>
        <w:t xml:space="preserve">The smart meter system records electricity usage every 15 minutes. Each house produces 35,040 readings per year. The system must calculate electricity bills using different tariff rates depending on the time of day.</w:t>
        <w:br/>
        <w:br/>
        <w:t xml:space="preserve">2. Time-of-Day Tariff</w:t>
        <w:br/>
        <w:br/>
        <w:t xml:space="preserve">Ele</w:t>
      </w:r>
      <w:r>
        <w:rPr>
          <w:rFonts w:ascii="Times New Roman" w:hAnsi="Times New Roman" w:eastAsia="Times New Roman" w:cs="Times New Roman"/>
          <w:color w:val="000000" w:themeColor="text1"/>
          <w:sz w:val="17"/>
        </w:rPr>
        <w:t xml:space="preserve">ctricity consumed between 6 PM and 10 PM is charged at a rate that is 20 percent higher than the normal tariff. The system must identify the time of each reading and apply the correct rate.</w:t>
        <w:br/>
        <w:br/>
        <w:t xml:space="preserve">3. Runtime Configuration</w:t>
        <w:br/>
        <w:br/>
        <w:t xml:space="preserve">Tariff values should be stored in a con</w:t>
      </w:r>
      <w:r>
        <w:rPr>
          <w:rFonts w:ascii="Times New Roman" w:hAnsi="Times New Roman" w:eastAsia="Times New Roman" w:cs="Times New Roman"/>
          <w:color w:val="000000" w:themeColor="text1"/>
          <w:sz w:val="17"/>
        </w:rPr>
        <w:t xml:space="preserve">figuration file instead of being permanently defined using preprocessor macros. The program can read the configuration file when it starts. Authorized users can change the tariff values without recompiling the program.</w:t>
        <w:br/>
        <w:br/>
        <w:t xml:space="preserve">... (see full file in Task12 folder)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screenshot for Task 12:</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20640" cy="54416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a:picLocks noChangeAspect="1"/>
                        </pic:cNvPicPr>
                        <pic:nvPr/>
                      </pic:nvPicPr>
                      <pic:blipFill rotWithShape="1">
                        <a:blip r:embed="rId24"/>
                        <a:stretch/>
                      </pic:blipFill>
                      <pic:spPr bwMode="auto">
                        <a:xfrm>
                          <a:off x="0" y="0"/>
                          <a:ext cx="5120640" cy="54416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03.20pt;height:428.48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Test Plan and Results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fol</w:t>
      </w:r>
      <w:r>
        <w:rPr>
          <w:rFonts w:ascii="Times New Roman" w:hAnsi="Times New Roman" w:eastAsia="Times New Roman" w:cs="Times New Roman"/>
          <w:color w:val="000000" w:themeColor="text1"/>
        </w:rPr>
        <w:t xml:space="preserve">lowing expected results are calculated from the assignment tariff. “Expected” means formula-derived; the attached screenshots are the evidence files supplied in the project archive. Verify each actual run against these values before claiming a test passed.</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bl>
      <w:tblPr>
        <w:tblStyle w:val="960"/>
        <w:jc w:val="center"/>
        <w:tblW w:w="0" w:type="auto"/>
        <w:tblBorders/>
        <w:tblLook w:val="04A0" w:firstRow="1" w:lastRow="0" w:firstColumn="1" w:lastColumn="0" w:noHBand="0" w:noVBand="1"/>
      </w:tblPr>
      <w:tblGrid>
        <w:gridCol w:w="3360"/>
        <w:gridCol w:w="3360"/>
        <w:gridCol w:w="3360"/>
      </w:tblGrid>
      <w:tr>
        <w:trPr/>
        <w:tc>
          <w:tcPr>
            <w:shd w:val="clear" w:color="auto" w:fill="eaeaea"/>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Test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Input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Expected result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Normal meter use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Previous 1200; current 1530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330 units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Meter rollover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Previous 65400; current 120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256 units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Boundary rollover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Previous 65535; current 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 unit (16-bit register)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Zero units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First slab boundary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Second slab example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150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₹162.50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Second slab boundary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200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₹275.00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Third slab example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350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₹950.00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Negative units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Reject with error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80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Non-numeric input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02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abc</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3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Reject with error if tested by Task 06 program</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bl>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1"/>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7.1 Billing Calculation Workings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bl>
      <w:tblPr>
        <w:tblStyle w:val="960"/>
        <w:jc w:val="center"/>
        <w:tblW w:w="0" w:type="auto"/>
        <w:tblBorders/>
        <w:tblLook w:val="04A0" w:firstRow="1" w:lastRow="0" w:firstColumn="1" w:lastColumn="0" w:noHBand="0" w:noVBand="1"/>
      </w:tblPr>
      <w:tblGrid>
        <w:gridCol w:w="2520"/>
        <w:gridCol w:w="2520"/>
        <w:gridCol w:w="2520"/>
        <w:gridCol w:w="2520"/>
      </w:tblGrid>
      <w:tr>
        <w:trPr/>
        <w:tc>
          <w:tcPr>
            <w:shd w:val="clear" w:color="auto" w:fill="eaeaea"/>
            <w:tcBorders/>
            <w:tcW w:w="10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Units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37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Energy charge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172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Fixed charge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Total bill</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0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7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72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0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7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72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0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150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7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 × ₹2.25 = ₹112.50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72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₹162.50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0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200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7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100 × ₹2.25 = ₹225.00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72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₹275.00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108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350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7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₹225.00 + 150 × ₹4.50 = ₹900.00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72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₹950.00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bl>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Evidence note: the source archive includes output screenshots for Tasks 02–12. Task 01 is represented by analysis.txt. The ZIP does not include a separate invalid_input.png file, so do not claim a separate invalid-input screenshot unless you add one.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Compilation Stages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bl>
      <w:tblPr>
        <w:tblStyle w:val="960"/>
        <w:jc w:val="center"/>
        <w:tblW w:w="0" w:type="auto"/>
        <w:tblBorders/>
        <w:tblLook w:val="04A0" w:firstRow="1" w:lastRow="0" w:firstColumn="1" w:lastColumn="0" w:noHBand="0" w:noVBand="1"/>
      </w:tblPr>
      <w:tblGrid>
        <w:gridCol w:w="3360"/>
        <w:gridCol w:w="3360"/>
        <w:gridCol w:w="3360"/>
      </w:tblGrid>
      <w:tr>
        <w:trPr/>
        <w:tc>
          <w:tcPr>
            <w:shd w:val="clear" w:color="auto" w:fill="eaeaea"/>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Stage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432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GCC command</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316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Output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Preprocessing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32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gcc -E main.c -o main.i</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16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Expanded source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Compilation to assembly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32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gcc -S main.i -o main.s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16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Assembly source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Assembly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32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gcc -c main.s -o main.o</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16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Object file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01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Linking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32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gcc main.o -o main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168"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Executable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bl>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Task 08 folder in the uploaded archive contains main.i, main.s, main.o, main.exe, and output.png. This supports the compilation-stage demonstration.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 Complexity Analysis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bl>
      <w:tblPr>
        <w:tblStyle w:val="960"/>
        <w:jc w:val="center"/>
        <w:tblW w:w="0" w:type="auto"/>
        <w:tblBorders/>
        <w:tblLook w:val="04A0" w:firstRow="1" w:lastRow="0" w:firstColumn="1" w:lastColumn="0" w:noHBand="0" w:noVBand="1"/>
      </w:tblPr>
      <w:tblGrid>
        <w:gridCol w:w="2520"/>
        <w:gridCol w:w="2520"/>
        <w:gridCol w:w="2520"/>
        <w:gridCol w:w="2520"/>
      </w:tblGrid>
      <w:tr>
        <w:trPr/>
        <w:tc>
          <w:tcPr>
            <w:shd w:val="clear" w:color="auto" w:fill="eaeaea"/>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Operation / task</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Time complexity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Auxiliary space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Reason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Task 01: analyze a single fixed-width reading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Fixed number of input fields and arithmetic operations.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Task 02 / Task 09: consumption calculation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Subtraction, comparison, and rollover arithmetic.</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Task 03 / Task 06 / Task 09: one bill</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Fixed number of slab comparisons and arithmetic operations.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Task 04: macro / inline demonstration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A fixed set of expressions is evaluated.</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Task 05 / Task 07 / Task 10 demonstrations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Fixed number of demonstrations and printed values.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Task 08: compilation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Not expressed as O(1)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Depends on source/object size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Compiler complexity depends on program size and compiler implementation.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Process n readings once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O(1) streaming auxiliary space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Each reading is processed a constant number of times.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Store n readings in memory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O(n) processing to ingest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O(n) storage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One record is retained per reading.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59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Smart meter annual readings per house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6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n = 35,040</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1944"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O(n) if retained</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3312"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15-minute intervals × 96 readings/day × 365 days.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bl>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For a streaming design, working memory can remain O(1) apart from the storage system, but retaining all annual records requires O(n) persistent storage.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 Numeric Accuracy and Overflow</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program uses integer paise in the primary billing calculations: ₹50 = 5000 paise, ₹2.25 = 225 paise, and ₹4.50 = 450 paise. This avoids floating-point rounding during whole-paise calculations.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 language does not guarantee that unsigned short i</w:t>
      </w:r>
      <w:r>
        <w:rPr>
          <w:rFonts w:ascii="Times New Roman" w:hAnsi="Times New Roman" w:eastAsia="Times New Roman" w:cs="Times New Roman"/>
          <w:color w:val="000000" w:themeColor="text1"/>
        </w:rPr>
        <w:t xml:space="preserve">s 16 bits on every platform. The meter implementation should verify the range and explicitly use a suitable fixed-width type or check USHRT_MAX == 65535. Arithmetic must also be checked for overflow for large user-entered unit counts and aggregated totals.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Task 10 demonstrates a large total: 800,000 houses × 16,250 paise = 13,000,000,000 paise = ₹130,000,000.00. This value fits in a sufficiently wide long long on common platforms, but range assumptions should be verified.</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11. Smart Meter Design Challenge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bl>
      <w:tblPr>
        <w:tblStyle w:val="960"/>
        <w:jc w:val="center"/>
        <w:tblW w:w="0" w:type="auto"/>
        <w:tblBorders/>
        <w:tblLook w:val="04A0" w:firstRow="1" w:lastRow="0" w:firstColumn="1" w:lastColumn="0" w:noHBand="0" w:noVBand="1"/>
      </w:tblPr>
      <w:tblGrid>
        <w:gridCol w:w="5040"/>
        <w:gridCol w:w="5040"/>
      </w:tblGrid>
      <w:tr>
        <w:trPr/>
        <w:tc>
          <w:tcPr>
            <w:shd w:val="clear" w:color="auto" w:fill="eaeaea"/>
            <w:tcBorders/>
            <w:tcW w:w="216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Requirement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eaeaea"/>
            <w:tcBorders/>
            <w:tcW w:w="70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18"/>
              </w:rPr>
              <w:t xml:space="preserve">Design response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16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Reading interval</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70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One reading every 15 minutes.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16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Annual count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70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96 readings/day × 365 days = 35,040 readings per house per year.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16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Peak window</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70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6 PM–10 PM; proposed tariff is 20% above normal tariff.</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16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Runtime tariffs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70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Read validated tariff values from a configuration file instead of compile-time-only macros.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16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Storage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70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Store meter identifier, timestamp, reading, and audit information.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r>
        <w:trPr/>
        <w:tc>
          <w:tcPr>
            <w:tcBorders/>
            <w:tcW w:w="2160"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Reliability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7056" w:type="dxa"/>
            <w:vAlign w:val="center"/>
          </w:tcPr>
          <w:p>
            <w:pPr>
              <w:pBdr/>
              <w:spacing w:line="276" w:lineRule="auto"/>
              <w:ind/>
              <w:rPr>
                <w:rFonts w:ascii="Times New Roman" w:hAnsi="Times New Roman" w:cs="Times New Roman"/>
                <w:color w:val="000000" w:themeColor="text1"/>
              </w:rPr>
            </w:pPr>
            <w:r>
              <w:rPr>
                <w:rFonts w:ascii="Times New Roman" w:hAnsi="Times New Roman" w:eastAsia="Times New Roman" w:cs="Times New Roman"/>
                <w:b w:val="0"/>
                <w:color w:val="000000" w:themeColor="text1"/>
                <w:sz w:val="18"/>
              </w:rPr>
              <w:t xml:space="preserve">Validate missing/duplicate readings, tariff configuration, resets, and arithmetic limits.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bl>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uploaded Task 12 is design notes rather than a complete implemented smart-meter system. Tariff treatment at interval boundaries and the precise conversion from meter readings to interval energy should be specified before production use.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 Limitations and Future Improvements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task programs are se</w:t>
      </w:r>
      <w:r>
        <w:rPr>
          <w:rFonts w:ascii="Times New Roman" w:hAnsi="Times New Roman" w:eastAsia="Times New Roman" w:cs="Times New Roman"/>
          <w:color w:val="000000" w:themeColor="text1"/>
        </w:rPr>
        <w:t xml:space="preserve">parate learning demonstrations, not a unified production application. The meter implementation assumes a 16-bit register and must verify that assumption. The basic billing program has no customer database, telemetry interface, or persistent billing ledger.</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Future improvements include combining the d</w:t>
      </w:r>
      <w:r>
        <w:rPr>
          <w:rFonts w:ascii="Times New Roman" w:hAnsi="Times New Roman" w:eastAsia="Times New Roman" w:cs="Times New Roman"/>
          <w:color w:val="000000" w:themeColor="text1"/>
        </w:rPr>
        <w:t xml:space="preserve">emonstrations into a modular application, adding automated unit tests, strengthening input and overflow validation, separating declarations into header files, storing tariff configuration at runtime, and adding secure meter communication and audit logging.</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13. Conclusion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assignment demonstrates C programming techniques for electricity billing, including data types, integer-paise calculations, meter rollover, preprocessor directives, input validation, type conversion</w:t>
      </w:r>
      <w:r>
        <w:rPr>
          <w:rFonts w:ascii="Times New Roman" w:hAnsi="Times New Roman" w:eastAsia="Times New Roman" w:cs="Times New Roman"/>
          <w:color w:val="000000" w:themeColor="text1"/>
        </w:rPr>
        <w:t xml:space="preserve">, compilation stages, testing, and complexity analysis. The included smart-meter proposal extends the basic scenario to time-of-day tariffs and 15-minute readings. The report distinguishes implemented task demonstrations from proposed future functionality.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00"/>
        <w:pBdr/>
        <w:spacing w:after="240"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14. References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Assignment brief: Design, Implement and Validate a Reliable Billing Program for a Rural Electricity Co-operative.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GCC documentation: compiler options and preprocessing/compilation stages.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 standard library documentation for input/output functions and numeric limits.</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76" w:lineRule="auto"/>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 Course materials and lecture notes supplied for the C Programming Assignment 1.</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14:paraId="5DB3A364">
      <w:pPr>
        <w:pBdr>
          <w:top w:val="none" w:color="000000" w:sz="4" w:space="0"/>
          <w:left w:val="none" w:color="000000" w:sz="4" w:space="0"/>
          <w:bottom w:val="none" w:color="000000" w:sz="4" w:space="0"/>
          <w:right w:val="none" w:color="000000" w:sz="4" w:space="0"/>
        </w:pBdr>
        <w:spacing w:before="240"/>
        <w:ind w:right="0" w:firstLine="0" w:left="0"/>
        <w:rPr>
          <w:b/>
          <w:bCs/>
          <w:color w:val="000000" w:themeColor="text1"/>
          <w:sz w:val="30"/>
          <w:szCs w:val="30"/>
          <w:highlight w:val="none"/>
        </w:rPr>
      </w:pPr>
      <w:r>
        <w:rPr>
          <w:rFonts w:ascii="Times New Roman" w:hAnsi="Times New Roman" w:cs="Times New Roman"/>
          <w:color w:val="000000" w:themeColor="text1"/>
        </w:rPr>
        <w:br w:type="page" w:clear="all"/>
      </w:r>
      <w:r>
        <w:rPr>
          <w:b/>
          <w:bCs/>
          <w:color w:val="000000" w:themeColor="text1"/>
          <w:sz w:val="30"/>
          <w:szCs w:val="30"/>
        </w:rPr>
        <w:t xml:space="preserve">APPENDIX B. TASK-BY-TASK ALTERNATIVE CONCEPTS AND COMPLEXITY ANALYSIS</w:t>
      </w:r>
      <w:r>
        <w:rPr>
          <w:rFonts w:ascii="Times New Roman" w:hAnsi="Times New Roman" w:eastAsia="Times New Roman" w:cs="Times New Roman"/>
          <w:color w:val="000000" w:themeColor="text1"/>
          <w:sz w:val="21"/>
          <w:szCs w:val="21"/>
        </w:rPr>
      </w:r>
      <w:r>
        <w:rPr>
          <w:b/>
          <w:bCs/>
          <w:color w:val="000000" w:themeColor="text1"/>
          <w:sz w:val="30"/>
          <w:szCs w:val="30"/>
          <w:highlight w:val="none"/>
        </w:rPr>
      </w:r>
      <w:r>
        <w:rPr>
          <w:b/>
          <w:bCs/>
          <w:color w:val="000000" w:themeColor="text1"/>
          <w:sz w:val="30"/>
          <w:szCs w:val="30"/>
          <w:highlight w:val="none"/>
        </w:rPr>
      </w:r>
      <w:r>
        <w:rPr>
          <w:b/>
          <w:bCs/>
          <w:color w:val="000000" w:themeColor="text1"/>
          <w:sz w:val="30"/>
          <w:szCs w:val="30"/>
          <w:highlight w:val="none"/>
        </w:rPr>
      </w:r>
      <w:r>
        <w:rPr>
          <w:b/>
          <w:bCs/>
          <w:color w:val="000000" w:themeColor="text1"/>
          <w:sz w:val="30"/>
          <w:szCs w:val="30"/>
          <w:highlight w:val="none"/>
        </w:rPr>
      </w:r>
    </w:p>
    <w:p w14:paraId="5CF0F4DF">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This appendix addresses the alternative-concept questions stated in the original assignment brief. Complexity is stated for the operation being compared.</w:t>
      </w:r>
      <w:r>
        <w:rPr>
          <w:color w:val="000000" w:themeColor="text1"/>
          <w:sz w:val="21"/>
          <w:szCs w:val="21"/>
        </w:rPr>
      </w:r>
    </w:p>
    <w:p w14:paraId="45234488">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O(1) means constant time or space for one fixed-size value.</w:t>
        <w:br/>
        <w:t xml:space="preserve">O(d) means proportional to the number of digits.</w:t>
        <w:br/>
        <w:t xml:space="preserve">O(L) means proportional to an input line length.</w:t>
        <w:br/>
        <w:t xml:space="preserve">O(s) means proportional to the number of tariff slabs.</w:t>
        <w:br/>
        <w:t xml:space="preserve">O(n) means proportional to the number of bi</w:t>
      </w:r>
      <w:r>
        <w:rPr>
          <w:color w:val="000000" w:themeColor="text1"/>
          <w:sz w:val="21"/>
          <w:szCs w:val="21"/>
        </w:rPr>
        <w:t xml:space="preserve">lls or readings.</w:t>
      </w:r>
      <w:r>
        <w:rPr>
          <w:color w:val="000000" w:themeColor="text1"/>
          <w:sz w:val="21"/>
          <w:szCs w:val="21"/>
        </w:rPr>
      </w:r>
    </w:p>
    <w:p w14:paraId="3E43F24F">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Actual elapsed-time measurements must be collected on the student’s own computer. No unrun timings are represented as measured results.</w:t>
      </w:r>
      <w:r>
        <w:rPr>
          <w:rFonts w:ascii="Times New Roman" w:hAnsi="Times New Roman" w:eastAsia="Times New Roman" w:cs="Times New Roman"/>
          <w:color w:val="000000" w:themeColor="text1"/>
          <w:sz w:val="21"/>
          <w:szCs w:val="21"/>
        </w:rPr>
      </w:r>
    </w:p>
    <w:p w14:paraId="339D746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57BF3E59">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1 — INTEGER METER READINGS VERSUS TEXT STRINGS</w:t>
      </w:r>
      <w:r>
        <w:rPr>
          <w:b/>
          <w:bCs/>
          <w:color w:val="000000" w:themeColor="text1"/>
          <w:sz w:val="30"/>
          <w:szCs w:val="30"/>
        </w:rPr>
      </w:r>
    </w:p>
    <w:p w14:paraId="37E11BBC">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Integer approach:</w:t>
        <w:br/>
        <w:t xml:space="preserve">Read the meter value into an integer type and perform arithmetic directly.</w:t>
      </w:r>
      <w:r>
        <w:rPr>
          <w:color w:val="000000" w:themeColor="text1"/>
          <w:sz w:val="21"/>
          <w:szCs w:val="21"/>
        </w:rPr>
      </w:r>
    </w:p>
    <w:p w14:paraId="76B9512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Text approach:</w:t>
        <w:br/>
        <w:t xml:space="preserve">Preserve the digits in a character array,</w:t>
      </w:r>
      <w:r>
        <w:rPr>
          <w:color w:val="000000" w:themeColor="text1"/>
          <w:sz w:val="21"/>
          <w:szCs w:val="21"/>
        </w:rPr>
        <w:t xml:space="preserve"> so a value such as "01530" retains its leading zero. Validate every character, then convert to a numeric value before arithmetic.</w:t>
      </w:r>
      <w:r>
        <w:rPr>
          <w:color w:val="000000" w:themeColor="text1"/>
          <w:sz w:val="21"/>
          <w:szCs w:val="21"/>
        </w:rPr>
      </w:r>
    </w:p>
    <w:p w14:paraId="0FA7279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Pseudocode for the text approach:</w:t>
      </w:r>
      <w:r>
        <w:rPr>
          <w:color w:val="000000" w:themeColor="text1"/>
          <w:sz w:val="21"/>
          <w:szCs w:val="21"/>
        </w:rPr>
      </w:r>
    </w:p>
    <w:p w14:paraId="3EA3288F">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Read the meter reading as a string.</w:t>
        <w:br/>
        <w:t xml:space="preserve">For each character in the reading:</w:t>
        <w:br/>
        <w:t xml:space="preserve">If the character is not a digit, reject the input.</w:t>
        <w:br/>
        <w:t xml:space="preserve">Convert the string to an integer.</w:t>
        <w:br/>
        <w:t xml:space="preserve">If the value is outside 0–65535, reject the input.</w:t>
        <w:br/>
        <w:t xml:space="preserve">Calculate consumption using unsigned meter arithm</w:t>
      </w:r>
      <w:r>
        <w:rPr>
          <w:color w:val="000000" w:themeColor="text1"/>
          <w:sz w:val="21"/>
          <w:szCs w:val="21"/>
        </w:rPr>
        <w:t xml:space="preserve">etic.</w:t>
      </w:r>
      <w:r>
        <w:rPr>
          <w:color w:val="000000" w:themeColor="text1"/>
          <w:sz w:val="21"/>
          <w:szCs w:val="21"/>
        </w:rPr>
      </w:r>
    </w:p>
    <w:p w14:paraId="11927241">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d digits, validation and conversion take O(d) time, and the string requires O(d) space. A fixed-width integer reading uses O(1) time and O(1) space.</w:t>
      </w:r>
      <w:r>
        <w:rPr>
          <w:color w:val="000000" w:themeColor="text1"/>
          <w:sz w:val="21"/>
          <w:szCs w:val="21"/>
        </w:rPr>
      </w:r>
    </w:p>
    <w:p w14:paraId="462A58D2">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Both are constant with respect to the bounded five-digit meter domain, but O(d) describes text processing when digit count is considered variable.</w:t>
      </w:r>
      <w:r>
        <w:rPr>
          <w:color w:val="000000" w:themeColor="text1"/>
          <w:sz w:val="21"/>
          <w:szCs w:val="21"/>
        </w:rPr>
      </w:r>
    </w:p>
    <w:p w14:paraId="0C8CADB6">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two readings, string validation and conversion take O(d1 + d2) time and O(d1 + d2) temporary space if both strings are retained. Integer arithmetic after conversion is O(1).</w:t>
      </w:r>
      <w:r>
        <w:rPr>
          <w:color w:val="000000" w:themeColor="text1"/>
          <w:sz w:val="21"/>
          <w:szCs w:val="21"/>
        </w:rPr>
      </w:r>
    </w:p>
    <w:p w14:paraId="2D6FB1CF">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Text input is useful for preserving formatting and validating raw input. Integer storage is simpler and more efficient for arithmetic.</w:t>
      </w:r>
      <w:r>
        <w:rPr>
          <w:rFonts w:ascii="Times New Roman" w:hAnsi="Times New Roman" w:eastAsia="Times New Roman" w:cs="Times New Roman"/>
          <w:color w:val="000000" w:themeColor="text1"/>
          <w:sz w:val="21"/>
          <w:szCs w:val="21"/>
        </w:rPr>
      </w:r>
    </w:p>
    <w:p w14:paraId="4FC7EE6E">
      <w:pPr>
        <w:pBdr/>
        <w:shd w:val="nil"/>
        <w:spacing/>
        <w:ind/>
        <w:rPr>
          <w:rFonts w:ascii="Times New Roman" w:hAnsi="Times New Roman" w:eastAsia="Times New Roman" w:cs="Times New Roman"/>
          <w:color w:val="000000" w:themeColor="text1"/>
          <w:sz w:val="21"/>
          <w:szCs w:val="21"/>
        </w:rPr>
      </w:pPr>
      <w:r>
        <w:rPr>
          <w:color w:val="000000" w:themeColor="text1"/>
          <w:sz w:val="21"/>
          <w:szCs w:val="21"/>
          <w:highlight w:val="none"/>
        </w:rPr>
        <w:br w:type="page" w:clear="all"/>
      </w:r>
      <w:r>
        <w:rPr>
          <w:color w:val="000000" w:themeColor="text1"/>
          <w:sz w:val="21"/>
          <w:szCs w:val="21"/>
          <w:highlight w:val="none"/>
        </w:rPr>
      </w:r>
      <w:r>
        <w:rPr>
          <w:color w:val="000000" w:themeColor="text1"/>
          <w:sz w:val="21"/>
          <w:szCs w:val="21"/>
          <w:highlight w:val="none"/>
        </w:rPr>
      </w:r>
    </w:p>
    <w:p w14:paraId="79C31A96">
      <w:pPr>
        <w:pBdr/>
        <w:shd w:val="nil"/>
        <w:spacing/>
        <w:ind/>
        <w:rPr>
          <w:b/>
          <w:bCs/>
          <w:color w:val="000000" w:themeColor="text1"/>
          <w:sz w:val="30"/>
          <w:szCs w:val="30"/>
          <w:highlight w:val="none"/>
        </w:rPr>
      </w:pPr>
      <w:r>
        <w:rPr>
          <w:rFonts w:ascii="Times New Roman" w:hAnsi="Times New Roman" w:eastAsia="Times New Roman" w:cs="Times New Roman"/>
          <w:b/>
          <w:bCs/>
          <w:color w:val="000000" w:themeColor="text1"/>
          <w:sz w:val="30"/>
          <w:szCs w:val="30"/>
        </w:rPr>
      </w:r>
      <w:r>
        <w:rPr>
          <w:b/>
          <w:bCs/>
          <w:color w:val="000000" w:themeColor="text1"/>
          <w:sz w:val="30"/>
          <w:szCs w:val="30"/>
        </w:rPr>
        <w:t xml:space="preserve">TASK 2 — INTEGER PAISE VERSUS DOUBLE RUPEES</w:t>
      </w:r>
      <w:r>
        <w:rPr>
          <w:b/>
          <w:bCs/>
          <w:color w:val="000000" w:themeColor="text1"/>
          <w:sz w:val="30"/>
          <w:szCs w:val="30"/>
        </w:rPr>
      </w:r>
      <w:r>
        <w:rPr>
          <w:rFonts w:ascii="Times New Roman" w:hAnsi="Times New Roman" w:eastAsia="Times New Roman" w:cs="Times New Roman"/>
          <w:b/>
          <w:bCs/>
          <w:color w:val="000000" w:themeColor="text1"/>
          <w:sz w:val="30"/>
          <w:szCs w:val="30"/>
        </w:rPr>
      </w:r>
    </w:p>
    <w:p w14:paraId="36F67B3C">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integer-paise approach stores an amount as an exact whole number of paise. For example, ₹162.50 becomes 16250 paise.</w:t>
      </w:r>
      <w:r>
        <w:rPr>
          <w:color w:val="000000" w:themeColor="text1"/>
          <w:sz w:val="21"/>
          <w:szCs w:val="21"/>
        </w:rPr>
      </w:r>
    </w:p>
    <w:p w14:paraId="1C4B5C5E">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A double approach stores rupees using a binary floating-point approximation and rounds when converting to the final currency amount.</w:t>
      </w:r>
      <w:r>
        <w:rPr>
          <w:color w:val="000000" w:themeColor="text1"/>
          <w:sz w:val="21"/>
          <w:szCs w:val="21"/>
        </w:rPr>
      </w:r>
    </w:p>
    <w:p w14:paraId="2273F711">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Both perform one addition in O(1) time. Integer paise typically uses O(1) space per value. Double also uses O(1) space per value, but its exact byte size is implementation-dependent and must be reported using sizeof.</w:t>
      </w:r>
      <w:r>
        <w:rPr>
          <w:color w:val="000000" w:themeColor="text1"/>
          <w:sz w:val="21"/>
          <w:szCs w:val="21"/>
        </w:rPr>
      </w:r>
    </w:p>
    <w:p w14:paraId="49A970EF">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n bills, summing takes O(n) time and O(1) extra space if only a running total is kept.</w:t>
      </w:r>
      <w:r>
        <w:rPr>
          <w:color w:val="000000" w:themeColor="text1"/>
          <w:sz w:val="21"/>
          <w:szCs w:val="21"/>
        </w:rPr>
      </w:r>
    </w:p>
    <w:p w14:paraId="1B0B15E1">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Floating-point rounding error can accumulate with n and depends on values and summation order. A fixed error should not be claimed without measuring the actual inputs and platform.</w:t>
      </w:r>
      <w:r>
        <w:rPr>
          <w:color w:val="000000" w:themeColor="text1"/>
          <w:sz w:val="21"/>
          <w:szCs w:val="21"/>
        </w:rPr>
      </w:r>
    </w:p>
    <w:p w14:paraId="36F993C8">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Integer paise avoids binary fraction representation error for whole-paise values, provided the chosen integer type does not overflow.</w:t>
      </w:r>
      <w:r>
        <w:rPr>
          <w:color w:val="000000" w:themeColor="text1"/>
          <w:sz w:val="21"/>
          <w:szCs w:val="21"/>
        </w:rPr>
      </w:r>
    </w:p>
    <w:p w14:paraId="6B2B258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Pseudocode:</w:t>
      </w:r>
      <w:r>
        <w:rPr>
          <w:color w:val="000000" w:themeColor="text1"/>
          <w:sz w:val="21"/>
          <w:szCs w:val="21"/>
        </w:rPr>
      </w:r>
    </w:p>
    <w:p w14:paraId="7EC33346">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Set total_paise = 0.</w:t>
        <w:br/>
        <w:t xml:space="preserve">Set total_rupees = 0.0.</w:t>
      </w:r>
      <w:r>
        <w:rPr>
          <w:color w:val="000000" w:themeColor="text1"/>
          <w:sz w:val="21"/>
          <w:szCs w:val="21"/>
        </w:rPr>
      </w:r>
    </w:p>
    <w:p w14:paraId="743B24C3">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each bill:</w:t>
        <w:br/>
        <w:t xml:space="preserve">total_paise = total_paise + bill_paise.</w:t>
        <w:br/>
        <w:t xml:space="preserve">total_rupees = total_rupees + bill_rupees.</w:t>
      </w:r>
      <w:r>
        <w:rPr>
          <w:color w:val="000000" w:themeColor="text1"/>
          <w:sz w:val="21"/>
          <w:szCs w:val="21"/>
        </w:rPr>
      </w:r>
    </w:p>
    <w:p w14:paraId="29541C47">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Round total_rupees to paise.</w:t>
        <w:br/>
        <w:t xml:space="preserve">Compare the rounded floating-point total with total_paise.</w:t>
      </w:r>
      <w:r>
        <w:rPr>
          <w:color w:val="000000" w:themeColor="text1"/>
          <w:sz w:val="21"/>
          <w:szCs w:val="21"/>
        </w:rPr>
      </w:r>
    </w:p>
    <w:p w14:paraId="05BF25B1">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Conduct experiments using 4,000, 60,000, and 800,000 identical bill amounts. Accumulate one total using double and another using long long paise. Print the double total rounded to paise, the integer total, and their difference. Record the actual output fro</w:t>
      </w:r>
      <w:r>
        <w:rPr>
          <w:color w:val="000000" w:themeColor="text1"/>
          <w:sz w:val="21"/>
          <w:szCs w:val="21"/>
        </w:rPr>
        <w:t xml:space="preserve">m the GCC system.</w:t>
      </w:r>
      <w:r>
        <w:rPr>
          <w:color w:val="000000" w:themeColor="text1"/>
          <w:sz w:val="21"/>
          <w:szCs w:val="21"/>
        </w:rPr>
      </w:r>
      <w:r>
        <w:rPr>
          <w:rFonts w:ascii="Times New Roman" w:hAnsi="Times New Roman" w:eastAsia="Times New Roman" w:cs="Times New Roman"/>
          <w:color w:val="000000" w:themeColor="text1"/>
          <w:sz w:val="21"/>
          <w:szCs w:val="21"/>
        </w:rPr>
      </w:r>
    </w:p>
    <w:p w14:paraId="1FABD7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774216B7">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3 — DEFINE VERSUS CONST VARIABLES AND ENUM</w:t>
      </w:r>
      <w:r>
        <w:rPr>
          <w:b/>
          <w:bCs/>
          <w:color w:val="000000" w:themeColor="text1"/>
          <w:sz w:val="30"/>
          <w:szCs w:val="30"/>
        </w:rPr>
      </w:r>
    </w:p>
    <w:p w14:paraId="4554936F">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define:</w:t>
        <w:br/>
        <w:t xml:space="preserve">A preprocessor macro replaces its name with the specified text before compilation. It does not create a variable or occupy storage by itself. It has no C type checking and can be less convenient to inspect in a debugger.</w:t>
      </w:r>
      <w:r>
        <w:rPr>
          <w:color w:val="000000" w:themeColor="text1"/>
          <w:sz w:val="21"/>
          <w:szCs w:val="21"/>
        </w:rPr>
      </w:r>
    </w:p>
    <w:p w14:paraId="2D6D1E3E">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const variable:</w:t>
        <w:br/>
        <w:t xml:space="preserve">A const variable has a declared type and scope. The compiler can perform type checking, and the variable may be visible in debugging information. It may occupy storage, although the compiler can optimize that storage away.</w:t>
      </w:r>
      <w:r>
        <w:rPr>
          <w:color w:val="000000" w:themeColor="text1"/>
          <w:sz w:val="21"/>
          <w:szCs w:val="21"/>
        </w:rPr>
      </w:r>
    </w:p>
    <w:p w14:paraId="13A3D8F7">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enum:</w:t>
        <w:br/>
        <w:t xml:space="preserve">An enumeration defines named integer constants. It is suitable for related integral values, such as status codes or a set of named categories. It is not appropriate for fractional tariff values such as ₹2.25 unless those values are represented in a s</w:t>
      </w:r>
      <w:r>
        <w:rPr>
          <w:color w:val="000000" w:themeColor="text1"/>
          <w:sz w:val="21"/>
          <w:szCs w:val="21"/>
        </w:rPr>
        <w:t xml:space="preserve">uitable integer unit such as paise.</w:t>
      </w:r>
      <w:r>
        <w:rPr>
          <w:color w:val="000000" w:themeColor="text1"/>
          <w:sz w:val="21"/>
          <w:szCs w:val="21"/>
        </w:rPr>
      </w:r>
    </w:p>
    <w:p w14:paraId="0A9DE368">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Time complexity:</w:t>
        <w:br/>
        <w:t xml:space="preserve">For a fixed number of tariff constants, the running-time difference is generally O(1) per bill. Changing the representation does not inherently change the asymptotic time complexity.</w:t>
      </w:r>
      <w:r>
        <w:rPr>
          <w:color w:val="000000" w:themeColor="text1"/>
          <w:sz w:val="21"/>
          <w:szCs w:val="21"/>
        </w:rPr>
      </w:r>
    </w:p>
    <w:p w14:paraId="4293D8B7">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Space complexity:</w:t>
        <w:br/>
        <w:t xml:space="preserve">Macros require no variable storage by themselves. const variables and enumeration types may be represented differently by the compiler; actual storage and executable size depend on implementation and optimization.</w:t>
      </w:r>
      <w:r>
        <w:rPr>
          <w:color w:val="000000" w:themeColor="text1"/>
          <w:sz w:val="21"/>
          <w:szCs w:val="21"/>
        </w:rPr>
      </w:r>
    </w:p>
    <w:p w14:paraId="125DC3B4">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Recommendation:</w:t>
        <w:br/>
        <w:t xml:space="preserve">Use clearly named integer-paise constants for tariff values. Select #define, const, or enum according to whether the value is a preprocessor replacement, a typed object, or an integral named constant.</w:t>
      </w:r>
      <w:r>
        <w:rPr>
          <w:rFonts w:ascii="Times New Roman" w:hAnsi="Times New Roman" w:eastAsia="Times New Roman" w:cs="Times New Roman"/>
          <w:color w:val="000000" w:themeColor="text1"/>
          <w:sz w:val="21"/>
          <w:szCs w:val="21"/>
        </w:rPr>
      </w:r>
    </w:p>
    <w:p w14:paraId="358E800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212BE0E3">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4 — MACROS VERSUS STATIC INLINE FUNCTIONS</w:t>
      </w:r>
      <w:r>
        <w:rPr>
          <w:b/>
          <w:bCs/>
          <w:color w:val="000000" w:themeColor="text1"/>
          <w:sz w:val="30"/>
          <w:szCs w:val="30"/>
        </w:rPr>
      </w:r>
    </w:p>
    <w:p w14:paraId="3781B009">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A macro is expanded by the preprocessor at each use. For example, an unsafe SQUARE(x) written as x*x can give an incorrect result when passed an expression such as a+1. Fully parenthesizing the macro prevents precedence errors. A macro argument can also be</w:t>
      </w:r>
      <w:r>
        <w:rPr>
          <w:color w:val="000000" w:themeColor="text1"/>
          <w:sz w:val="21"/>
          <w:szCs w:val="21"/>
        </w:rPr>
        <w:t xml:space="preserve"> evaluated more than once, which can be unsafe with expressions such as i++.</w:t>
      </w:r>
      <w:r>
        <w:rPr>
          <w:color w:val="000000" w:themeColor="text1"/>
          <w:sz w:val="21"/>
          <w:szCs w:val="21"/>
        </w:rPr>
      </w:r>
    </w:p>
    <w:p w14:paraId="25561867">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A static inline function uses normal C function syntax and provides type checking. Its argument expressions are evaluated once when passed as arguments. The compiler may inline the function, but it is not guaranteed to do so.</w:t>
      </w:r>
      <w:r>
        <w:rPr>
          <w:color w:val="000000" w:themeColor="text1"/>
          <w:sz w:val="21"/>
          <w:szCs w:val="21"/>
        </w:rPr>
      </w:r>
    </w:p>
    <w:p w14:paraId="1CD1E81C">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Pseudocode for a safer function:</w:t>
      </w:r>
      <w:r>
        <w:rPr>
          <w:color w:val="000000" w:themeColor="text1"/>
          <w:sz w:val="21"/>
          <w:szCs w:val="21"/>
        </w:rPr>
      </w:r>
    </w:p>
    <w:p w14:paraId="63DDF4B4">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static inline int square(int x)</w:t>
        <w:br/>
        <w:t xml:space="preserve">{</w:t>
        <w:br/>
        <w:t xml:space="preserve">return x * x;</w:t>
        <w:br/>
        <w:t xml:space="preserve">}</w:t>
      </w:r>
      <w:r>
        <w:rPr>
          <w:color w:val="000000" w:themeColor="text1"/>
          <w:sz w:val="21"/>
          <w:szCs w:val="21"/>
        </w:rPr>
      </w:r>
    </w:p>
    <w:p w14:paraId="692EC12C">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a fixed arithmetic operation, both approaches have O(1) time complexity per use and O(1) auxiliary space.</w:t>
      </w:r>
      <w:r>
        <w:rPr>
          <w:color w:val="000000" w:themeColor="text1"/>
          <w:sz w:val="21"/>
          <w:szCs w:val="21"/>
        </w:rPr>
      </w:r>
    </w:p>
    <w:p w14:paraId="1D3FE42F">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If a macro is used k times, the expanded expression may be copied at each use, potentially increasing code size with k. An inline function may reduce duplicated code if the compiler emits a shared function body, or it may be expanded at each call if the co</w:t>
      </w:r>
      <w:r>
        <w:rPr>
          <w:color w:val="000000" w:themeColor="text1"/>
          <w:sz w:val="21"/>
          <w:szCs w:val="21"/>
        </w:rPr>
        <w:t xml:space="preserve">mpiler chooses to inline it.</w:t>
      </w:r>
      <w:r>
        <w:rPr>
          <w:color w:val="000000" w:themeColor="text1"/>
          <w:sz w:val="21"/>
          <w:szCs w:val="21"/>
        </w:rPr>
      </w:r>
    </w:p>
    <w:p w14:paraId="5436DE40">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The actual call overhead and executable size depend on optimization and compiler decisions. Measure both versions using the same compiler flags and benchmark.</w:t>
      </w:r>
      <w:r>
        <w:rPr>
          <w:rFonts w:ascii="Times New Roman" w:hAnsi="Times New Roman" w:eastAsia="Times New Roman" w:cs="Times New Roman"/>
          <w:color w:val="000000" w:themeColor="text1"/>
          <w:sz w:val="21"/>
          <w:szCs w:val="21"/>
        </w:rPr>
      </w:r>
    </w:p>
    <w:p w14:paraId="1FEF905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50DFEF33">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5 — COMPILE-TIME DEBUGGING VERSUS A RUN-TIME DEBUG FLAG</w:t>
      </w:r>
      <w:r>
        <w:rPr>
          <w:b/>
          <w:bCs/>
          <w:color w:val="000000" w:themeColor="text1"/>
          <w:sz w:val="30"/>
          <w:szCs w:val="30"/>
        </w:rPr>
      </w:r>
    </w:p>
    <w:p w14:paraId="4722FA87">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Compile-time approach:</w:t>
        <w:br/>
        <w:t xml:space="preserve">Use #ifdef DEBUG to include debugging statements only when compiled with the DEBUG macro enabled.</w:t>
      </w:r>
      <w:r>
        <w:rPr>
          <w:color w:val="000000" w:themeColor="text1"/>
          <w:sz w:val="21"/>
          <w:szCs w:val="21"/>
        </w:rPr>
      </w:r>
    </w:p>
    <w:p w14:paraId="5117AF8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Run-time approach:</w:t>
        <w:br/>
        <w:t xml:space="preserve">Use a variable such as debug and execute if (debug) printf(...) when debugging output is needed.</w:t>
      </w:r>
      <w:r>
        <w:rPr>
          <w:color w:val="000000" w:themeColor="text1"/>
          <w:sz w:val="21"/>
          <w:szCs w:val="21"/>
        </w:rPr>
      </w:r>
    </w:p>
    <w:p w14:paraId="4C94DAB5">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Pseudocode for run-time debugging:</w:t>
      </w:r>
      <w:r>
        <w:rPr>
          <w:color w:val="000000" w:themeColor="text1"/>
          <w:sz w:val="21"/>
          <w:szCs w:val="21"/>
        </w:rPr>
      </w:r>
    </w:p>
    <w:p w14:paraId="31A6A758">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If debug is true:</w:t>
        <w:br/>
        <w:t xml:space="preserve">Print intermediate values.</w:t>
      </w:r>
      <w:r>
        <w:rPr>
          <w:color w:val="000000" w:themeColor="text1"/>
          <w:sz w:val="21"/>
          <w:szCs w:val="21"/>
        </w:rPr>
      </w:r>
    </w:p>
    <w:p w14:paraId="2D5759A0">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compile-time approach removes disabled debug statements during preprocessing. The run-time approach retains the conditional test and usually the debug code in the executable, even when debugging is disabled.</w:t>
      </w:r>
      <w:r>
        <w:rPr>
          <w:color w:val="000000" w:themeColor="text1"/>
          <w:sz w:val="21"/>
          <w:szCs w:val="21"/>
        </w:rPr>
      </w:r>
    </w:p>
    <w:p w14:paraId="038D773E">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Time complexity:</w:t>
        <w:br/>
        <w:t xml:space="preserve">For a fixed number of debug statements, both approaches remain O(1) per program operation. The run-time version adds a conditional test at each location where the check is performed. If debugging output is enabled, output time depends on t</w:t>
      </w:r>
      <w:r>
        <w:rPr>
          <w:color w:val="000000" w:themeColor="text1"/>
          <w:sz w:val="21"/>
          <w:szCs w:val="21"/>
        </w:rPr>
        <w:t xml:space="preserve">he amount of data printed.</w:t>
      </w:r>
      <w:r>
        <w:rPr>
          <w:color w:val="000000" w:themeColor="text1"/>
          <w:sz w:val="21"/>
          <w:szCs w:val="21"/>
        </w:rPr>
      </w:r>
    </w:p>
    <w:p w14:paraId="7BEDBEAA">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Space complexity:</w:t>
        <w:br/>
        <w:t xml:space="preserve">The compile-time version can omit disabled debug code. The run-time version may retain the debug instructions and format strings. Actual executable size must be measured because compiler optimization affects the result.</w:t>
      </w:r>
      <w:r>
        <w:rPr>
          <w:rFonts w:ascii="Times New Roman" w:hAnsi="Times New Roman" w:eastAsia="Times New Roman" w:cs="Times New Roman"/>
          <w:color w:val="000000" w:themeColor="text1"/>
          <w:sz w:val="21"/>
          <w:szCs w:val="21"/>
        </w:rPr>
      </w:r>
    </w:p>
    <w:p w14:paraId="0C03AE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7F10AC0E">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6 — SCANF VERSUS FGETS WITH SSCANF OR STRTOL</w:t>
      </w:r>
      <w:r>
        <w:rPr>
          <w:b/>
          <w:bCs/>
          <w:color w:val="000000" w:themeColor="text1"/>
          <w:sz w:val="30"/>
          <w:szCs w:val="30"/>
        </w:rPr>
      </w:r>
    </w:p>
    <w:p w14:paraId="6C3462D1">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scanf approach reads formatted input directly. Its return value must be checked to determine whether the expected number of items was successfully converted.</w:t>
      </w:r>
      <w:r>
        <w:rPr>
          <w:color w:val="000000" w:themeColor="text1"/>
          <w:sz w:val="21"/>
          <w:szCs w:val="21"/>
        </w:rPr>
      </w:r>
    </w:p>
    <w:p w14:paraId="06FE7D2B">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alternative approach reads a complete line with fgets(), then converts the contents using sscanf() or strtol(). strtol() allows the program to inspect where conversion stopped and detect range errors.</w:t>
      </w:r>
      <w:r>
        <w:rPr>
          <w:color w:val="000000" w:themeColor="text1"/>
          <w:sz w:val="21"/>
          <w:szCs w:val="21"/>
        </w:rPr>
      </w:r>
    </w:p>
    <w:p w14:paraId="0261C2D1">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Pseudocode:</w:t>
      </w:r>
      <w:r>
        <w:rPr>
          <w:color w:val="000000" w:themeColor="text1"/>
          <w:sz w:val="21"/>
          <w:szCs w:val="21"/>
        </w:rPr>
      </w:r>
    </w:p>
    <w:p w14:paraId="5AF0BABC">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Read a line using fgets().</w:t>
        <w:br/>
        <w:t xml:space="preserve">Attempt to convert the line into an integer.</w:t>
        <w:br/>
        <w:t xml:space="preserve">If conversion fails, reject the input.</w:t>
        <w:br/>
        <w:t xml:space="preserve">If extra non-whitespace characters remain, reject the input.</w:t>
        <w:br/>
        <w:t xml:space="preserve">If the value is outside the permitted range, reject the input.</w:t>
        <w:br/>
        <w:t xml:space="preserve">Otherwise, use the va</w:t>
      </w:r>
      <w:r>
        <w:rPr>
          <w:color w:val="000000" w:themeColor="text1"/>
          <w:sz w:val="21"/>
          <w:szCs w:val="21"/>
        </w:rPr>
        <w:t xml:space="preserve">lidated value.</w:t>
      </w:r>
      <w:r>
        <w:rPr>
          <w:color w:val="000000" w:themeColor="text1"/>
          <w:sz w:val="21"/>
          <w:szCs w:val="21"/>
        </w:rPr>
      </w:r>
    </w:p>
    <w:p w14:paraId="3E2C28C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a line of length L, scanning and conversion take O(L) time. A fixed-size input buffer uses O(1) space relative to input length; a buffer that grows with the line length requires O(L) space.</w:t>
      </w:r>
      <w:r>
        <w:rPr>
          <w:color w:val="000000" w:themeColor="text1"/>
          <w:sz w:val="21"/>
          <w:szCs w:val="21"/>
        </w:rPr>
      </w:r>
    </w:p>
    <w:p w14:paraId="140792E1">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Both methods can have O(L) processing time. fgets() followed by strtol() provides better control over complete-line validation and recovery from invalid input. scanf() can leave unconsumed characters in the input stream, so careless recovery may cause repe</w:t>
      </w:r>
      <w:r>
        <w:rPr>
          <w:color w:val="000000" w:themeColor="text1"/>
          <w:sz w:val="21"/>
          <w:szCs w:val="21"/>
        </w:rPr>
        <w:t xml:space="preserve">ated failures.</w:t>
      </w:r>
      <w:r>
        <w:rPr>
          <w:rFonts w:ascii="Times New Roman" w:hAnsi="Times New Roman" w:eastAsia="Times New Roman" w:cs="Times New Roman"/>
          <w:color w:val="000000" w:themeColor="text1"/>
          <w:sz w:val="21"/>
          <w:szCs w:val="21"/>
        </w:rPr>
      </w:r>
    </w:p>
    <w:p w14:paraId="71C476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1AE71C61">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7 — FLOAT CALCULATIONS VERSUS INTEGER PAISE</w:t>
      </w:r>
      <w:r>
        <w:rPr>
          <w:b/>
          <w:bCs/>
          <w:color w:val="000000" w:themeColor="text1"/>
          <w:sz w:val="30"/>
          <w:szCs w:val="30"/>
        </w:rPr>
      </w:r>
    </w:p>
    <w:p w14:paraId="3BE0DE6A">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float approach performs calculations in floating-point rupees and rounds only once at the end. The integer-paise approach performs whole-paise arithmetic throughout the calculation.</w:t>
      </w:r>
      <w:r>
        <w:rPr>
          <w:color w:val="000000" w:themeColor="text1"/>
          <w:sz w:val="21"/>
          <w:szCs w:val="21"/>
        </w:rPr>
      </w:r>
    </w:p>
    <w:p w14:paraId="355E8428">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each value, both approaches use O(1) time and O(1) space. Summing n bills takes O(n) time and O(1) extra space when only a running total is stored.</w:t>
      </w:r>
      <w:r>
        <w:rPr>
          <w:color w:val="000000" w:themeColor="text1"/>
          <w:sz w:val="21"/>
          <w:szCs w:val="21"/>
        </w:rPr>
      </w:r>
    </w:p>
    <w:p w14:paraId="4051C89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Floating-point calculations may introduce approximation error. Rounding only once at the end can reduce repeated rounding, but it does not eliminate floating-point representation error. The resulting total error depends on the values, operation order, data</w:t>
      </w:r>
      <w:r>
        <w:rPr>
          <w:color w:val="000000" w:themeColor="text1"/>
          <w:sz w:val="21"/>
          <w:szCs w:val="21"/>
        </w:rPr>
        <w:t xml:space="preserve"> type, compiler and platform.</w:t>
      </w:r>
      <w:r>
        <w:rPr>
          <w:color w:val="000000" w:themeColor="text1"/>
          <w:sz w:val="21"/>
          <w:szCs w:val="21"/>
        </w:rPr>
      </w:r>
    </w:p>
    <w:p w14:paraId="63FDC55B">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Integer-paise arithmetic is exact for whole-paise amounts as long as the integer type does not overflow. If a fractional charge must be converted into paise, the rounding rule must be defined explicitly.</w:t>
      </w:r>
      <w:r>
        <w:rPr>
          <w:color w:val="000000" w:themeColor="text1"/>
          <w:sz w:val="21"/>
          <w:szCs w:val="21"/>
        </w:rPr>
      </w:r>
    </w:p>
    <w:p w14:paraId="4872D5C7">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Run the same set of bill amounts through both approaches for increasing values of n. Record the total from each approach and the difference in paise. Do not claim a measured error until the experiment has actually been run.</w:t>
      </w:r>
      <w:r>
        <w:rPr>
          <w:color w:val="000000" w:themeColor="text1"/>
          <w:sz w:val="21"/>
          <w:szCs w:val="21"/>
        </w:rPr>
      </w:r>
    </w:p>
    <w:p w14:paraId="29E27504">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8 — SINGLE-FILE COMPILATION VERSUS MULTI-FILE COMPILATION</w:t>
      </w:r>
      <w:r>
        <w:rPr>
          <w:b/>
          <w:bCs/>
          <w:color w:val="000000" w:themeColor="text1"/>
          <w:sz w:val="30"/>
          <w:szCs w:val="30"/>
        </w:rPr>
      </w:r>
    </w:p>
    <w:p w14:paraId="019BA7C0">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Single-file approach:</w:t>
        <w:br/>
        <w:t xml:space="preserve">Compile and link the complete program from one C source file.</w:t>
      </w:r>
      <w:r>
        <w:rPr>
          <w:color w:val="000000" w:themeColor="text1"/>
          <w:sz w:val="21"/>
          <w:szCs w:val="21"/>
        </w:rPr>
      </w:r>
    </w:p>
    <w:p w14:paraId="7719C3BE">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Multi-file approach:</w:t>
        <w:br/>
        <w:t xml:space="preserve">Separate the program into modules such as input.c, tariff.c and report.c. Place shared declarations and function prototypes in a header file. Compile each source file into an object file, then link the object files together.</w:t>
      </w:r>
      <w:r>
        <w:rPr>
          <w:color w:val="000000" w:themeColor="text1"/>
          <w:sz w:val="21"/>
          <w:szCs w:val="21"/>
        </w:rPr>
      </w:r>
    </w:p>
    <w:p w14:paraId="484D557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Example build process:</w:t>
      </w:r>
      <w:r>
        <w:rPr>
          <w:color w:val="000000" w:themeColor="text1"/>
          <w:sz w:val="21"/>
          <w:szCs w:val="21"/>
        </w:rPr>
      </w:r>
    </w:p>
    <w:p w14:paraId="28A13A2F">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gcc -c input.c -o input.o</w:t>
        <w:br/>
        <w:t xml:space="preserve">gcc -c tariff.c -o tariff.o</w:t>
        <w:br/>
        <w:t xml:space="preserve">gcc -c report.c -o report.o</w:t>
        <w:br/>
        <w:t xml:space="preserve">gcc input.o tariff.o report.o -o billing.exe</w:t>
      </w:r>
      <w:r>
        <w:rPr>
          <w:color w:val="000000" w:themeColor="text1"/>
          <w:sz w:val="21"/>
          <w:szCs w:val="21"/>
        </w:rPr>
      </w:r>
    </w:p>
    <w:p w14:paraId="1ACF0AF4">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a change to one source file, the single-file approach generally recompiles the whole translation unit. In a multi-file design, only the changed source file and files affected by relevant header changes need recompilation, followed by linking.</w:t>
      </w:r>
      <w:r>
        <w:rPr>
          <w:color w:val="000000" w:themeColor="text1"/>
          <w:sz w:val="21"/>
          <w:szCs w:val="21"/>
        </w:rPr>
      </w:r>
    </w:p>
    <w:p w14:paraId="6A095CB0">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Compilation time depends on source size, dependencies, compiler options and the build system. It should not be labelled O(1) without specifying a model.</w:t>
      </w:r>
      <w:r>
        <w:rPr>
          <w:color w:val="000000" w:themeColor="text1"/>
          <w:sz w:val="21"/>
          <w:szCs w:val="21"/>
        </w:rPr>
      </w:r>
    </w:p>
    <w:p w14:paraId="428F6264">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Object-file storage depends on the compiled code and data. A multi-file project produces multiple object files, and their combined size must be measured. Separate compilation can reduce rebuild work for large projects but introduces additional files and bu</w:t>
      </w:r>
      <w:r>
        <w:rPr>
          <w:color w:val="000000" w:themeColor="text1"/>
          <w:sz w:val="21"/>
          <w:szCs w:val="21"/>
        </w:rPr>
        <w:t xml:space="preserve">ild management.</w:t>
      </w:r>
      <w:r>
        <w:rPr>
          <w:color w:val="000000" w:themeColor="text1"/>
          <w:sz w:val="21"/>
          <w:szCs w:val="21"/>
        </w:rPr>
      </w:r>
    </w:p>
    <w:p w14:paraId="35D29E3A">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Record the rebuild times and object-file sizes on the same computer using the same compiler flags.</w:t>
      </w:r>
      <w:r>
        <w:rPr>
          <w:rFonts w:ascii="Times New Roman" w:hAnsi="Times New Roman" w:eastAsia="Times New Roman" w:cs="Times New Roman"/>
          <w:color w:val="000000" w:themeColor="text1"/>
          <w:sz w:val="21"/>
          <w:szCs w:val="21"/>
        </w:rPr>
      </w:r>
    </w:p>
    <w:p w14:paraId="46ED90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29C05BBD">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9 — FIXED IF STATEMENTS VERSUS ARRAYS AND A LOOP</w:t>
      </w:r>
      <w:r>
        <w:rPr>
          <w:b/>
          <w:bCs/>
          <w:color w:val="000000" w:themeColor="text1"/>
          <w:sz w:val="30"/>
          <w:szCs w:val="30"/>
        </w:rPr>
      </w:r>
    </w:p>
    <w:p w14:paraId="1F884907">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fixed approach uses a set of if statements to calculate charges for the known tariff slabs.</w:t>
      </w:r>
      <w:r>
        <w:rPr>
          <w:color w:val="000000" w:themeColor="text1"/>
          <w:sz w:val="21"/>
          <w:szCs w:val="21"/>
        </w:rPr>
      </w:r>
    </w:p>
    <w:p w14:paraId="2641F820">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alternative stores slab limits and rates in arrays and loops through the slabs to calculate the energy charge.</w:t>
      </w:r>
      <w:r>
        <w:rPr>
          <w:color w:val="000000" w:themeColor="text1"/>
          <w:sz w:val="21"/>
          <w:szCs w:val="21"/>
        </w:rPr>
      </w:r>
    </w:p>
    <w:p w14:paraId="0FD3D36C">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Pseudocode:</w:t>
      </w:r>
      <w:r>
        <w:rPr>
          <w:color w:val="000000" w:themeColor="text1"/>
          <w:sz w:val="21"/>
          <w:szCs w:val="21"/>
        </w:rPr>
      </w:r>
    </w:p>
    <w:p w14:paraId="1E77A36F">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Set energy_charge = 0.</w:t>
        <w:br/>
        <w:t xml:space="preserve">For each tariff slab:</w:t>
        <w:br/>
        <w:t xml:space="preserve">Determine how many units belong to that slab.</w:t>
        <w:br/>
        <w:t xml:space="preserve">Multiply those units by the slab rate.</w:t>
        <w:br/>
        <w:t xml:space="preserve">Add the result to energy_charge.</w:t>
        <w:br/>
        <w:t xml:space="preserve">Add the fixed charge.</w:t>
        <w:br/>
        <w:t xml:space="preserve">Return the total bill.</w:t>
      </w:r>
      <w:r>
        <w:rPr>
          <w:color w:val="000000" w:themeColor="text1"/>
          <w:sz w:val="21"/>
          <w:szCs w:val="21"/>
        </w:rPr>
      </w:r>
    </w:p>
    <w:p w14:paraId="3406DB4B">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s tariff slabs, the loop approach takes O(s) time per bill. The arrays require O(s) storage. The fixed approach uses O(1) time and O(1) space when the number of slabs is fixed.</w:t>
      </w:r>
      <w:r>
        <w:rPr>
          <w:color w:val="000000" w:themeColor="text1"/>
          <w:sz w:val="21"/>
          <w:szCs w:val="21"/>
        </w:rPr>
      </w:r>
    </w:p>
    <w:p w14:paraId="1B7FCD62">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the current three-slab tariff, both approaches have constant practical cost because s is fixed. An array-based design is easier to extend when tariff slabs change, while fixed if statements can be simpler for a small, permanently fixed tariff structure</w:t>
      </w:r>
      <w:r>
        <w:rPr>
          <w:color w:val="000000" w:themeColor="text1"/>
          <w:sz w:val="21"/>
          <w:szCs w:val="21"/>
        </w:rPr>
        <w:t xml:space="preserve">.</w:t>
      </w:r>
      <w:r>
        <w:rPr>
          <w:color w:val="000000" w:themeColor="text1"/>
          <w:sz w:val="21"/>
          <w:szCs w:val="21"/>
        </w:rPr>
      </w:r>
    </w:p>
    <w:p w14:paraId="33315738">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Test both approaches against the same boundary values and compare the outputs.</w:t>
      </w:r>
      <w:r>
        <w:rPr>
          <w:rFonts w:ascii="Times New Roman" w:hAnsi="Times New Roman" w:eastAsia="Times New Roman" w:cs="Times New Roman"/>
          <w:color w:val="000000" w:themeColor="text1"/>
          <w:sz w:val="21"/>
          <w:szCs w:val="21"/>
        </w:rPr>
      </w:r>
    </w:p>
    <w:p w14:paraId="081C8F7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3BDD0E27">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10 — DISTRICT TOTAL IN DOUBLE VERSUS LONG LONG</w:t>
      </w:r>
      <w:r>
        <w:rPr>
          <w:b/>
          <w:bCs/>
          <w:color w:val="000000" w:themeColor="text1"/>
          <w:sz w:val="30"/>
          <w:szCs w:val="30"/>
        </w:rPr>
      </w:r>
    </w:p>
    <w:p w14:paraId="4E2BFB8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A district total can be accumulated in double or long long. The double approach has a wide numeric range but uses floating-point representation. The long long approach stores integer paise exactly while the total remains within its representable range.</w:t>
      </w:r>
      <w:r>
        <w:rPr>
          <w:color w:val="000000" w:themeColor="text1"/>
          <w:sz w:val="21"/>
          <w:szCs w:val="21"/>
        </w:rPr>
      </w:r>
    </w:p>
    <w:p w14:paraId="6EDE8636">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Each addition takes O(1) time and each accumulator uses O(1) space. Summing n bills takes O(n) time and O(1) extra space.</w:t>
      </w:r>
      <w:r>
        <w:rPr>
          <w:color w:val="000000" w:themeColor="text1"/>
          <w:sz w:val="21"/>
          <w:szCs w:val="21"/>
        </w:rPr>
      </w:r>
    </w:p>
    <w:p w14:paraId="3E456C3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An integer accumulator can overflow if the total exceeds its maximum value. A floating-point accumulator may lose precision when the total becomes too large or when repeated values cannot be represented exactly. The point at which precision is lost depends</w:t>
      </w:r>
      <w:r>
        <w:rPr>
          <w:color w:val="000000" w:themeColor="text1"/>
          <w:sz w:val="21"/>
          <w:szCs w:val="21"/>
        </w:rPr>
        <w:t xml:space="preserve"> on the actual values and data type.</w:t>
      </w:r>
      <w:r>
        <w:rPr>
          <w:color w:val="000000" w:themeColor="text1"/>
          <w:sz w:val="21"/>
          <w:szCs w:val="21"/>
        </w:rPr>
      </w:r>
    </w:p>
    <w:p w14:paraId="5627FD0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Use the same bill amounts at 4,000, 60,000 and 800,000 household scales. Compare the integer-paise total with the floating-point total rounded to paise. Also check whether int, long and long long can represent the maximum total on the target system.</w:t>
      </w:r>
      <w:r>
        <w:rPr>
          <w:color w:val="000000" w:themeColor="text1"/>
          <w:sz w:val="21"/>
          <w:szCs w:val="21"/>
        </w:rPr>
      </w:r>
    </w:p>
    <w:p w14:paraId="6B74A906">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Record actual totals, differences, type sizes and limits. Do not substitute theoretical values for measured output.</w:t>
      </w:r>
      <w:r>
        <w:rPr>
          <w:rFonts w:ascii="Times New Roman" w:hAnsi="Times New Roman" w:eastAsia="Times New Roman" w:cs="Times New Roman"/>
          <w:color w:val="000000" w:themeColor="text1"/>
          <w:sz w:val="21"/>
          <w:szCs w:val="21"/>
        </w:rPr>
      </w:r>
    </w:p>
    <w:p w14:paraId="7952F96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4FCC0AE5">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11 — COMPILE-TIME TARIFFS VERSUS A CONFIGURATION FILE</w:t>
      </w:r>
      <w:r>
        <w:rPr>
          <w:b/>
          <w:bCs/>
          <w:color w:val="000000" w:themeColor="text1"/>
          <w:sz w:val="30"/>
          <w:szCs w:val="30"/>
        </w:rPr>
      </w:r>
    </w:p>
    <w:p w14:paraId="68709799">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Compile-time approach:</w:t>
        <w:br/>
        <w:t xml:space="preserve">Tariff values are defined in the source code or preprocessor macros. A tariff revision requires editing the source and recompiling and redistributing the program.</w:t>
      </w:r>
      <w:r>
        <w:rPr>
          <w:color w:val="000000" w:themeColor="text1"/>
          <w:sz w:val="21"/>
          <w:szCs w:val="21"/>
        </w:rPr>
      </w:r>
    </w:p>
    <w:p w14:paraId="38F4143E">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Configuration-file approach:</w:t>
        <w:br/>
        <w:t xml:space="preserve">The program reads tariff values from a file when it starts, validates the values and stores them in memory for use during billing.</w:t>
      </w:r>
      <w:r>
        <w:rPr>
          <w:color w:val="000000" w:themeColor="text1"/>
          <w:sz w:val="21"/>
          <w:szCs w:val="21"/>
        </w:rPr>
      </w:r>
    </w:p>
    <w:p w14:paraId="524EEF05">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Pseudocode:</w:t>
      </w:r>
      <w:r>
        <w:rPr>
          <w:color w:val="000000" w:themeColor="text1"/>
          <w:sz w:val="21"/>
          <w:szCs w:val="21"/>
        </w:rPr>
      </w:r>
    </w:p>
    <w:p w14:paraId="5DE2596E">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Open the tariff configuration file.</w:t>
        <w:br/>
        <w:t xml:space="preserve">Read the t tariff values.</w:t>
        <w:br/>
        <w:t xml:space="preserve">Validate the values and slab limits.</w:t>
        <w:br/>
        <w:t xml:space="preserve">If any value is invalid, stop with an error.</w:t>
        <w:br/>
        <w:t xml:space="preserve">Store the validated values.</w:t>
        <w:br/>
        <w:t xml:space="preserve">Use the stored tariff values to calculate bills.</w:t>
      </w:r>
      <w:r>
        <w:rPr>
          <w:color w:val="000000" w:themeColor="text1"/>
          <w:sz w:val="21"/>
          <w:szCs w:val="21"/>
        </w:rPr>
      </w:r>
    </w:p>
    <w:p w14:paraId="61B743DC">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Loading t tariff values takes O(t) time and O(t) space if all values are retained. For each bill, the calculation then uses the stored values. A configuration file allows authorized tariff changes without recompiling, but requires file handling, validation</w:t>
      </w:r>
      <w:r>
        <w:rPr>
          <w:color w:val="000000" w:themeColor="text1"/>
          <w:sz w:val="21"/>
          <w:szCs w:val="21"/>
        </w:rPr>
        <w:t xml:space="preserve">, error reporting and protection against invalid settings.</w:t>
      </w:r>
      <w:r>
        <w:rPr>
          <w:color w:val="000000" w:themeColor="text1"/>
          <w:sz w:val="21"/>
          <w:szCs w:val="21"/>
        </w:rPr>
      </w:r>
    </w:p>
    <w:p w14:paraId="69B0E9AB">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The compile-time approach has no configuration-loading step, but changes require a rebuild and redistribution. For a tariff that changes periodically, runtime configuration is more flexible. Record actual startup time and configuration size if measurements</w:t>
      </w:r>
      <w:r>
        <w:rPr>
          <w:color w:val="000000" w:themeColor="text1"/>
          <w:sz w:val="21"/>
          <w:szCs w:val="21"/>
        </w:rPr>
        <w:t xml:space="preserve"> are required.</w:t>
      </w:r>
      <w:r>
        <w:rPr>
          <w:color w:val="000000" w:themeColor="text1"/>
          <w:sz w:val="21"/>
          <w:szCs w:val="21"/>
        </w:rPr>
      </w:r>
      <w:r>
        <w:rPr>
          <w:rFonts w:ascii="Times New Roman" w:hAnsi="Times New Roman" w:eastAsia="Times New Roman" w:cs="Times New Roman"/>
          <w:color w:val="000000" w:themeColor="text1"/>
          <w:sz w:val="21"/>
          <w:szCs w:val="21"/>
        </w:rPr>
      </w:r>
    </w:p>
    <w:p w14:paraId="31BDC08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57A4BFBF">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TASK 12 — SMART-METER REDESIGN AND COMPLEXITY</w:t>
      </w:r>
      <w:r>
        <w:rPr>
          <w:b/>
          <w:bCs/>
          <w:color w:val="000000" w:themeColor="text1"/>
          <w:sz w:val="30"/>
          <w:szCs w:val="30"/>
        </w:rPr>
      </w:r>
    </w:p>
    <w:p w14:paraId="410BA0FE">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changed requirements introduce 15-minute readings, a time-of-day tariff with a 20% increase between 6 PM and 10 PM, and tariff values that can change without recompilation.</w:t>
      </w:r>
      <w:r>
        <w:rPr>
          <w:color w:val="000000" w:themeColor="text1"/>
          <w:sz w:val="21"/>
          <w:szCs w:val="21"/>
        </w:rPr>
      </w:r>
    </w:p>
    <w:p w14:paraId="5A1A1199">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Each house generates:</w:t>
      </w:r>
      <w:r>
        <w:rPr>
          <w:color w:val="000000" w:themeColor="text1"/>
          <w:sz w:val="21"/>
          <w:szCs w:val="21"/>
        </w:rPr>
      </w:r>
    </w:p>
    <w:p w14:paraId="7EE7ECCB">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96 readings per day × 365 days = 35,040 readings per year.</w:t>
      </w:r>
      <w:r>
        <w:rPr>
          <w:color w:val="000000" w:themeColor="text1"/>
          <w:sz w:val="21"/>
          <w:szCs w:val="21"/>
        </w:rPr>
      </w:r>
    </w:p>
    <w:p w14:paraId="5A3143FD">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n readings, processing each reading once takes O(n) time. A streaming approach can use O(1) working memory apart from storage, while retaining all readings requires O(n) storage.</w:t>
      </w:r>
      <w:r>
        <w:rPr>
          <w:color w:val="000000" w:themeColor="text1"/>
          <w:sz w:val="21"/>
          <w:szCs w:val="21"/>
        </w:rPr>
      </w:r>
    </w:p>
    <w:p w14:paraId="20757B09">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revised design should use sufficiently wide integer types for watt-hours and yearly totals, validate meter readings and timestamps, and store tariff settings in a validated runtime configuration file. Monetary calculations should use integer paise when</w:t>
      </w:r>
      <w:r>
        <w:rPr>
          <w:color w:val="000000" w:themeColor="text1"/>
          <w:sz w:val="21"/>
          <w:szCs w:val="21"/>
        </w:rPr>
        <w:t xml:space="preserve"> the tariff rules can be represented in whole paise.</w:t>
      </w:r>
      <w:r>
        <w:rPr>
          <w:color w:val="000000" w:themeColor="text1"/>
          <w:sz w:val="21"/>
          <w:szCs w:val="21"/>
        </w:rPr>
      </w:r>
    </w:p>
    <w:p w14:paraId="2BC4F7A3">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Pseudocode:</w:t>
      </w:r>
      <w:r>
        <w:rPr>
          <w:color w:val="000000" w:themeColor="text1"/>
          <w:sz w:val="21"/>
          <w:szCs w:val="21"/>
        </w:rPr>
      </w:r>
    </w:p>
    <w:p w14:paraId="48473587">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Load and validate tariff configuration.</w:t>
      </w:r>
      <w:r>
        <w:rPr>
          <w:color w:val="000000" w:themeColor="text1"/>
          <w:sz w:val="21"/>
          <w:szCs w:val="21"/>
        </w:rPr>
      </w:r>
    </w:p>
    <w:p w14:paraId="75D5262C">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For each timestamped meter reading:</w:t>
        <w:br/>
        <w:t xml:space="preserve">Validate meter ID, timestamp, reading and configuration.</w:t>
        <w:br/>
        <w:t xml:space="preserve">Calculate interval energy using the defined rollover/reset policy.</w:t>
        <w:br/>
        <w:t xml:space="preserve">Split energy at 18:00 and 22:00 boundaries if an interval crosses them.</w:t>
        <w:br/>
        <w:t xml:space="preserve">Apply the normal or 1.20</w:t>
      </w:r>
      <w:r>
        <w:rPr>
          <w:color w:val="000000" w:themeColor="text1"/>
          <w:sz w:val="21"/>
          <w:szCs w:val="21"/>
        </w:rPr>
        <w:t xml:space="preserve">-times peak rate to each portion.</w:t>
        <w:br/>
        <w:t xml:space="preserve">Accumulate charges in integer paise with overflow checks.</w:t>
        <w:br/>
        <w:t xml:space="preserve">Store the reading and billing audit record.</w:t>
      </w:r>
      <w:r>
        <w:rPr>
          <w:color w:val="000000" w:themeColor="text1"/>
          <w:sz w:val="21"/>
          <w:szCs w:val="21"/>
        </w:rPr>
      </w:r>
    </w:p>
    <w:p w14:paraId="10AC575A">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existing Task 12 folder contains design notes rather than a complete smart-meter implementation. Therefore, peak-hour processing and runtime tariff loading must be labelled as proposed pseudocode unless working code and execution screenshots are added.</w:t>
      </w:r>
      <w:r>
        <w:rPr>
          <w:color w:val="000000" w:themeColor="text1"/>
          <w:sz w:val="21"/>
          <w:szCs w:val="21"/>
        </w:rPr>
      </w:r>
    </w:p>
    <w:p w14:paraId="57EDB565">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highlight w:val="none"/>
        </w:rPr>
      </w:pPr>
      <w:r>
        <w:rPr>
          <w:color w:val="000000" w:themeColor="text1"/>
          <w:sz w:val="21"/>
          <w:szCs w:val="21"/>
        </w:rPr>
        <w:t xml:space="preserve">Before claiming validation, test normal and peak boundary intervals, missing or duplicate readings, meter reset or rollover, invalid configuration and maximum annual totals.</w:t>
      </w:r>
      <w:r>
        <w:rPr>
          <w:rFonts w:ascii="Times New Roman" w:hAnsi="Times New Roman" w:eastAsia="Times New Roman" w:cs="Times New Roman"/>
          <w:color w:val="000000" w:themeColor="text1"/>
          <w:sz w:val="21"/>
          <w:szCs w:val="21"/>
        </w:rPr>
      </w:r>
    </w:p>
    <w:p w14:paraId="3C48CFE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1"/>
          <w:szCs w:val="21"/>
        </w:rPr>
      </w:pPr>
      <w:r>
        <w:rPr>
          <w:color w:val="000000" w:themeColor="text1"/>
          <w:sz w:val="21"/>
          <w:szCs w:val="21"/>
          <w:highlight w:val="none"/>
        </w:rPr>
      </w:r>
      <w:r>
        <w:rPr>
          <w:color w:val="000000" w:themeColor="text1"/>
          <w:sz w:val="21"/>
          <w:szCs w:val="21"/>
          <w:highlight w:val="none"/>
        </w:rPr>
      </w:r>
      <w:r>
        <w:rPr>
          <w:color w:val="000000" w:themeColor="text1"/>
          <w:sz w:val="21"/>
          <w:szCs w:val="21"/>
          <w:highlight w:val="none"/>
        </w:rPr>
      </w:r>
    </w:p>
    <w:p w14:paraId="4AF4F91B">
      <w:pPr>
        <w:pBdr>
          <w:top w:val="none" w:color="000000" w:sz="4" w:space="0"/>
          <w:left w:val="none" w:color="000000" w:sz="4" w:space="0"/>
          <w:bottom w:val="none" w:color="000000" w:sz="4" w:space="0"/>
          <w:right w:val="none" w:color="000000" w:sz="4" w:space="0"/>
        </w:pBdr>
        <w:spacing/>
        <w:ind w:right="0" w:firstLine="0" w:left="0"/>
        <w:rPr>
          <w:b/>
          <w:bCs/>
          <w:color w:val="000000" w:themeColor="text1"/>
          <w:sz w:val="30"/>
          <w:szCs w:val="30"/>
        </w:rPr>
      </w:pPr>
      <w:r>
        <w:rPr>
          <w:b/>
          <w:bCs/>
          <w:color w:val="000000" w:themeColor="text1"/>
          <w:sz w:val="30"/>
          <w:szCs w:val="30"/>
        </w:rPr>
        <w:t xml:space="preserve">CONCLUSION</w:t>
      </w:r>
      <w:r>
        <w:rPr>
          <w:b/>
          <w:bCs/>
          <w:color w:val="000000" w:themeColor="text1"/>
          <w:sz w:val="30"/>
          <w:szCs w:val="30"/>
        </w:rPr>
      </w:r>
    </w:p>
    <w:p w14:paraId="7E4363C6">
      <w:pPr>
        <w:pBdr>
          <w:top w:val="none" w:color="000000" w:sz="4" w:space="0"/>
          <w:left w:val="none" w:color="000000" w:sz="4" w:space="0"/>
          <w:bottom w:val="none" w:color="000000" w:sz="4" w:space="0"/>
          <w:right w:val="none" w:color="000000" w:sz="4" w:space="0"/>
        </w:pBdr>
        <w:spacing/>
        <w:ind w:right="0" w:firstLine="0" w:left="0"/>
        <w:rPr>
          <w:color w:val="000000" w:themeColor="text1"/>
          <w:sz w:val="21"/>
          <w:szCs w:val="21"/>
        </w:rPr>
      </w:pPr>
      <w:r>
        <w:rPr>
          <w:color w:val="000000" w:themeColor="text1"/>
          <w:sz w:val="21"/>
          <w:szCs w:val="21"/>
        </w:rPr>
        <w:t xml:space="preserve">The alternative approaches differ mainly in validation, flexibility, accuracy, memory use and maintenance. Integer meter values and integer-paise billing provide straightforward arithmetic. Strings, floating-point totals, run-time debugging, configuration </w:t>
      </w:r>
      <w:r>
        <w:rPr>
          <w:color w:val="000000" w:themeColor="text1"/>
          <w:sz w:val="21"/>
          <w:szCs w:val="21"/>
        </w:rPr>
        <w:t xml:space="preserve">files and multi-file builds can be appropriate in specific circumstances, but each introduces trade-offs.</w:t>
      </w:r>
      <w:r>
        <w:rPr>
          <w:color w:val="000000" w:themeColor="text1"/>
          <w:sz w:val="21"/>
          <w:szCs w:val="21"/>
        </w:rPr>
      </w:r>
    </w:p>
    <w:p w14:paraId="3A38D31D">
      <w:pPr>
        <w:pBdr>
          <w:top w:val="none" w:color="000000" w:sz="4" w:space="0"/>
          <w:left w:val="none" w:color="000000" w:sz="4" w:space="0"/>
          <w:bottom w:val="none" w:color="000000" w:sz="4" w:space="0"/>
          <w:right w:val="none" w:color="000000" w:sz="4" w:space="0"/>
        </w:pBdr>
        <w:spacing/>
        <w:ind w:right="0" w:firstLine="0" w:left="0"/>
        <w:rPr>
          <w:sz w:val="21"/>
          <w:szCs w:val="21"/>
        </w:rPr>
      </w:pPr>
      <w:r>
        <w:rPr>
          <w:color w:val="000000" w:themeColor="text1"/>
          <w:sz w:val="21"/>
          <w:szCs w:val="21"/>
        </w:rPr>
        <w:t xml:space="preserve">Big-O analysis describes how work and storage grow as the input grows. Actual elapsed times, numeric differences and executable sizes must be obtained from experiments on the target computer and recorded separately from theoretical analysis.</w:t>
      </w:r>
      <w:r>
        <w:rPr>
          <w:sz w:val="21"/>
          <w:szCs w:val="21"/>
        </w:rPr>
      </w:r>
    </w:p>
    <w:p w14:paraId="5D55C032">
      <w:pPr>
        <w:pBdr/>
        <w:shd w:val="nil" w:color="000000"/>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CF3E7C1">
    <w:pPr>
      <w:pStyle w:val="898"/>
      <w:pBdr/>
      <w:spacing/>
      <w:ind/>
      <w:jc w:val="center"/>
      <w:rPr/>
    </w:pPr>
    <w:fldSimple w:instr="PAGE \* MERGEFORMAT">
      <w:r>
        <w:t xml:space="preserve">1</w:t>
      </w:r>
    </w:fldSimple>
    <w:r/>
    <w:r/>
  </w:p>
  <w:p w14:paraId="68D6DF60">
    <w:pPr>
      <w:pStyle w:val="89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E150180">
    <w:pPr>
      <w:pStyle w:val="89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3">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4">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5">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6">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7">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9">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0">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1">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2">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3">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4">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5">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6">
    <w:name w:val="footnote text"/>
    <w:basedOn w:val="895"/>
    <w:link w:val="877"/>
    <w:uiPriority w:val="99"/>
    <w:semiHidden/>
    <w:unhideWhenUsed/>
    <w:pPr>
      <w:pBdr/>
      <w:spacing w:after="0" w:line="240" w:lineRule="auto"/>
      <w:ind/>
    </w:pPr>
    <w:rPr>
      <w:sz w:val="20"/>
      <w:szCs w:val="20"/>
    </w:rPr>
  </w:style>
  <w:style w:type="character" w:styleId="877">
    <w:name w:val="Footnote Text Char"/>
    <w:basedOn w:val="909"/>
    <w:link w:val="876"/>
    <w:uiPriority w:val="99"/>
    <w:semiHidden/>
    <w:pPr>
      <w:pBdr/>
      <w:spacing/>
      <w:ind/>
    </w:pPr>
    <w:rPr>
      <w:sz w:val="20"/>
      <w:szCs w:val="20"/>
    </w:rPr>
  </w:style>
  <w:style w:type="character" w:styleId="878">
    <w:name w:val="footnote reference"/>
    <w:basedOn w:val="909"/>
    <w:uiPriority w:val="99"/>
    <w:semiHidden/>
    <w:unhideWhenUsed/>
    <w:pPr>
      <w:pBdr/>
      <w:spacing/>
      <w:ind/>
    </w:pPr>
    <w:rPr>
      <w:vertAlign w:val="superscript"/>
    </w:rPr>
  </w:style>
  <w:style w:type="paragraph" w:styleId="879">
    <w:name w:val="endnote text"/>
    <w:basedOn w:val="895"/>
    <w:link w:val="880"/>
    <w:uiPriority w:val="99"/>
    <w:semiHidden/>
    <w:unhideWhenUsed/>
    <w:pPr>
      <w:pBdr/>
      <w:spacing w:after="0" w:line="240" w:lineRule="auto"/>
      <w:ind/>
    </w:pPr>
    <w:rPr>
      <w:sz w:val="20"/>
      <w:szCs w:val="20"/>
    </w:rPr>
  </w:style>
  <w:style w:type="character" w:styleId="880">
    <w:name w:val="Endnote Text Char"/>
    <w:basedOn w:val="909"/>
    <w:link w:val="879"/>
    <w:uiPriority w:val="99"/>
    <w:semiHidden/>
    <w:pPr>
      <w:pBdr/>
      <w:spacing/>
      <w:ind/>
    </w:pPr>
    <w:rPr>
      <w:sz w:val="20"/>
      <w:szCs w:val="20"/>
    </w:rPr>
  </w:style>
  <w:style w:type="character" w:styleId="881">
    <w:name w:val="endnote reference"/>
    <w:basedOn w:val="909"/>
    <w:uiPriority w:val="99"/>
    <w:semiHidden/>
    <w:unhideWhenUsed/>
    <w:pPr>
      <w:pBdr/>
      <w:spacing/>
      <w:ind/>
    </w:pPr>
    <w:rPr>
      <w:vertAlign w:val="superscript"/>
    </w:rPr>
  </w:style>
  <w:style w:type="character" w:styleId="882">
    <w:name w:val="Hyperlink"/>
    <w:basedOn w:val="909"/>
    <w:uiPriority w:val="99"/>
    <w:unhideWhenUsed/>
    <w:pPr>
      <w:pBdr/>
      <w:spacing/>
      <w:ind/>
    </w:pPr>
    <w:rPr>
      <w:color w:val="0563c1" w:themeColor="hyperlink"/>
      <w:u w:val="single"/>
    </w:rPr>
  </w:style>
  <w:style w:type="character" w:styleId="883">
    <w:name w:val="FollowedHyperlink"/>
    <w:basedOn w:val="909"/>
    <w:uiPriority w:val="99"/>
    <w:semiHidden/>
    <w:unhideWhenUsed/>
    <w:pPr>
      <w:pBdr/>
      <w:spacing/>
      <w:ind/>
    </w:pPr>
    <w:rPr>
      <w:color w:val="954f72" w:themeColor="followedHyperlink"/>
      <w:u w:val="single"/>
    </w:rPr>
  </w:style>
  <w:style w:type="paragraph" w:styleId="884">
    <w:name w:val="toc 1"/>
    <w:basedOn w:val="895"/>
    <w:next w:val="895"/>
    <w:uiPriority w:val="39"/>
    <w:unhideWhenUsed/>
    <w:pPr>
      <w:pBdr/>
      <w:spacing w:after="100"/>
      <w:ind/>
    </w:pPr>
  </w:style>
  <w:style w:type="paragraph" w:styleId="885">
    <w:name w:val="toc 2"/>
    <w:basedOn w:val="895"/>
    <w:next w:val="895"/>
    <w:uiPriority w:val="39"/>
    <w:unhideWhenUsed/>
    <w:pPr>
      <w:pBdr/>
      <w:spacing w:after="100"/>
      <w:ind w:left="220"/>
    </w:pPr>
  </w:style>
  <w:style w:type="paragraph" w:styleId="886">
    <w:name w:val="toc 3"/>
    <w:basedOn w:val="895"/>
    <w:next w:val="895"/>
    <w:uiPriority w:val="39"/>
    <w:unhideWhenUsed/>
    <w:pPr>
      <w:pBdr/>
      <w:spacing w:after="100"/>
      <w:ind w:left="440"/>
    </w:pPr>
  </w:style>
  <w:style w:type="paragraph" w:styleId="887">
    <w:name w:val="toc 4"/>
    <w:basedOn w:val="895"/>
    <w:next w:val="895"/>
    <w:uiPriority w:val="39"/>
    <w:unhideWhenUsed/>
    <w:pPr>
      <w:pBdr/>
      <w:spacing w:after="100"/>
      <w:ind w:left="660"/>
    </w:pPr>
  </w:style>
  <w:style w:type="paragraph" w:styleId="888">
    <w:name w:val="toc 5"/>
    <w:basedOn w:val="895"/>
    <w:next w:val="895"/>
    <w:uiPriority w:val="39"/>
    <w:unhideWhenUsed/>
    <w:pPr>
      <w:pBdr/>
      <w:spacing w:after="100"/>
      <w:ind w:left="880"/>
    </w:pPr>
  </w:style>
  <w:style w:type="paragraph" w:styleId="889">
    <w:name w:val="toc 6"/>
    <w:basedOn w:val="895"/>
    <w:next w:val="895"/>
    <w:uiPriority w:val="39"/>
    <w:unhideWhenUsed/>
    <w:pPr>
      <w:pBdr/>
      <w:spacing w:after="100"/>
      <w:ind w:left="1100"/>
    </w:pPr>
  </w:style>
  <w:style w:type="paragraph" w:styleId="890">
    <w:name w:val="toc 7"/>
    <w:basedOn w:val="895"/>
    <w:next w:val="895"/>
    <w:uiPriority w:val="39"/>
    <w:unhideWhenUsed/>
    <w:pPr>
      <w:pBdr/>
      <w:spacing w:after="100"/>
      <w:ind w:left="1320"/>
    </w:pPr>
  </w:style>
  <w:style w:type="paragraph" w:styleId="891">
    <w:name w:val="toc 8"/>
    <w:basedOn w:val="895"/>
    <w:next w:val="895"/>
    <w:uiPriority w:val="39"/>
    <w:unhideWhenUsed/>
    <w:pPr>
      <w:pBdr/>
      <w:spacing w:after="100"/>
      <w:ind w:left="1540"/>
    </w:pPr>
  </w:style>
  <w:style w:type="paragraph" w:styleId="892">
    <w:name w:val="toc 9"/>
    <w:basedOn w:val="895"/>
    <w:next w:val="895"/>
    <w:uiPriority w:val="39"/>
    <w:unhideWhenUsed/>
    <w:pPr>
      <w:pBdr/>
      <w:spacing w:after="100"/>
      <w:ind w:left="1760"/>
    </w:pPr>
  </w:style>
  <w:style w:type="character" w:styleId="893">
    <w:name w:val="Placeholder Text"/>
    <w:basedOn w:val="909"/>
    <w:uiPriority w:val="99"/>
    <w:semiHidden/>
    <w:pPr>
      <w:pBdr/>
      <w:spacing/>
      <w:ind/>
    </w:pPr>
    <w:rPr>
      <w:color w:val="666666"/>
    </w:rPr>
  </w:style>
  <w:style w:type="paragraph" w:styleId="894">
    <w:name w:val="table of figures"/>
    <w:basedOn w:val="895"/>
    <w:next w:val="895"/>
    <w:uiPriority w:val="99"/>
    <w:unhideWhenUsed/>
    <w:pPr>
      <w:pBdr/>
      <w:spacing w:after="0" w:afterAutospacing="0"/>
      <w:ind/>
    </w:pPr>
  </w:style>
  <w:style w:type="paragraph" w:styleId="895" w:default="1">
    <w:name w:val="Normal"/>
    <w:qFormat/>
    <w:pPr>
      <w:pBdr/>
      <w:spacing w:after="100"/>
      <w:ind/>
    </w:pPr>
    <w:rPr>
      <w:rFonts w:ascii="Times New Roman" w:hAnsi="Times New Roman"/>
      <w:sz w:val="21"/>
    </w:rPr>
  </w:style>
  <w:style w:type="paragraph" w:styleId="896">
    <w:name w:val="Header"/>
    <w:basedOn w:val="895"/>
    <w:link w:val="897"/>
    <w:uiPriority w:val="99"/>
    <w:unhideWhenUsed/>
    <w:pPr>
      <w:pBdr/>
      <w:tabs>
        <w:tab w:val="center" w:leader="none" w:pos="4680"/>
        <w:tab w:val="right" w:leader="none" w:pos="9360"/>
      </w:tabs>
      <w:spacing w:after="0" w:line="240" w:lineRule="auto"/>
      <w:ind/>
    </w:pPr>
  </w:style>
  <w:style w:type="character" w:styleId="897" w:customStyle="1">
    <w:name w:val="Header Char"/>
    <w:basedOn w:val="909"/>
    <w:link w:val="896"/>
    <w:uiPriority w:val="99"/>
    <w:pPr>
      <w:pBdr/>
      <w:spacing/>
      <w:ind/>
    </w:pPr>
  </w:style>
  <w:style w:type="paragraph" w:styleId="898">
    <w:name w:val="Footer"/>
    <w:basedOn w:val="895"/>
    <w:link w:val="899"/>
    <w:uiPriority w:val="99"/>
    <w:unhideWhenUsed/>
    <w:pPr>
      <w:pBdr/>
      <w:tabs>
        <w:tab w:val="center" w:leader="none" w:pos="4680"/>
        <w:tab w:val="right" w:leader="none" w:pos="9360"/>
      </w:tabs>
      <w:spacing w:after="0" w:line="240" w:lineRule="auto"/>
      <w:ind/>
    </w:pPr>
  </w:style>
  <w:style w:type="character" w:styleId="899" w:customStyle="1">
    <w:name w:val="Footer Char"/>
    <w:basedOn w:val="909"/>
    <w:link w:val="898"/>
    <w:uiPriority w:val="99"/>
    <w:pPr>
      <w:pBdr/>
      <w:spacing/>
      <w:ind/>
    </w:pPr>
  </w:style>
  <w:style w:type="paragraph" w:styleId="900">
    <w:name w:val="Heading 1"/>
    <w:basedOn w:val="895"/>
    <w:next w:val="895"/>
    <w:link w:val="913"/>
    <w:uiPriority w:val="9"/>
    <w:qFormat/>
    <w:pPr>
      <w:keepNext w:val="true"/>
      <w:keepLines w:val="true"/>
      <w:pBdr/>
      <w:spacing w:after="0" w:before="480"/>
      <w:ind/>
      <w:outlineLvl w:val="0"/>
    </w:pPr>
    <w:rPr>
      <w:rFonts w:ascii="Times New Roman" w:hAnsi="Times New Roman" w:asciiTheme="majorHAnsi" w:hAnsiTheme="majorHAnsi" w:eastAsiaTheme="majorEastAsia" w:cstheme="majorBidi"/>
      <w:b/>
      <w:bCs/>
      <w:color w:val="365f91" w:themeColor="accent1" w:themeShade="BF"/>
      <w:sz w:val="30"/>
      <w:szCs w:val="28"/>
    </w:rPr>
  </w:style>
  <w:style w:type="paragraph" w:styleId="901">
    <w:name w:val="Heading 2"/>
    <w:basedOn w:val="895"/>
    <w:next w:val="895"/>
    <w:link w:val="914"/>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4f81bd" w:themeColor="accent1"/>
      <w:sz w:val="24"/>
      <w:szCs w:val="26"/>
    </w:rPr>
  </w:style>
  <w:style w:type="paragraph" w:styleId="902">
    <w:name w:val="Heading 3"/>
    <w:basedOn w:val="895"/>
    <w:next w:val="895"/>
    <w:link w:val="915"/>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4f81bd" w:themeColor="accent1"/>
      <w:sz w:val="21"/>
    </w:rPr>
  </w:style>
  <w:style w:type="paragraph" w:styleId="903">
    <w:name w:val="Heading 4"/>
    <w:basedOn w:val="895"/>
    <w:next w:val="895"/>
    <w:link w:val="94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4">
    <w:name w:val="Heading 5"/>
    <w:basedOn w:val="895"/>
    <w:next w:val="895"/>
    <w:link w:val="94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5">
    <w:name w:val="Heading 6"/>
    <w:basedOn w:val="895"/>
    <w:next w:val="895"/>
    <w:link w:val="94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6">
    <w:name w:val="Heading 7"/>
    <w:basedOn w:val="895"/>
    <w:next w:val="895"/>
    <w:link w:val="94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7">
    <w:name w:val="Heading 8"/>
    <w:basedOn w:val="895"/>
    <w:next w:val="895"/>
    <w:link w:val="94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8">
    <w:name w:val="Heading 9"/>
    <w:basedOn w:val="895"/>
    <w:next w:val="895"/>
    <w:link w:val="94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9" w:default="1">
    <w:name w:val="Default Paragraph Font"/>
    <w:uiPriority w:val="1"/>
    <w:semiHidden/>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paragraph" w:styleId="912">
    <w:name w:val="No Spacing"/>
    <w:uiPriority w:val="1"/>
    <w:qFormat/>
    <w:pPr>
      <w:pBdr/>
      <w:spacing w:after="0" w:line="240" w:lineRule="auto"/>
      <w:ind/>
    </w:pPr>
  </w:style>
  <w:style w:type="character" w:styleId="913" w:customStyle="1">
    <w:name w:val="Heading 1 Char"/>
    <w:basedOn w:val="909"/>
    <w:link w:val="900"/>
    <w:uiPriority w:val="9"/>
    <w:pPr>
      <w:pBdr/>
      <w:spacing/>
      <w:ind/>
    </w:pPr>
    <w:rPr>
      <w:rFonts w:asciiTheme="majorHAnsi" w:hAnsiTheme="majorHAnsi" w:eastAsiaTheme="majorEastAsia" w:cstheme="majorBidi"/>
      <w:b/>
      <w:bCs/>
      <w:color w:val="365f91" w:themeColor="accent1" w:themeShade="BF"/>
      <w:sz w:val="28"/>
      <w:szCs w:val="28"/>
    </w:rPr>
  </w:style>
  <w:style w:type="character" w:styleId="914" w:customStyle="1">
    <w:name w:val="Heading 2 Char"/>
    <w:basedOn w:val="909"/>
    <w:link w:val="901"/>
    <w:uiPriority w:val="9"/>
    <w:pPr>
      <w:pBdr/>
      <w:spacing/>
      <w:ind/>
    </w:pPr>
    <w:rPr>
      <w:rFonts w:asciiTheme="majorHAnsi" w:hAnsiTheme="majorHAnsi" w:eastAsiaTheme="majorEastAsia" w:cstheme="majorBidi"/>
      <w:b/>
      <w:bCs/>
      <w:color w:val="4f81bd" w:themeColor="accent1"/>
      <w:sz w:val="26"/>
      <w:szCs w:val="26"/>
    </w:rPr>
  </w:style>
  <w:style w:type="character" w:styleId="915" w:customStyle="1">
    <w:name w:val="Heading 3 Char"/>
    <w:basedOn w:val="909"/>
    <w:link w:val="902"/>
    <w:uiPriority w:val="9"/>
    <w:pPr>
      <w:pBdr/>
      <w:spacing/>
      <w:ind/>
    </w:pPr>
    <w:rPr>
      <w:rFonts w:asciiTheme="majorHAnsi" w:hAnsiTheme="majorHAnsi" w:eastAsiaTheme="majorEastAsia" w:cstheme="majorBidi"/>
      <w:b/>
      <w:bCs/>
      <w:color w:val="4f81bd" w:themeColor="accent1"/>
    </w:rPr>
  </w:style>
  <w:style w:type="paragraph" w:styleId="916">
    <w:name w:val="Title"/>
    <w:basedOn w:val="895"/>
    <w:next w:val="895"/>
    <w:link w:val="917"/>
    <w:uiPriority w:val="10"/>
    <w:qFormat/>
    <w:pPr>
      <w:pBdr>
        <w:bottom w:val="single" w:color="4f81bd" w:themeColor="accent1" w:sz="8" w:space="4"/>
      </w:pBdr>
      <w:spacing w:after="300" w:line="240" w:lineRule="auto"/>
      <w:ind/>
      <w:contextualSpacing w:val="true"/>
    </w:pPr>
    <w:rPr>
      <w:rFonts w:ascii="Times New Roman" w:hAnsi="Times New Roman" w:asciiTheme="majorHAnsi" w:hAnsiTheme="majorHAnsi" w:eastAsiaTheme="majorEastAsia" w:cstheme="majorBidi"/>
      <w:b/>
      <w:color w:val="17365d" w:themeColor="text2" w:themeShade="BF"/>
      <w:spacing w:val="5"/>
      <w:sz w:val="44"/>
      <w:szCs w:val="52"/>
    </w:rPr>
  </w:style>
  <w:style w:type="character" w:styleId="917" w:customStyle="1">
    <w:name w:val="Title Char"/>
    <w:basedOn w:val="909"/>
    <w:link w:val="91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8">
    <w:name w:val="Subtitle"/>
    <w:basedOn w:val="895"/>
    <w:next w:val="895"/>
    <w:link w:val="91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9" w:customStyle="1">
    <w:name w:val="Subtitle Char"/>
    <w:basedOn w:val="909"/>
    <w:link w:val="91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0">
    <w:name w:val="List Paragraph"/>
    <w:basedOn w:val="895"/>
    <w:uiPriority w:val="34"/>
    <w:qFormat/>
    <w:pPr>
      <w:pBdr/>
      <w:spacing/>
      <w:ind w:left="720"/>
      <w:contextualSpacing w:val="true"/>
    </w:pPr>
  </w:style>
  <w:style w:type="paragraph" w:styleId="921">
    <w:name w:val="Body Text"/>
    <w:basedOn w:val="895"/>
    <w:link w:val="922"/>
    <w:uiPriority w:val="99"/>
    <w:unhideWhenUsed/>
    <w:pPr>
      <w:pBdr/>
      <w:spacing w:after="120"/>
      <w:ind/>
    </w:pPr>
  </w:style>
  <w:style w:type="character" w:styleId="922" w:customStyle="1">
    <w:name w:val="Body Text Char"/>
    <w:basedOn w:val="909"/>
    <w:link w:val="921"/>
    <w:uiPriority w:val="99"/>
    <w:pPr>
      <w:pBdr/>
      <w:spacing/>
      <w:ind/>
    </w:pPr>
  </w:style>
  <w:style w:type="paragraph" w:styleId="923">
    <w:name w:val="Body Text 2"/>
    <w:basedOn w:val="895"/>
    <w:link w:val="924"/>
    <w:uiPriority w:val="99"/>
    <w:unhideWhenUsed/>
    <w:pPr>
      <w:pBdr/>
      <w:spacing w:after="120" w:line="480" w:lineRule="auto"/>
      <w:ind/>
    </w:pPr>
  </w:style>
  <w:style w:type="character" w:styleId="924" w:customStyle="1">
    <w:name w:val="Body Text 2 Char"/>
    <w:basedOn w:val="909"/>
    <w:link w:val="923"/>
    <w:uiPriority w:val="99"/>
    <w:pPr>
      <w:pBdr/>
      <w:spacing/>
      <w:ind/>
    </w:pPr>
  </w:style>
  <w:style w:type="paragraph" w:styleId="925">
    <w:name w:val="Body Text 3"/>
    <w:basedOn w:val="895"/>
    <w:link w:val="926"/>
    <w:uiPriority w:val="99"/>
    <w:unhideWhenUsed/>
    <w:pPr>
      <w:pBdr/>
      <w:spacing w:after="120"/>
      <w:ind/>
    </w:pPr>
    <w:rPr>
      <w:sz w:val="16"/>
      <w:szCs w:val="16"/>
    </w:rPr>
  </w:style>
  <w:style w:type="character" w:styleId="926" w:customStyle="1">
    <w:name w:val="Body Text 3 Char"/>
    <w:basedOn w:val="909"/>
    <w:link w:val="925"/>
    <w:uiPriority w:val="99"/>
    <w:pPr>
      <w:pBdr/>
      <w:spacing/>
      <w:ind/>
    </w:pPr>
    <w:rPr>
      <w:sz w:val="16"/>
      <w:szCs w:val="16"/>
    </w:rPr>
  </w:style>
  <w:style w:type="paragraph" w:styleId="927">
    <w:name w:val="List"/>
    <w:basedOn w:val="895"/>
    <w:uiPriority w:val="99"/>
    <w:unhideWhenUsed/>
    <w:pPr>
      <w:pBdr/>
      <w:spacing/>
      <w:ind w:hanging="360" w:left="360"/>
      <w:contextualSpacing w:val="true"/>
    </w:pPr>
  </w:style>
  <w:style w:type="paragraph" w:styleId="928">
    <w:name w:val="List 2"/>
    <w:basedOn w:val="895"/>
    <w:uiPriority w:val="99"/>
    <w:unhideWhenUsed/>
    <w:pPr>
      <w:pBdr/>
      <w:spacing/>
      <w:ind w:hanging="360" w:left="720"/>
      <w:contextualSpacing w:val="true"/>
    </w:pPr>
  </w:style>
  <w:style w:type="paragraph" w:styleId="929">
    <w:name w:val="List 3"/>
    <w:basedOn w:val="895"/>
    <w:uiPriority w:val="99"/>
    <w:unhideWhenUsed/>
    <w:pPr>
      <w:pBdr/>
      <w:spacing/>
      <w:ind w:hanging="360" w:left="1080"/>
      <w:contextualSpacing w:val="true"/>
    </w:pPr>
  </w:style>
  <w:style w:type="paragraph" w:styleId="930">
    <w:name w:val="List Bullet"/>
    <w:basedOn w:val="895"/>
    <w:uiPriority w:val="99"/>
    <w:unhideWhenUsed/>
    <w:pPr>
      <w:numPr>
        <w:numId w:val="1"/>
      </w:numPr>
      <w:pBdr/>
      <w:spacing/>
      <w:ind/>
      <w:contextualSpacing w:val="true"/>
    </w:pPr>
  </w:style>
  <w:style w:type="paragraph" w:styleId="931">
    <w:name w:val="List Bullet 2"/>
    <w:basedOn w:val="895"/>
    <w:uiPriority w:val="99"/>
    <w:unhideWhenUsed/>
    <w:pPr>
      <w:numPr>
        <w:numId w:val="2"/>
      </w:numPr>
      <w:pBdr/>
      <w:spacing/>
      <w:ind/>
      <w:contextualSpacing w:val="true"/>
    </w:pPr>
  </w:style>
  <w:style w:type="paragraph" w:styleId="932">
    <w:name w:val="List Bullet 3"/>
    <w:basedOn w:val="895"/>
    <w:uiPriority w:val="99"/>
    <w:unhideWhenUsed/>
    <w:pPr>
      <w:numPr>
        <w:numId w:val="3"/>
      </w:numPr>
      <w:pBdr/>
      <w:spacing/>
      <w:ind/>
      <w:contextualSpacing w:val="true"/>
    </w:pPr>
  </w:style>
  <w:style w:type="paragraph" w:styleId="933">
    <w:name w:val="List Number"/>
    <w:basedOn w:val="895"/>
    <w:uiPriority w:val="99"/>
    <w:unhideWhenUsed/>
    <w:pPr>
      <w:numPr>
        <w:numId w:val="5"/>
      </w:numPr>
      <w:pBdr/>
      <w:spacing/>
      <w:ind/>
      <w:contextualSpacing w:val="true"/>
    </w:pPr>
  </w:style>
  <w:style w:type="paragraph" w:styleId="934">
    <w:name w:val="List Number 2"/>
    <w:basedOn w:val="895"/>
    <w:uiPriority w:val="99"/>
    <w:unhideWhenUsed/>
    <w:pPr>
      <w:numPr>
        <w:numId w:val="6"/>
      </w:numPr>
      <w:pBdr/>
      <w:spacing/>
      <w:ind/>
      <w:contextualSpacing w:val="true"/>
    </w:pPr>
  </w:style>
  <w:style w:type="paragraph" w:styleId="935">
    <w:name w:val="List Number 3"/>
    <w:basedOn w:val="895"/>
    <w:uiPriority w:val="99"/>
    <w:unhideWhenUsed/>
    <w:pPr>
      <w:numPr>
        <w:numId w:val="7"/>
      </w:numPr>
      <w:pBdr/>
      <w:spacing/>
      <w:ind/>
      <w:contextualSpacing w:val="true"/>
    </w:pPr>
  </w:style>
  <w:style w:type="paragraph" w:styleId="936">
    <w:name w:val="List Continue"/>
    <w:basedOn w:val="895"/>
    <w:uiPriority w:val="99"/>
    <w:unhideWhenUsed/>
    <w:pPr>
      <w:pBdr/>
      <w:spacing w:after="120"/>
      <w:ind w:left="360"/>
      <w:contextualSpacing w:val="true"/>
    </w:pPr>
  </w:style>
  <w:style w:type="paragraph" w:styleId="937">
    <w:name w:val="List Continue 2"/>
    <w:basedOn w:val="895"/>
    <w:uiPriority w:val="99"/>
    <w:unhideWhenUsed/>
    <w:pPr>
      <w:pBdr/>
      <w:spacing w:after="120"/>
      <w:ind w:left="720"/>
      <w:contextualSpacing w:val="true"/>
    </w:pPr>
  </w:style>
  <w:style w:type="paragraph" w:styleId="938">
    <w:name w:val="List Continue 3"/>
    <w:basedOn w:val="895"/>
    <w:uiPriority w:val="99"/>
    <w:unhideWhenUsed/>
    <w:pPr>
      <w:pBdr/>
      <w:spacing w:after="120"/>
      <w:ind w:left="1080"/>
      <w:contextualSpacing w:val="true"/>
    </w:pPr>
  </w:style>
  <w:style w:type="paragraph" w:styleId="939">
    <w:name w:val="macro"/>
    <w:link w:val="94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0" w:customStyle="1">
    <w:name w:val="Macro Text Char"/>
    <w:basedOn w:val="909"/>
    <w:link w:val="939"/>
    <w:uiPriority w:val="99"/>
    <w:pPr>
      <w:pBdr/>
      <w:spacing/>
      <w:ind/>
    </w:pPr>
    <w:rPr>
      <w:rFonts w:ascii="Courier" w:hAnsi="Courier"/>
      <w:sz w:val="20"/>
      <w:szCs w:val="20"/>
    </w:rPr>
  </w:style>
  <w:style w:type="paragraph" w:styleId="941">
    <w:name w:val="Quote"/>
    <w:basedOn w:val="895"/>
    <w:next w:val="895"/>
    <w:link w:val="942"/>
    <w:uiPriority w:val="29"/>
    <w:qFormat/>
    <w:pPr>
      <w:pBdr/>
      <w:spacing/>
      <w:ind/>
    </w:pPr>
    <w:rPr>
      <w:i/>
      <w:iCs/>
      <w:color w:val="000000" w:themeColor="text1"/>
    </w:rPr>
  </w:style>
  <w:style w:type="character" w:styleId="942" w:customStyle="1">
    <w:name w:val="Quote Char"/>
    <w:basedOn w:val="909"/>
    <w:link w:val="941"/>
    <w:uiPriority w:val="29"/>
    <w:pPr>
      <w:pBdr/>
      <w:spacing/>
      <w:ind/>
    </w:pPr>
    <w:rPr>
      <w:i/>
      <w:iCs/>
      <w:color w:val="000000" w:themeColor="text1"/>
    </w:rPr>
  </w:style>
  <w:style w:type="character" w:styleId="943" w:customStyle="1">
    <w:name w:val="Heading 4 Char"/>
    <w:basedOn w:val="909"/>
    <w:link w:val="903"/>
    <w:uiPriority w:val="9"/>
    <w:semiHidden/>
    <w:pPr>
      <w:pBdr/>
      <w:spacing/>
      <w:ind/>
    </w:pPr>
    <w:rPr>
      <w:rFonts w:asciiTheme="majorHAnsi" w:hAnsiTheme="majorHAnsi" w:eastAsiaTheme="majorEastAsia" w:cstheme="majorBidi"/>
      <w:b/>
      <w:bCs/>
      <w:i/>
      <w:iCs/>
      <w:color w:val="4f81bd" w:themeColor="accent1"/>
    </w:rPr>
  </w:style>
  <w:style w:type="character" w:styleId="944" w:customStyle="1">
    <w:name w:val="Heading 5 Char"/>
    <w:basedOn w:val="909"/>
    <w:link w:val="904"/>
    <w:uiPriority w:val="9"/>
    <w:semiHidden/>
    <w:pPr>
      <w:pBdr/>
      <w:spacing/>
      <w:ind/>
    </w:pPr>
    <w:rPr>
      <w:rFonts w:asciiTheme="majorHAnsi" w:hAnsiTheme="majorHAnsi" w:eastAsiaTheme="majorEastAsia" w:cstheme="majorBidi"/>
      <w:color w:val="243f60" w:themeColor="accent1" w:themeShade="7F"/>
    </w:rPr>
  </w:style>
  <w:style w:type="character" w:styleId="945" w:customStyle="1">
    <w:name w:val="Heading 6 Char"/>
    <w:basedOn w:val="909"/>
    <w:link w:val="905"/>
    <w:uiPriority w:val="9"/>
    <w:semiHidden/>
    <w:pPr>
      <w:pBdr/>
      <w:spacing/>
      <w:ind/>
    </w:pPr>
    <w:rPr>
      <w:rFonts w:asciiTheme="majorHAnsi" w:hAnsiTheme="majorHAnsi" w:eastAsiaTheme="majorEastAsia" w:cstheme="majorBidi"/>
      <w:i/>
      <w:iCs/>
      <w:color w:val="243f60" w:themeColor="accent1" w:themeShade="7F"/>
    </w:rPr>
  </w:style>
  <w:style w:type="character" w:styleId="946" w:customStyle="1">
    <w:name w:val="Heading 7 Char"/>
    <w:basedOn w:val="909"/>
    <w:link w:val="906"/>
    <w:uiPriority w:val="9"/>
    <w:semiHidden/>
    <w:pPr>
      <w:pBdr/>
      <w:spacing/>
      <w:ind/>
    </w:pPr>
    <w:rPr>
      <w:rFonts w:asciiTheme="majorHAnsi" w:hAnsiTheme="majorHAnsi" w:eastAsiaTheme="majorEastAsia" w:cstheme="majorBidi"/>
      <w:i/>
      <w:iCs/>
      <w:color w:val="404040" w:themeColor="text1" w:themeTint="BF"/>
    </w:rPr>
  </w:style>
  <w:style w:type="character" w:styleId="947" w:customStyle="1">
    <w:name w:val="Heading 8 Char"/>
    <w:basedOn w:val="909"/>
    <w:link w:val="907"/>
    <w:uiPriority w:val="9"/>
    <w:semiHidden/>
    <w:pPr>
      <w:pBdr/>
      <w:spacing/>
      <w:ind/>
    </w:pPr>
    <w:rPr>
      <w:rFonts w:asciiTheme="majorHAnsi" w:hAnsiTheme="majorHAnsi" w:eastAsiaTheme="majorEastAsia" w:cstheme="majorBidi"/>
      <w:color w:val="4f81bd" w:themeColor="accent1"/>
      <w:sz w:val="20"/>
      <w:szCs w:val="20"/>
    </w:rPr>
  </w:style>
  <w:style w:type="character" w:styleId="948" w:customStyle="1">
    <w:name w:val="Heading 9 Char"/>
    <w:basedOn w:val="909"/>
    <w:link w:val="90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9">
    <w:name w:val="Caption"/>
    <w:basedOn w:val="895"/>
    <w:next w:val="895"/>
    <w:uiPriority w:val="35"/>
    <w:semiHidden/>
    <w:unhideWhenUsed/>
    <w:qFormat/>
    <w:pPr>
      <w:pBdr/>
      <w:spacing w:line="240" w:lineRule="auto"/>
      <w:ind/>
    </w:pPr>
    <w:rPr>
      <w:b/>
      <w:bCs/>
      <w:color w:val="4f81bd" w:themeColor="accent1"/>
      <w:sz w:val="18"/>
      <w:szCs w:val="18"/>
    </w:rPr>
  </w:style>
  <w:style w:type="character" w:styleId="950">
    <w:name w:val="Strong"/>
    <w:basedOn w:val="909"/>
    <w:uiPriority w:val="22"/>
    <w:qFormat/>
    <w:pPr>
      <w:pBdr/>
      <w:spacing/>
      <w:ind/>
    </w:pPr>
    <w:rPr>
      <w:b/>
      <w:bCs/>
    </w:rPr>
  </w:style>
  <w:style w:type="character" w:styleId="951">
    <w:name w:val="Emphasis"/>
    <w:basedOn w:val="909"/>
    <w:uiPriority w:val="20"/>
    <w:qFormat/>
    <w:pPr>
      <w:pBdr/>
      <w:spacing/>
      <w:ind/>
    </w:pPr>
    <w:rPr>
      <w:i/>
      <w:iCs/>
    </w:rPr>
  </w:style>
  <w:style w:type="paragraph" w:styleId="952">
    <w:name w:val="Intense Quote"/>
    <w:basedOn w:val="895"/>
    <w:next w:val="895"/>
    <w:link w:val="953"/>
    <w:uiPriority w:val="30"/>
    <w:qFormat/>
    <w:pPr>
      <w:pBdr>
        <w:bottom w:val="single" w:color="4f81bd" w:themeColor="accent1" w:sz="4" w:space="4"/>
      </w:pBdr>
      <w:spacing w:after="280" w:before="200"/>
      <w:ind w:right="936" w:left="936"/>
    </w:pPr>
    <w:rPr>
      <w:b/>
      <w:bCs/>
      <w:i/>
      <w:iCs/>
      <w:color w:val="4f81bd" w:themeColor="accent1"/>
    </w:rPr>
  </w:style>
  <w:style w:type="character" w:styleId="953" w:customStyle="1">
    <w:name w:val="Intense Quote Char"/>
    <w:basedOn w:val="909"/>
    <w:link w:val="952"/>
    <w:uiPriority w:val="30"/>
    <w:pPr>
      <w:pBdr/>
      <w:spacing/>
      <w:ind/>
    </w:pPr>
    <w:rPr>
      <w:b/>
      <w:bCs/>
      <w:i/>
      <w:iCs/>
      <w:color w:val="4f81bd" w:themeColor="accent1"/>
    </w:rPr>
  </w:style>
  <w:style w:type="character" w:styleId="954">
    <w:name w:val="Subtle Emphasis"/>
    <w:basedOn w:val="909"/>
    <w:uiPriority w:val="19"/>
    <w:qFormat/>
    <w:pPr>
      <w:pBdr/>
      <w:spacing/>
      <w:ind/>
    </w:pPr>
    <w:rPr>
      <w:i/>
      <w:iCs/>
      <w:color w:val="808080" w:themeColor="text1" w:themeTint="7F"/>
    </w:rPr>
  </w:style>
  <w:style w:type="character" w:styleId="955">
    <w:name w:val="Intense Emphasis"/>
    <w:basedOn w:val="909"/>
    <w:uiPriority w:val="21"/>
    <w:qFormat/>
    <w:pPr>
      <w:pBdr/>
      <w:spacing/>
      <w:ind/>
    </w:pPr>
    <w:rPr>
      <w:b/>
      <w:bCs/>
      <w:i/>
      <w:iCs/>
      <w:color w:val="4f81bd" w:themeColor="accent1"/>
    </w:rPr>
  </w:style>
  <w:style w:type="character" w:styleId="956">
    <w:name w:val="Subtle Reference"/>
    <w:basedOn w:val="909"/>
    <w:uiPriority w:val="31"/>
    <w:qFormat/>
    <w:pPr>
      <w:pBdr/>
      <w:spacing/>
      <w:ind/>
    </w:pPr>
    <w:rPr>
      <w:smallCaps/>
      <w:color w:val="c0504d" w:themeColor="accent2"/>
      <w:u w:val="single"/>
    </w:rPr>
  </w:style>
  <w:style w:type="character" w:styleId="957">
    <w:name w:val="Intense Reference"/>
    <w:basedOn w:val="909"/>
    <w:uiPriority w:val="32"/>
    <w:qFormat/>
    <w:pPr>
      <w:pBdr/>
      <w:spacing/>
      <w:ind/>
    </w:pPr>
    <w:rPr>
      <w:b/>
      <w:bCs/>
      <w:smallCaps/>
      <w:color w:val="c0504d" w:themeColor="accent2"/>
      <w:spacing w:val="5"/>
      <w:u w:val="single"/>
    </w:rPr>
  </w:style>
  <w:style w:type="character" w:styleId="958">
    <w:name w:val="Book Title"/>
    <w:basedOn w:val="909"/>
    <w:uiPriority w:val="33"/>
    <w:qFormat/>
    <w:pPr>
      <w:pBdr/>
      <w:spacing/>
      <w:ind/>
    </w:pPr>
    <w:rPr>
      <w:b/>
      <w:bCs/>
      <w:smallCaps/>
      <w:spacing w:val="5"/>
    </w:rPr>
  </w:style>
  <w:style w:type="paragraph" w:styleId="959">
    <w:name w:val="TOC Heading"/>
    <w:basedOn w:val="900"/>
    <w:next w:val="895"/>
    <w:uiPriority w:val="39"/>
    <w:semiHidden/>
    <w:unhideWhenUsed/>
    <w:qFormat/>
    <w:pPr>
      <w:pBdr/>
      <w:spacing/>
      <w:ind/>
      <w:outlineLvl w:val="9"/>
    </w:pPr>
  </w:style>
  <w:style w:type="table" w:styleId="960">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w:basedOn w:val="91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1"/>
    <w:basedOn w:val="91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2"/>
    <w:basedOn w:val="91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3"/>
    <w:basedOn w:val="91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4"/>
    <w:basedOn w:val="91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5"/>
    <w:basedOn w:val="91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6"/>
    <w:basedOn w:val="91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1"/>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2"/>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3"/>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4"/>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5"/>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6"/>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1"/>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2"/>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3"/>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4"/>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5"/>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6"/>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2"/>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3"/>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4"/>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5"/>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6"/>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1"/>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3"/>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4"/>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5"/>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6"/>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2"/>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3"/>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4"/>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5"/>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6"/>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1"/>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3"/>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4"/>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5"/>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6"/>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2"/>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3"/>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4"/>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5"/>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6"/>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1"/>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3"/>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4"/>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5"/>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6"/>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1"/>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2"/>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4"/>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5"/>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6"/>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1"/>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2"/>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3"/>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4"/>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5"/>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6"/>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1"/>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2"/>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3"/>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4"/>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5"/>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6"/>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1"/>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2"/>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3"/>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4"/>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5"/>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6"/>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1"/>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2"/>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3"/>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4"/>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5"/>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6"/>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Programming Assignment 1 - Evidence Report</dc:title>
  <dc:subject>Electricity billing program; Tasks 1–12</dc:subject>
  <dc:creator>Sri Varshini K</dc:creator>
  <cp:keywords/>
  <dc:description>generated by python-docx</dc:description>
  <cp:revision>3</cp:revision>
  <dcterms:created xsi:type="dcterms:W3CDTF">2013-12-23T23:15:00Z</dcterms:created>
  <dcterms:modified xsi:type="dcterms:W3CDTF">2026-10-25T16:46:13Z</dcterms:modified>
  <cp:category/>
</cp:coreProperties>
</file>