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1872"/>
        <w:gridCol w:w="7776"/>
      </w:tblGrid>
      <w:tr w14:paraId="56B9204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1440" w:type="dxa"/>
          </w:tcPr>
          <w:p w14:paraId="7C8C93C0">
            <w:pPr>
              <w:jc w:val="center"/>
            </w:pPr>
            <w:r>
              <w:drawing>
                <wp:inline distT="0" distB="0" distL="114300" distR="114300">
                  <wp:extent cx="1051560" cy="1346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70107F27">
            <w:pPr>
              <w:jc w:val="left"/>
            </w:pPr>
            <w:r>
              <w:rPr>
                <w:rFonts w:ascii="Aptos" w:hAnsi="Aptos"/>
                <w:b/>
                <w:color w:val="0B2748"/>
                <w:sz w:val="26"/>
              </w:rPr>
              <w:t>SIMATS ENGINEERING</w:t>
            </w:r>
            <w:r>
              <w:rPr>
                <w:rFonts w:ascii="Aptos" w:hAnsi="Aptos"/>
                <w:b/>
                <w:color w:val="0B2748"/>
                <w:sz w:val="26"/>
              </w:rPr>
              <w:br w:type="textWrapping"/>
            </w:r>
            <w:r>
              <w:rPr>
                <w:rFonts w:ascii="Aptos" w:hAnsi="Aptos"/>
                <w:b/>
                <w:color w:val="0B2748"/>
                <w:sz w:val="26"/>
              </w:rPr>
              <w:t>Department of Computer Science and Engineering</w:t>
            </w:r>
          </w:p>
        </w:tc>
      </w:tr>
    </w:tbl>
    <w:p w14:paraId="49CB38E5">
      <w:pPr>
        <w:jc w:val="center"/>
      </w:pPr>
      <w:r>
        <w:rPr>
          <w:rFonts w:ascii="Aptos Display" w:hAnsi="Aptos Display"/>
          <w:b/>
          <w:color w:val="0B2748"/>
          <w:sz w:val="40"/>
        </w:rPr>
        <w:t>CSA15 Cloud Computing and Big Data Analytics</w:t>
      </w:r>
    </w:p>
    <w:p w14:paraId="0CC248E2">
      <w:pPr>
        <w:jc w:val="center"/>
      </w:pPr>
      <w:r>
        <w:rPr>
          <w:b/>
          <w:color w:val="1565C0"/>
          <w:sz w:val="22"/>
        </w:rPr>
        <w:t>CO3 AT2 - Capstone Cloud Access and Service Integration Case Study Student Template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944"/>
        <w:gridCol w:w="2808"/>
        <w:gridCol w:w="1944"/>
        <w:gridCol w:w="2808"/>
      </w:tblGrid>
      <w:tr w14:paraId="75A1BB1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48542C73">
            <w:pPr>
              <w:jc w:val="left"/>
            </w:pPr>
            <w:r>
              <w:rPr>
                <w:rFonts w:ascii="Aptos" w:hAnsi="Aptos"/>
                <w:b/>
                <w:color w:val="0B2748"/>
                <w:sz w:val="17"/>
              </w:rPr>
              <w:t>Course Code</w:t>
            </w:r>
          </w:p>
        </w:tc>
        <w:tc>
          <w:tcPr>
            <w:tcW w:w="2808" w:type="dxa"/>
            <w:shd w:val="clear" w:color="auto" w:fill="FFFFFF"/>
            <w:tcMar>
              <w:top w:w="90" w:type="dxa"/>
              <w:left w:w="120" w:type="dxa"/>
              <w:bottom w:w="90" w:type="dxa"/>
              <w:right w:w="120" w:type="dxa"/>
            </w:tcMar>
            <w:vAlign w:val="center"/>
          </w:tcPr>
          <w:p w14:paraId="5E36792E">
            <w:pPr>
              <w:jc w:val="left"/>
            </w:pPr>
            <w:r>
              <w:rPr>
                <w:rFonts w:ascii="Aptos" w:hAnsi="Aptos"/>
                <w:b w:val="0"/>
                <w:color w:val="0B2748"/>
                <w:sz w:val="17"/>
              </w:rPr>
              <w:t>CSA15</w:t>
            </w:r>
          </w:p>
        </w:tc>
        <w:tc>
          <w:tcPr>
            <w:tcW w:w="1944" w:type="dxa"/>
            <w:shd w:val="clear" w:color="auto" w:fill="EAF4FF"/>
            <w:tcMar>
              <w:top w:w="90" w:type="dxa"/>
              <w:left w:w="120" w:type="dxa"/>
              <w:bottom w:w="90" w:type="dxa"/>
              <w:right w:w="120" w:type="dxa"/>
            </w:tcMar>
            <w:vAlign w:val="center"/>
          </w:tcPr>
          <w:p w14:paraId="4C59D2CE">
            <w:pPr>
              <w:jc w:val="left"/>
            </w:pPr>
            <w:r>
              <w:rPr>
                <w:rFonts w:ascii="Aptos" w:hAnsi="Aptos"/>
                <w:b/>
                <w:color w:val="0B2748"/>
                <w:sz w:val="17"/>
              </w:rPr>
              <w:t>Course Title</w:t>
            </w:r>
          </w:p>
        </w:tc>
        <w:tc>
          <w:tcPr>
            <w:tcW w:w="2808" w:type="dxa"/>
            <w:shd w:val="clear" w:color="auto" w:fill="FFFFFF"/>
            <w:tcMar>
              <w:top w:w="90" w:type="dxa"/>
              <w:left w:w="120" w:type="dxa"/>
              <w:bottom w:w="90" w:type="dxa"/>
              <w:right w:w="120" w:type="dxa"/>
            </w:tcMar>
            <w:vAlign w:val="center"/>
          </w:tcPr>
          <w:p w14:paraId="71AEE427">
            <w:pPr>
              <w:jc w:val="left"/>
            </w:pPr>
            <w:r>
              <w:rPr>
                <w:rFonts w:ascii="Aptos" w:hAnsi="Aptos"/>
                <w:b w:val="0"/>
                <w:color w:val="0B2748"/>
                <w:sz w:val="17"/>
              </w:rPr>
              <w:t>Cloud Computing and Big Data Analytics</w:t>
            </w:r>
          </w:p>
        </w:tc>
      </w:tr>
      <w:tr w14:paraId="2441BAE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433D2AEA">
            <w:pPr>
              <w:jc w:val="left"/>
            </w:pPr>
            <w:r>
              <w:rPr>
                <w:rFonts w:ascii="Aptos" w:hAnsi="Aptos"/>
                <w:b/>
                <w:color w:val="0B2748"/>
                <w:sz w:val="17"/>
              </w:rPr>
              <w:t>Assessment</w:t>
            </w:r>
          </w:p>
        </w:tc>
        <w:tc>
          <w:tcPr>
            <w:tcW w:w="2808" w:type="dxa"/>
            <w:shd w:val="clear" w:color="auto" w:fill="FFFFFF"/>
            <w:tcMar>
              <w:top w:w="90" w:type="dxa"/>
              <w:left w:w="120" w:type="dxa"/>
              <w:bottom w:w="90" w:type="dxa"/>
              <w:right w:w="120" w:type="dxa"/>
            </w:tcMar>
            <w:vAlign w:val="center"/>
          </w:tcPr>
          <w:p w14:paraId="5174F858">
            <w:pPr>
              <w:jc w:val="left"/>
            </w:pPr>
            <w:r>
              <w:rPr>
                <w:rFonts w:ascii="Aptos" w:hAnsi="Aptos"/>
                <w:b w:val="0"/>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49559644">
            <w:pPr>
              <w:jc w:val="left"/>
            </w:pPr>
            <w:r>
              <w:rPr>
                <w:rFonts w:ascii="Aptos" w:hAnsi="Aptos"/>
                <w:b/>
                <w:color w:val="0B2748"/>
                <w:sz w:val="17"/>
              </w:rPr>
              <w:t>Submission Type</w:t>
            </w:r>
          </w:p>
        </w:tc>
        <w:tc>
          <w:tcPr>
            <w:tcW w:w="2808" w:type="dxa"/>
            <w:shd w:val="clear" w:color="auto" w:fill="FFFFFF"/>
            <w:tcMar>
              <w:top w:w="90" w:type="dxa"/>
              <w:left w:w="120" w:type="dxa"/>
              <w:bottom w:w="90" w:type="dxa"/>
              <w:right w:w="120" w:type="dxa"/>
            </w:tcMar>
            <w:vAlign w:val="center"/>
          </w:tcPr>
          <w:p w14:paraId="3D5C1103">
            <w:pPr>
              <w:jc w:val="left"/>
            </w:pPr>
            <w:r>
              <w:rPr>
                <w:rFonts w:ascii="Aptos" w:hAnsi="Aptos"/>
                <w:b w:val="0"/>
                <w:color w:val="0B2748"/>
                <w:sz w:val="17"/>
              </w:rPr>
              <w:t>Individual digital case-study document</w:t>
            </w:r>
          </w:p>
        </w:tc>
      </w:tr>
      <w:tr w14:paraId="518BA77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097F1CA0">
            <w:pPr>
              <w:jc w:val="left"/>
            </w:pPr>
            <w:r>
              <w:rPr>
                <w:rFonts w:ascii="Aptos" w:hAnsi="Aptos"/>
                <w:b/>
                <w:color w:val="0B2748"/>
                <w:sz w:val="17"/>
              </w:rPr>
              <w:t>Faculty</w:t>
            </w:r>
          </w:p>
        </w:tc>
        <w:tc>
          <w:tcPr>
            <w:tcW w:w="2808" w:type="dxa"/>
            <w:shd w:val="clear" w:color="auto" w:fill="FFFFFF"/>
            <w:tcMar>
              <w:top w:w="90" w:type="dxa"/>
              <w:left w:w="120" w:type="dxa"/>
              <w:bottom w:w="90" w:type="dxa"/>
              <w:right w:w="120" w:type="dxa"/>
            </w:tcMar>
            <w:vAlign w:val="center"/>
          </w:tcPr>
          <w:p w14:paraId="5CD02F12">
            <w:pPr>
              <w:jc w:val="left"/>
            </w:pPr>
            <w:r>
              <w:rPr>
                <w:rFonts w:ascii="Aptos" w:hAnsi="Aptos"/>
                <w:b w:val="0"/>
                <w:color w:val="0B2748"/>
                <w:sz w:val="17"/>
              </w:rPr>
              <w:t>Dr C. Rajesh Babu</w:t>
            </w:r>
          </w:p>
        </w:tc>
        <w:tc>
          <w:tcPr>
            <w:tcW w:w="1944" w:type="dxa"/>
            <w:shd w:val="clear" w:color="auto" w:fill="EAF4FF"/>
            <w:tcMar>
              <w:top w:w="90" w:type="dxa"/>
              <w:left w:w="120" w:type="dxa"/>
              <w:bottom w:w="90" w:type="dxa"/>
              <w:right w:w="120" w:type="dxa"/>
            </w:tcMar>
            <w:vAlign w:val="center"/>
          </w:tcPr>
          <w:p w14:paraId="5E7DEA36">
            <w:pPr>
              <w:jc w:val="left"/>
            </w:pPr>
            <w:r>
              <w:rPr>
                <w:rFonts w:ascii="Aptos" w:hAnsi="Aptos"/>
                <w:b/>
                <w:color w:val="0B2748"/>
                <w:sz w:val="17"/>
              </w:rPr>
              <w:t>Employee ID</w:t>
            </w:r>
          </w:p>
        </w:tc>
        <w:tc>
          <w:tcPr>
            <w:tcW w:w="2808" w:type="dxa"/>
            <w:shd w:val="clear" w:color="auto" w:fill="FFFFFF"/>
            <w:tcMar>
              <w:top w:w="90" w:type="dxa"/>
              <w:left w:w="120" w:type="dxa"/>
              <w:bottom w:w="90" w:type="dxa"/>
              <w:right w:w="120" w:type="dxa"/>
            </w:tcMar>
            <w:vAlign w:val="center"/>
          </w:tcPr>
          <w:p w14:paraId="7665F85C">
            <w:pPr>
              <w:jc w:val="left"/>
            </w:pPr>
            <w:r>
              <w:rPr>
                <w:rFonts w:ascii="Aptos" w:hAnsi="Aptos"/>
                <w:b w:val="0"/>
                <w:color w:val="0B2748"/>
                <w:sz w:val="17"/>
              </w:rPr>
              <w:t>SSETSCS415</w:t>
            </w:r>
          </w:p>
        </w:tc>
      </w:tr>
      <w:tr w14:paraId="266A9A4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52955114">
            <w:pPr>
              <w:jc w:val="left"/>
            </w:pPr>
            <w:r>
              <w:rPr>
                <w:rFonts w:ascii="Aptos" w:hAnsi="Aptos"/>
                <w:b/>
                <w:color w:val="0B2748"/>
                <w:sz w:val="17"/>
              </w:rPr>
              <w:t>Mode</w:t>
            </w:r>
          </w:p>
        </w:tc>
        <w:tc>
          <w:tcPr>
            <w:tcW w:w="2808" w:type="dxa"/>
            <w:shd w:val="clear" w:color="auto" w:fill="FFFFFF"/>
            <w:tcMar>
              <w:top w:w="90" w:type="dxa"/>
              <w:left w:w="120" w:type="dxa"/>
              <w:bottom w:w="90" w:type="dxa"/>
              <w:right w:w="120" w:type="dxa"/>
            </w:tcMar>
            <w:vAlign w:val="center"/>
          </w:tcPr>
          <w:p w14:paraId="436AB3D0">
            <w:pPr>
              <w:jc w:val="left"/>
            </w:pPr>
            <w:r>
              <w:rPr>
                <w:rFonts w:ascii="Aptos" w:hAnsi="Aptos"/>
                <w:b w:val="0"/>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20D7A6DF">
            <w:pPr>
              <w:jc w:val="left"/>
            </w:pPr>
            <w:r>
              <w:rPr>
                <w:rFonts w:ascii="Aptos" w:hAnsi="Aptos"/>
                <w:b/>
                <w:color w:val="0B2748"/>
                <w:sz w:val="17"/>
              </w:rPr>
              <w:t>Submission</w:t>
            </w:r>
          </w:p>
        </w:tc>
        <w:tc>
          <w:tcPr>
            <w:tcW w:w="2808" w:type="dxa"/>
            <w:shd w:val="clear" w:color="auto" w:fill="FFFFFF"/>
            <w:tcMar>
              <w:top w:w="90" w:type="dxa"/>
              <w:left w:w="120" w:type="dxa"/>
              <w:bottom w:w="90" w:type="dxa"/>
              <w:right w:w="120" w:type="dxa"/>
            </w:tcMar>
            <w:vAlign w:val="center"/>
          </w:tcPr>
          <w:p w14:paraId="494ED507">
            <w:pPr>
              <w:jc w:val="left"/>
            </w:pPr>
            <w:r>
              <w:rPr>
                <w:rFonts w:ascii="Aptos" w:hAnsi="Aptos"/>
                <w:b w:val="0"/>
                <w:color w:val="0B2748"/>
                <w:sz w:val="17"/>
              </w:rPr>
              <w:t>GitHub repository link through Google Classroom</w:t>
            </w:r>
          </w:p>
        </w:tc>
      </w:tr>
    </w:tbl>
    <w:p w14:paraId="5143EA6C"/>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B2525CE">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44188D6A">
            <w:pPr>
              <w:jc w:val="left"/>
            </w:pPr>
            <w:r>
              <w:rPr>
                <w:rFonts w:ascii="Aptos" w:hAnsi="Aptos"/>
                <w:b/>
                <w:color w:val="0B2748"/>
                <w:sz w:val="19"/>
              </w:rPr>
              <w:t>How This Template Works</w:t>
            </w:r>
            <w:r>
              <w:rPr>
                <w:rFonts w:ascii="Aptos" w:hAnsi="Aptos"/>
                <w:b/>
                <w:color w:val="0B2748"/>
                <w:sz w:val="19"/>
              </w:rPr>
              <w:br w:type="textWrapping"/>
            </w:r>
            <w:r>
              <w:rPr>
                <w:rFonts w:ascii="Aptos" w:hAnsi="Aptos"/>
                <w:b/>
                <w:color w:val="0B2748"/>
                <w:sz w:val="19"/>
              </w:rP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30A8AEF1">
      <w:pPr>
        <w:pStyle w:val="2"/>
      </w:pPr>
      <w:r>
        <w:t>Student and Capstone Details</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186"/>
        <w:gridCol w:w="9220"/>
      </w:tblGrid>
      <w:tr w14:paraId="512F097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2FF4AD68">
            <w:pPr>
              <w:jc w:val="left"/>
            </w:pPr>
            <w:r>
              <w:rPr>
                <w:rFonts w:ascii="Aptos" w:hAnsi="Aptos"/>
                <w:b/>
                <w:color w:val="0B2748"/>
                <w:sz w:val="19"/>
              </w:rPr>
              <w:t>Student Name</w:t>
            </w:r>
          </w:p>
        </w:tc>
        <w:tc>
          <w:tcPr>
            <w:tcW w:w="5083" w:type="dxa"/>
            <w:tcMar>
              <w:top w:w="90" w:type="dxa"/>
              <w:left w:w="120" w:type="dxa"/>
              <w:bottom w:w="90" w:type="dxa"/>
              <w:right w:w="120" w:type="dxa"/>
            </w:tcMar>
            <w:vAlign w:val="center"/>
          </w:tcPr>
          <w:p w14:paraId="50D75695">
            <w:pPr>
              <w:jc w:val="left"/>
              <w:rPr>
                <w:rFonts w:hint="default"/>
                <w:lang w:val="en-US"/>
              </w:rPr>
            </w:pPr>
            <w:r>
              <w:rPr>
                <w:rFonts w:hint="default"/>
                <w:lang w:val="en-US"/>
              </w:rPr>
              <w:t>K.Varshini</w:t>
            </w:r>
          </w:p>
        </w:tc>
      </w:tr>
      <w:tr w14:paraId="2295054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492963FF">
            <w:pPr>
              <w:jc w:val="left"/>
            </w:pPr>
            <w:r>
              <w:rPr>
                <w:rFonts w:ascii="Aptos" w:hAnsi="Aptos"/>
                <w:b/>
                <w:color w:val="0B2748"/>
                <w:sz w:val="19"/>
              </w:rPr>
              <w:t>Register Number</w:t>
            </w:r>
          </w:p>
        </w:tc>
        <w:tc>
          <w:tcPr>
            <w:tcW w:w="5083" w:type="dxa"/>
            <w:tcMar>
              <w:top w:w="90" w:type="dxa"/>
              <w:left w:w="120" w:type="dxa"/>
              <w:bottom w:w="90" w:type="dxa"/>
              <w:right w:w="120" w:type="dxa"/>
            </w:tcMar>
            <w:vAlign w:val="center"/>
          </w:tcPr>
          <w:p w14:paraId="79CF6705">
            <w:pPr>
              <w:jc w:val="left"/>
              <w:rPr>
                <w:rFonts w:hint="default"/>
                <w:lang w:val="en-US"/>
              </w:rPr>
            </w:pPr>
            <w:r>
              <w:rPr>
                <w:rFonts w:hint="default"/>
                <w:lang w:val="en-US"/>
              </w:rPr>
              <w:t>192472358</w:t>
            </w:r>
          </w:p>
        </w:tc>
      </w:tr>
      <w:tr w14:paraId="320DFAD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386504FC">
            <w:pPr>
              <w:jc w:val="left"/>
            </w:pPr>
            <w:r>
              <w:rPr>
                <w:rFonts w:ascii="Aptos" w:hAnsi="Aptos"/>
                <w:b/>
                <w:color w:val="0B2748"/>
                <w:sz w:val="19"/>
              </w:rPr>
              <w:t>Class / Slot</w:t>
            </w:r>
          </w:p>
        </w:tc>
        <w:tc>
          <w:tcPr>
            <w:tcW w:w="5083" w:type="dxa"/>
            <w:tcMar>
              <w:top w:w="90" w:type="dxa"/>
              <w:left w:w="120" w:type="dxa"/>
              <w:bottom w:w="90" w:type="dxa"/>
              <w:right w:w="120" w:type="dxa"/>
            </w:tcMar>
            <w:vAlign w:val="center"/>
          </w:tcPr>
          <w:p w14:paraId="380A3D7E">
            <w:pPr>
              <w:jc w:val="left"/>
            </w:pPr>
            <w:r>
              <w:rPr>
                <w:rFonts w:ascii="Aptos" w:hAnsi="Aptos"/>
                <w:b w:val="0"/>
                <w:color w:val="0B2748"/>
                <w:sz w:val="19"/>
              </w:rPr>
              <w:t>Slot B</w:t>
            </w:r>
          </w:p>
        </w:tc>
      </w:tr>
      <w:tr w14:paraId="64AFAC1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44209870">
            <w:pPr>
              <w:jc w:val="left"/>
            </w:pPr>
            <w:r>
              <w:rPr>
                <w:rFonts w:ascii="Aptos" w:hAnsi="Aptos"/>
                <w:b/>
                <w:color w:val="0B2748"/>
                <w:sz w:val="19"/>
              </w:rPr>
              <w:t>Capstone Title</w:t>
            </w:r>
          </w:p>
        </w:tc>
        <w:tc>
          <w:tcPr>
            <w:tcW w:w="5083" w:type="dxa"/>
            <w:tcMar>
              <w:top w:w="90" w:type="dxa"/>
              <w:left w:w="120" w:type="dxa"/>
              <w:bottom w:w="90" w:type="dxa"/>
              <w:right w:w="120" w:type="dxa"/>
            </w:tcMar>
            <w:vAlign w:val="center"/>
          </w:tcPr>
          <w:p w14:paraId="268ABE43">
            <w:pPr>
              <w:jc w:val="left"/>
            </w:pPr>
            <w:r>
              <w:t>SkillHire: AI Resume Screening and Job-Fit Android App</w:t>
            </w:r>
          </w:p>
        </w:tc>
      </w:tr>
      <w:tr w14:paraId="40A9CC4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3F3763C2">
            <w:pPr>
              <w:jc w:val="left"/>
            </w:pPr>
            <w:r>
              <w:rPr>
                <w:rFonts w:ascii="Aptos" w:hAnsi="Aptos"/>
                <w:b/>
                <w:color w:val="0B2748"/>
                <w:sz w:val="19"/>
              </w:rPr>
              <w:t>CO3 AT1 Evidence Link</w:t>
            </w:r>
          </w:p>
        </w:tc>
        <w:tc>
          <w:tcPr>
            <w:tcW w:w="5083" w:type="dxa"/>
            <w:tcMar>
              <w:top w:w="90" w:type="dxa"/>
              <w:left w:w="120" w:type="dxa"/>
              <w:bottom w:w="90" w:type="dxa"/>
              <w:right w:w="120" w:type="dxa"/>
            </w:tcMar>
            <w:vAlign w:val="center"/>
          </w:tcPr>
          <w:p w14:paraId="37BC3950">
            <w:pPr>
              <w:jc w:val="left"/>
            </w:pPr>
            <w:r>
              <w:rPr>
                <w:rFonts w:hint="default"/>
              </w:rPr>
              <w:t>https://github.com/varshinvarma1010/CSA1512/tree/9e2239eb9ff2514df4cf37e690c1f232847c42b0/CO3</w:t>
            </w:r>
          </w:p>
        </w:tc>
      </w:tr>
      <w:tr w14:paraId="7F4C255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63000E8B">
            <w:pPr>
              <w:jc w:val="left"/>
            </w:pPr>
            <w:r>
              <w:rPr>
                <w:rFonts w:ascii="Aptos" w:hAnsi="Aptos"/>
                <w:b/>
                <w:color w:val="0B2748"/>
                <w:sz w:val="19"/>
              </w:rPr>
              <w:t>GitHub Repository Link</w:t>
            </w:r>
          </w:p>
        </w:tc>
        <w:tc>
          <w:tcPr>
            <w:tcW w:w="5083" w:type="dxa"/>
            <w:tcMar>
              <w:top w:w="90" w:type="dxa"/>
              <w:left w:w="120" w:type="dxa"/>
              <w:bottom w:w="90" w:type="dxa"/>
              <w:right w:w="120" w:type="dxa"/>
            </w:tcMar>
            <w:vAlign w:val="center"/>
          </w:tcPr>
          <w:p w14:paraId="03BF1419">
            <w:pPr>
              <w:jc w:val="left"/>
            </w:pPr>
            <w:r>
              <w:rPr>
                <w:rFonts w:hint="default"/>
              </w:rPr>
              <w:t>https://github.com/varshinvarma1010/CSA1512.git</w:t>
            </w:r>
          </w:p>
        </w:tc>
      </w:tr>
      <w:tr w14:paraId="1AE72AE5">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7357C4D5">
            <w:pPr>
              <w:jc w:val="left"/>
            </w:pPr>
            <w:r>
              <w:rPr>
                <w:rFonts w:ascii="Aptos" w:hAnsi="Aptos"/>
                <w:b/>
                <w:color w:val="0B2748"/>
                <w:sz w:val="19"/>
              </w:rPr>
              <w:t>Submission Date</w:t>
            </w:r>
          </w:p>
        </w:tc>
        <w:tc>
          <w:tcPr>
            <w:tcW w:w="5083" w:type="dxa"/>
            <w:tcMar>
              <w:top w:w="90" w:type="dxa"/>
              <w:left w:w="120" w:type="dxa"/>
              <w:bottom w:w="90" w:type="dxa"/>
              <w:right w:w="120" w:type="dxa"/>
            </w:tcMar>
            <w:vAlign w:val="center"/>
          </w:tcPr>
          <w:p w14:paraId="47695172">
            <w:pPr>
              <w:jc w:val="left"/>
              <w:rPr>
                <w:rFonts w:hint="default"/>
                <w:lang w:val="en-US"/>
              </w:rPr>
            </w:pPr>
            <w:r>
              <w:rPr>
                <w:rFonts w:hint="default"/>
                <w:lang w:val="en-US"/>
              </w:rPr>
              <w:t>07-08-2026</w:t>
            </w:r>
            <w:bookmarkStart w:id="0" w:name="_GoBack"/>
            <w:bookmarkEnd w:id="0"/>
          </w:p>
        </w:tc>
      </w:tr>
    </w:tbl>
    <w:p w14:paraId="78DEC022">
      <w:pPr>
        <w:pStyle w:val="2"/>
      </w:pPr>
      <w:r>
        <w:t>Case 1: Cloud-Native Backend and Web API Architecture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B66125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7F8FC"/>
            <w:tcMar>
              <w:top w:w="90" w:type="dxa"/>
              <w:left w:w="120" w:type="dxa"/>
              <w:bottom w:w="90" w:type="dxa"/>
              <w:right w:w="120" w:type="dxa"/>
            </w:tcMar>
            <w:vAlign w:val="center"/>
          </w:tcPr>
          <w:p w14:paraId="1523D6F7">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food delivery company wants to deploy a cloud-native backend with web APIs, browser/mobile clients and shared cloud storage for receipts and delivery images. Design the architecture and explain the role of each component.</w:t>
            </w:r>
          </w:p>
        </w:tc>
      </w:tr>
    </w:tbl>
    <w:p w14:paraId="0FBE3FA8">
      <w:pPr>
        <w:pStyle w:val="4"/>
      </w:pPr>
      <w:r>
        <w:t>A. Case Architecture Diagram</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0406"/>
      </w:tblGrid>
      <w:tr w14:paraId="20428EC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151DAF33">
            <w:pPr>
              <w:jc w:val="left"/>
            </w:pPr>
            <w:r>
              <w:drawing>
                <wp:inline distT="0" distB="0" distL="114300" distR="114300">
                  <wp:extent cx="6453505" cy="5021580"/>
                  <wp:effectExtent l="0" t="0" r="825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453505" cy="5021580"/>
                          </a:xfrm>
                          <a:prstGeom prst="rect">
                            <a:avLst/>
                          </a:prstGeom>
                          <a:noFill/>
                          <a:ln>
                            <a:noFill/>
                          </a:ln>
                        </pic:spPr>
                      </pic:pic>
                    </a:graphicData>
                  </a:graphic>
                </wp:inline>
              </w:drawing>
            </w:r>
          </w:p>
        </w:tc>
      </w:tr>
      <w:tr w14:paraId="2DCEF1D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4C6642F">
            <w:pPr>
              <w:jc w:val="left"/>
            </w:pPr>
          </w:p>
        </w:tc>
      </w:tr>
    </w:tbl>
    <w:p w14:paraId="4A01FDE6">
      <w:pPr>
        <w:pStyle w:val="4"/>
      </w:pPr>
      <w:r>
        <w:t>B. Component Role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7954FE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3"/>
              <w:gridCol w:w="4663"/>
            </w:tblGrid>
            <w:tr w14:paraId="410D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8" w:type="dxa"/>
                  <w:vAlign w:val="center"/>
                </w:tcPr>
                <w:p w14:paraId="3376B557">
                  <w:pPr>
                    <w:keepNext w:val="0"/>
                    <w:keepLines w:val="0"/>
                    <w:widowControl/>
                    <w:suppressLineNumbers w:val="0"/>
                    <w:jc w:val="center"/>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b/>
                      <w:bCs/>
                      <w:kern w:val="0"/>
                      <w:sz w:val="20"/>
                      <w:szCs w:val="20"/>
                      <w:lang w:val="en-US" w:eastAsia="zh-CN" w:bidi="ar"/>
                    </w:rPr>
                    <w:t>Component</w:t>
                  </w:r>
                </w:p>
              </w:tc>
              <w:tc>
                <w:tcPr>
                  <w:tcW w:w="4668" w:type="dxa"/>
                  <w:vAlign w:val="center"/>
                </w:tcPr>
                <w:p w14:paraId="6C2A8EAF">
                  <w:pPr>
                    <w:keepNext w:val="0"/>
                    <w:keepLines w:val="0"/>
                    <w:widowControl/>
                    <w:suppressLineNumbers w:val="0"/>
                    <w:jc w:val="center"/>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b/>
                      <w:bCs/>
                      <w:kern w:val="0"/>
                      <w:sz w:val="20"/>
                      <w:szCs w:val="20"/>
                      <w:lang w:val="en-US" w:eastAsia="zh-CN" w:bidi="ar"/>
                    </w:rPr>
                    <w:t>Role in Skill Hire</w:t>
                  </w:r>
                </w:p>
              </w:tc>
            </w:tr>
            <w:tr w14:paraId="72416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4A056CCA">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Browser/Mobile Client</w:t>
                  </w:r>
                </w:p>
              </w:tc>
              <w:tc>
                <w:tcPr>
                  <w:tcW w:w="4668" w:type="dxa"/>
                  <w:vAlign w:val="center"/>
                </w:tcPr>
                <w:p w14:paraId="1FF0D549">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Allows job seekers and recruiters to access Skill Hire.</w:t>
                  </w:r>
                </w:p>
              </w:tc>
            </w:tr>
            <w:tr w14:paraId="1151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53AECC25">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Hosted Frontend</w:t>
                  </w:r>
                </w:p>
              </w:tc>
              <w:tc>
                <w:tcPr>
                  <w:tcW w:w="4668" w:type="dxa"/>
                  <w:vAlign w:val="center"/>
                </w:tcPr>
                <w:p w14:paraId="52CC9CFF">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Provides the user interface for registration, login, job search and applications.</w:t>
                  </w:r>
                </w:p>
              </w:tc>
            </w:tr>
            <w:tr w14:paraId="0111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3257DC07">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REST API</w:t>
                  </w:r>
                </w:p>
              </w:tc>
              <w:tc>
                <w:tcPr>
                  <w:tcW w:w="4668" w:type="dxa"/>
                  <w:vAlign w:val="center"/>
                </w:tcPr>
                <w:p w14:paraId="3B274AE8">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Transfers requests and responses between the frontend and backend.</w:t>
                  </w:r>
                </w:p>
              </w:tc>
            </w:tr>
            <w:tr w14:paraId="3DA4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0076F710">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Authentication</w:t>
                  </w:r>
                </w:p>
              </w:tc>
              <w:tc>
                <w:tcPr>
                  <w:tcW w:w="4668" w:type="dxa"/>
                  <w:vAlign w:val="center"/>
                </w:tcPr>
                <w:p w14:paraId="1326A9CC">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Verifies users before allowing access to protected features.</w:t>
                  </w:r>
                </w:p>
              </w:tc>
            </w:tr>
            <w:tr w14:paraId="450F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3921647D">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Backend</w:t>
                  </w:r>
                </w:p>
              </w:tc>
              <w:tc>
                <w:tcPr>
                  <w:tcW w:w="4668" w:type="dxa"/>
                  <w:vAlign w:val="center"/>
                </w:tcPr>
                <w:p w14:paraId="12493682">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Processes job posting, searching, applications, profiles and skill information.</w:t>
                  </w:r>
                </w:p>
              </w:tc>
            </w:tr>
            <w:tr w14:paraId="1E0D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7A36FCAB">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Cloud Database</w:t>
                  </w:r>
                </w:p>
              </w:tc>
              <w:tc>
                <w:tcPr>
                  <w:tcW w:w="4668" w:type="dxa"/>
                  <w:vAlign w:val="center"/>
                </w:tcPr>
                <w:p w14:paraId="50796819">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Stores user details, job information, skills, applications and hiring history.</w:t>
                  </w:r>
                </w:p>
              </w:tc>
            </w:tr>
            <w:tr w14:paraId="7175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72773C62">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Object Storage</w:t>
                  </w:r>
                </w:p>
              </w:tc>
              <w:tc>
                <w:tcPr>
                  <w:tcW w:w="4668" w:type="dxa"/>
                  <w:vAlign w:val="center"/>
                </w:tcPr>
                <w:p w14:paraId="6B4C07DE">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Stores resumes, certificates and other uploaded documents.</w:t>
                  </w:r>
                </w:p>
              </w:tc>
            </w:tr>
            <w:tr w14:paraId="3241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8" w:type="dxa"/>
                  <w:vAlign w:val="center"/>
                </w:tcPr>
                <w:p w14:paraId="30F7BAFB">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Serverless Functions</w:t>
                  </w:r>
                </w:p>
              </w:tc>
              <w:tc>
                <w:tcPr>
                  <w:tcW w:w="4668" w:type="dxa"/>
                  <w:vAlign w:val="center"/>
                </w:tcPr>
                <w:p w14:paraId="2A0865B4">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Executes specific tasks such as processing uploads and sending notifications without maintaining a dedicated server.</w:t>
                  </w:r>
                </w:p>
              </w:tc>
            </w:tr>
            <w:tr w14:paraId="792D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8" w:type="dxa"/>
                  <w:vAlign w:val="center"/>
                </w:tcPr>
                <w:p w14:paraId="66BA4E22">
                  <w:pPr>
                    <w:keepNext w:val="0"/>
                    <w:keepLines w:val="0"/>
                    <w:widowControl/>
                    <w:suppressLineNumbers w:val="0"/>
                    <w:jc w:val="left"/>
                    <w:rPr>
                      <w:rFonts w:hint="default" w:ascii="Times New Roman" w:hAnsi="Times New Roman" w:cs="Times New Roman"/>
                      <w:b w:val="0"/>
                      <w:color w:val="0B2748"/>
                      <w:sz w:val="20"/>
                      <w:szCs w:val="20"/>
                      <w:vertAlign w:val="baseline"/>
                    </w:rPr>
                  </w:pPr>
                  <w:r>
                    <w:rPr>
                      <w:rStyle w:val="34"/>
                      <w:rFonts w:hint="default" w:ascii="Times New Roman" w:hAnsi="Times New Roman" w:eastAsia="SimSun" w:cs="Times New Roman"/>
                      <w:kern w:val="0"/>
                      <w:sz w:val="20"/>
                      <w:szCs w:val="20"/>
                      <w:lang w:val="en-US" w:eastAsia="zh-CN" w:bidi="ar"/>
                    </w:rPr>
                    <w:t>Logs and Monitoring</w:t>
                  </w:r>
                </w:p>
              </w:tc>
              <w:tc>
                <w:tcPr>
                  <w:tcW w:w="4668" w:type="dxa"/>
                  <w:vAlign w:val="center"/>
                </w:tcPr>
                <w:p w14:paraId="3EBD0D66">
                  <w:pPr>
                    <w:keepNext w:val="0"/>
                    <w:keepLines w:val="0"/>
                    <w:widowControl/>
                    <w:suppressLineNumbers w:val="0"/>
                    <w:jc w:val="left"/>
                    <w:rPr>
                      <w:rFonts w:hint="default" w:ascii="Times New Roman" w:hAnsi="Times New Roman" w:cs="Times New Roman"/>
                      <w:b w:val="0"/>
                      <w:color w:val="0B2748"/>
                      <w:sz w:val="20"/>
                      <w:szCs w:val="20"/>
                      <w:vertAlign w:val="baseline"/>
                    </w:rPr>
                  </w:pPr>
                  <w:r>
                    <w:rPr>
                      <w:rFonts w:hint="default" w:ascii="Times New Roman" w:hAnsi="Times New Roman" w:eastAsia="SimSun" w:cs="Times New Roman"/>
                      <w:kern w:val="0"/>
                      <w:sz w:val="20"/>
                      <w:szCs w:val="20"/>
                      <w:lang w:val="en-US" w:eastAsia="zh-CN" w:bidi="ar"/>
                    </w:rPr>
                    <w:t>Records system activities and helps identify errors and performance problems.</w:t>
                  </w:r>
                </w:p>
              </w:tc>
            </w:tr>
          </w:tbl>
          <w:p w14:paraId="5B48A655">
            <w:pPr>
              <w:jc w:val="left"/>
            </w:pPr>
          </w:p>
        </w:tc>
      </w:tr>
    </w:tbl>
    <w:p w14:paraId="7FD070AF">
      <w:pPr>
        <w:pStyle w:val="4"/>
      </w:pPr>
      <w:r>
        <w:t>C. Capstone Extension: user-to-cloud workflow for your product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07AF57A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131731F6">
            <w:pPr>
              <w:jc w:val="left"/>
            </w:pPr>
            <w:r>
              <w:drawing>
                <wp:inline distT="0" distB="0" distL="114300" distR="114300">
                  <wp:extent cx="5844540" cy="3771900"/>
                  <wp:effectExtent l="0" t="0" r="762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844540" cy="3771900"/>
                          </a:xfrm>
                          <a:prstGeom prst="rect">
                            <a:avLst/>
                          </a:prstGeom>
                          <a:noFill/>
                          <a:ln>
                            <a:noFill/>
                          </a:ln>
                        </pic:spPr>
                      </pic:pic>
                    </a:graphicData>
                  </a:graphic>
                </wp:inline>
              </w:drawing>
            </w:r>
            <w:r>
              <w:rPr>
                <w:rFonts w:ascii="Aptos" w:hAnsi="Aptos"/>
                <w:b w:val="0"/>
                <w:color w:val="0B2748"/>
                <w:sz w:val="19"/>
              </w:rPr>
              <w:br w:type="textWrapping"/>
            </w:r>
            <w:r>
              <w:rPr>
                <w:rFonts w:ascii="Aptos" w:hAnsi="Aptos"/>
                <w:b w:val="0"/>
                <w:color w:val="0B2748"/>
                <w:sz w:val="19"/>
              </w:rPr>
              <w:br w:type="textWrapping"/>
            </w:r>
          </w:p>
        </w:tc>
      </w:tr>
    </w:tbl>
    <w:p w14:paraId="703AD7D0">
      <w:pPr>
        <w:pStyle w:val="2"/>
      </w:pPr>
      <w:r>
        <w:t>Case 2: Storage and Serverless Upload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2232"/>
        <w:gridCol w:w="2232"/>
        <w:gridCol w:w="2520"/>
        <w:gridCol w:w="2592"/>
      </w:tblGrid>
      <w:tr w14:paraId="4BA45A1E">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4"/>
            <w:shd w:val="clear" w:color="auto" w:fill="EAF4FF"/>
            <w:tcMar>
              <w:top w:w="90" w:type="dxa"/>
              <w:left w:w="120" w:type="dxa"/>
              <w:bottom w:w="90" w:type="dxa"/>
              <w:right w:w="120" w:type="dxa"/>
            </w:tcMar>
            <w:vAlign w:val="center"/>
          </w:tcPr>
          <w:p w14:paraId="19D83C9F">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media startup must decide between SAN-backed storage, object storage and serverless processing for upload workflows. Recommend a deployment model and justify it.</w:t>
            </w:r>
          </w:p>
        </w:tc>
      </w:tr>
      <w:tr w14:paraId="4DF9E12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shd w:val="clear" w:color="auto" w:fill="0B2748"/>
            <w:tcMar>
              <w:top w:w="90" w:type="dxa"/>
              <w:left w:w="120" w:type="dxa"/>
              <w:bottom w:w="90" w:type="dxa"/>
              <w:right w:w="120" w:type="dxa"/>
            </w:tcMar>
            <w:vAlign w:val="center"/>
          </w:tcPr>
          <w:p w14:paraId="5BE51EA9">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Data / Event</w:t>
            </w:r>
          </w:p>
        </w:tc>
        <w:tc>
          <w:tcPr>
            <w:tcW w:w="2232" w:type="dxa"/>
            <w:shd w:val="clear" w:color="auto" w:fill="0B2748"/>
            <w:tcMar>
              <w:top w:w="90" w:type="dxa"/>
              <w:left w:w="120" w:type="dxa"/>
              <w:bottom w:w="90" w:type="dxa"/>
              <w:right w:w="120" w:type="dxa"/>
            </w:tcMar>
            <w:vAlign w:val="center"/>
          </w:tcPr>
          <w:p w14:paraId="76A76227">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Best Storage</w:t>
            </w:r>
          </w:p>
        </w:tc>
        <w:tc>
          <w:tcPr>
            <w:tcW w:w="2520" w:type="dxa"/>
            <w:shd w:val="clear" w:color="auto" w:fill="0B2748"/>
            <w:tcMar>
              <w:top w:w="90" w:type="dxa"/>
              <w:left w:w="120" w:type="dxa"/>
              <w:bottom w:w="90" w:type="dxa"/>
              <w:right w:w="120" w:type="dxa"/>
            </w:tcMar>
            <w:vAlign w:val="center"/>
          </w:tcPr>
          <w:p w14:paraId="75D0BEDF">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Serverless Action</w:t>
            </w:r>
          </w:p>
        </w:tc>
        <w:tc>
          <w:tcPr>
            <w:tcW w:w="2592" w:type="dxa"/>
            <w:shd w:val="clear" w:color="auto" w:fill="0B2748"/>
            <w:tcMar>
              <w:top w:w="90" w:type="dxa"/>
              <w:left w:w="120" w:type="dxa"/>
              <w:bottom w:w="90" w:type="dxa"/>
              <w:right w:w="120" w:type="dxa"/>
            </w:tcMar>
            <w:vAlign w:val="center"/>
          </w:tcPr>
          <w:p w14:paraId="7BDDAE2B">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Reason</w:t>
            </w:r>
          </w:p>
        </w:tc>
      </w:tr>
      <w:tr w14:paraId="2C132F3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5393349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User profile</w:t>
            </w:r>
          </w:p>
        </w:tc>
        <w:tc>
          <w:tcPr>
            <w:tcW w:w="2232" w:type="dxa"/>
            <w:tcMar>
              <w:top w:w="90" w:type="dxa"/>
              <w:left w:w="120" w:type="dxa"/>
              <w:bottom w:w="90" w:type="dxa"/>
              <w:right w:w="120" w:type="dxa"/>
            </w:tcMar>
            <w:vAlign w:val="center"/>
          </w:tcPr>
          <w:p w14:paraId="59ED1C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 Database</w:t>
            </w:r>
          </w:p>
        </w:tc>
        <w:tc>
          <w:tcPr>
            <w:tcW w:w="2520" w:type="dxa"/>
            <w:tcMar>
              <w:top w:w="90" w:type="dxa"/>
              <w:left w:w="120" w:type="dxa"/>
              <w:bottom w:w="90" w:type="dxa"/>
              <w:right w:w="120" w:type="dxa"/>
            </w:tcMar>
            <w:vAlign w:val="center"/>
          </w:tcPr>
          <w:p w14:paraId="1BF4EB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Update profile function</w:t>
            </w:r>
          </w:p>
        </w:tc>
        <w:tc>
          <w:tcPr>
            <w:tcW w:w="2592" w:type="dxa"/>
            <w:tcMar>
              <w:top w:w="90" w:type="dxa"/>
              <w:left w:w="120" w:type="dxa"/>
              <w:bottom w:w="90" w:type="dxa"/>
              <w:right w:w="120" w:type="dxa"/>
            </w:tcMar>
            <w:vAlign w:val="center"/>
          </w:tcPr>
          <w:p w14:paraId="6886D1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Frequently accessed structured data</w:t>
            </w:r>
          </w:p>
        </w:tc>
      </w:tr>
      <w:tr w14:paraId="4702097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2D8D786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Job details</w:t>
            </w:r>
          </w:p>
        </w:tc>
        <w:tc>
          <w:tcPr>
            <w:tcW w:w="2232" w:type="dxa"/>
            <w:tcMar>
              <w:top w:w="90" w:type="dxa"/>
              <w:left w:w="120" w:type="dxa"/>
              <w:bottom w:w="90" w:type="dxa"/>
              <w:right w:w="120" w:type="dxa"/>
            </w:tcMar>
            <w:vAlign w:val="center"/>
          </w:tcPr>
          <w:p w14:paraId="7D5325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 Database</w:t>
            </w:r>
          </w:p>
        </w:tc>
        <w:tc>
          <w:tcPr>
            <w:tcW w:w="2520" w:type="dxa"/>
            <w:tcMar>
              <w:top w:w="90" w:type="dxa"/>
              <w:left w:w="120" w:type="dxa"/>
              <w:bottom w:w="90" w:type="dxa"/>
              <w:right w:w="120" w:type="dxa"/>
            </w:tcMar>
            <w:vAlign w:val="center"/>
          </w:tcPr>
          <w:p w14:paraId="27AD26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Job management function</w:t>
            </w:r>
          </w:p>
        </w:tc>
        <w:tc>
          <w:tcPr>
            <w:tcW w:w="2592" w:type="dxa"/>
            <w:tcMar>
              <w:top w:w="90" w:type="dxa"/>
              <w:left w:w="120" w:type="dxa"/>
              <w:bottom w:w="90" w:type="dxa"/>
              <w:right w:w="120" w:type="dxa"/>
            </w:tcMar>
            <w:vAlign w:val="center"/>
          </w:tcPr>
          <w:p w14:paraId="34EBD8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Structured and searchable information</w:t>
            </w:r>
          </w:p>
        </w:tc>
      </w:tr>
      <w:tr w14:paraId="131BFEC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43AC33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w:t>
            </w:r>
          </w:p>
        </w:tc>
        <w:tc>
          <w:tcPr>
            <w:tcW w:w="2232" w:type="dxa"/>
            <w:tcMar>
              <w:top w:w="90" w:type="dxa"/>
              <w:left w:w="120" w:type="dxa"/>
              <w:bottom w:w="90" w:type="dxa"/>
              <w:right w:w="120" w:type="dxa"/>
            </w:tcMar>
            <w:vAlign w:val="center"/>
          </w:tcPr>
          <w:p w14:paraId="27646DC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Object Storage</w:t>
            </w:r>
          </w:p>
        </w:tc>
        <w:tc>
          <w:tcPr>
            <w:tcW w:w="2520" w:type="dxa"/>
            <w:tcMar>
              <w:top w:w="90" w:type="dxa"/>
              <w:left w:w="120" w:type="dxa"/>
              <w:bottom w:w="90" w:type="dxa"/>
              <w:right w:w="120" w:type="dxa"/>
            </w:tcMar>
            <w:vAlign w:val="center"/>
          </w:tcPr>
          <w:p w14:paraId="0F6EA8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 upload function</w:t>
            </w:r>
          </w:p>
        </w:tc>
        <w:tc>
          <w:tcPr>
            <w:tcW w:w="2592" w:type="dxa"/>
            <w:tcMar>
              <w:top w:w="90" w:type="dxa"/>
              <w:left w:w="120" w:type="dxa"/>
              <w:bottom w:w="90" w:type="dxa"/>
              <w:right w:w="120" w:type="dxa"/>
            </w:tcMar>
            <w:vAlign w:val="center"/>
          </w:tcPr>
          <w:p w14:paraId="7C81A3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Suitable for files and documents</w:t>
            </w:r>
          </w:p>
        </w:tc>
      </w:tr>
      <w:tr w14:paraId="6C4412E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5C72C3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Certificate</w:t>
            </w:r>
          </w:p>
        </w:tc>
        <w:tc>
          <w:tcPr>
            <w:tcW w:w="2232" w:type="dxa"/>
            <w:tcMar>
              <w:top w:w="90" w:type="dxa"/>
              <w:left w:w="120" w:type="dxa"/>
              <w:bottom w:w="90" w:type="dxa"/>
              <w:right w:w="120" w:type="dxa"/>
            </w:tcMar>
            <w:vAlign w:val="center"/>
          </w:tcPr>
          <w:p w14:paraId="11955D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Object Storage</w:t>
            </w:r>
          </w:p>
        </w:tc>
        <w:tc>
          <w:tcPr>
            <w:tcW w:w="2520" w:type="dxa"/>
            <w:tcMar>
              <w:top w:w="90" w:type="dxa"/>
              <w:left w:w="120" w:type="dxa"/>
              <w:bottom w:w="90" w:type="dxa"/>
              <w:right w:w="120" w:type="dxa"/>
            </w:tcMar>
            <w:vAlign w:val="center"/>
          </w:tcPr>
          <w:p w14:paraId="07A9B0E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Certificate upload function</w:t>
            </w:r>
          </w:p>
        </w:tc>
        <w:tc>
          <w:tcPr>
            <w:tcW w:w="2592" w:type="dxa"/>
            <w:tcMar>
              <w:top w:w="90" w:type="dxa"/>
              <w:left w:w="120" w:type="dxa"/>
              <w:bottom w:w="90" w:type="dxa"/>
              <w:right w:w="120" w:type="dxa"/>
            </w:tcMar>
            <w:vAlign w:val="center"/>
          </w:tcPr>
          <w:p w14:paraId="1252B7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Handles document storage efficiently</w:t>
            </w:r>
          </w:p>
        </w:tc>
      </w:tr>
    </w:tbl>
    <w:p w14:paraId="7E2249E4">
      <w:pPr>
        <w:pStyle w:val="4"/>
      </w:pPr>
      <w:r>
        <w:t>A. Storage and Serverless Recommendation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41BC07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D1A3E02">
            <w:pPr>
              <w:pStyle w:val="33"/>
              <w:keepNext w:val="0"/>
              <w:keepLines w:val="0"/>
              <w:widowControl/>
              <w:suppressLineNumbers w:val="0"/>
              <w:spacing w:before="0" w:beforeAutospacing="1" w:after="0" w:afterAutospacing="1"/>
              <w:ind w:left="0" w:right="0"/>
            </w:pPr>
            <w:r>
              <w:t xml:space="preserve">For Skill Hire, </w:t>
            </w:r>
            <w:r>
              <w:rPr>
                <w:rStyle w:val="34"/>
              </w:rPr>
              <w:t>cloud database + object storage + serverless processing</w:t>
            </w:r>
            <w:r>
              <w:t xml:space="preserve"> is recommended.</w:t>
            </w:r>
          </w:p>
          <w:p w14:paraId="38C77029">
            <w:pPr>
              <w:pStyle w:val="33"/>
              <w:keepNext w:val="0"/>
              <w:keepLines w:val="0"/>
              <w:widowControl/>
              <w:suppressLineNumbers w:val="0"/>
            </w:pPr>
            <w:r>
              <w:t>The cloud database stores structured information such as users, jobs, skills and applications. Object storage is used for resumes and certificates because these are file-based data. Serverless functions can automatically process uploaded files and perform background operations.</w:t>
            </w:r>
          </w:p>
          <w:p w14:paraId="44AFB6CD">
            <w:pPr>
              <w:pStyle w:val="33"/>
              <w:keepNext w:val="0"/>
              <w:keepLines w:val="0"/>
              <w:widowControl/>
              <w:suppressLineNumbers w:val="0"/>
            </w:pPr>
            <w:r>
              <w:t>This architecture reduces the need to continuously maintain dedicated servers and can scale according to the number of users and requests.</w:t>
            </w:r>
          </w:p>
          <w:p w14:paraId="5B0F0BE3">
            <w:pPr>
              <w:jc w:val="center"/>
            </w:pPr>
            <w:r>
              <w:drawing>
                <wp:inline distT="0" distB="0" distL="114300" distR="114300">
                  <wp:extent cx="3936365" cy="3070225"/>
                  <wp:effectExtent l="0" t="0" r="1079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936365" cy="3070225"/>
                          </a:xfrm>
                          <a:prstGeom prst="rect">
                            <a:avLst/>
                          </a:prstGeom>
                          <a:noFill/>
                          <a:ln>
                            <a:noFill/>
                          </a:ln>
                        </pic:spPr>
                      </pic:pic>
                    </a:graphicData>
                  </a:graphic>
                </wp:inline>
              </w:drawing>
            </w:r>
          </w:p>
        </w:tc>
      </w:tr>
    </w:tbl>
    <w:p w14:paraId="29DDFE29">
      <w:pPr>
        <w:pStyle w:val="4"/>
      </w:pPr>
      <w:r>
        <w:t>B. Failure Handling and Cost/Performance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2C0901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2BCB7D7">
            <w:pPr>
              <w:pStyle w:val="4"/>
              <w:keepNext w:val="0"/>
              <w:keepLines w:val="0"/>
              <w:widowControl/>
              <w:suppressLineNumbers w:val="0"/>
              <w:spacing w:line="360" w:lineRule="auto"/>
            </w:pPr>
            <w:r>
              <w:t>Failure Handling</w:t>
            </w:r>
          </w:p>
          <w:p w14:paraId="2F85FB2F">
            <w:pPr>
              <w:keepNext w:val="0"/>
              <w:keepLines w:val="0"/>
              <w:widowControl/>
              <w:numPr>
                <w:ilvl w:val="0"/>
                <w:numId w:val="7"/>
              </w:numPr>
              <w:suppressLineNumbers w:val="0"/>
              <w:spacing w:before="0" w:beforeAutospacing="1" w:after="0" w:afterAutospacing="1" w:line="360" w:lineRule="auto"/>
              <w:ind w:left="720" w:hanging="360"/>
            </w:pPr>
            <w:r>
              <w:t xml:space="preserve">If an upload fails, the system displays an error message to the user. </w:t>
            </w:r>
          </w:p>
          <w:p w14:paraId="650486EC">
            <w:pPr>
              <w:keepNext w:val="0"/>
              <w:keepLines w:val="0"/>
              <w:widowControl/>
              <w:numPr>
                <w:ilvl w:val="0"/>
                <w:numId w:val="7"/>
              </w:numPr>
              <w:suppressLineNumbers w:val="0"/>
              <w:spacing w:before="0" w:beforeAutospacing="1" w:after="0" w:afterAutospacing="1" w:line="360" w:lineRule="auto"/>
              <w:ind w:left="720" w:hanging="360"/>
            </w:pPr>
            <w:r>
              <w:t xml:space="preserve">Invalid file types can be rejected before storage. </w:t>
            </w:r>
          </w:p>
          <w:p w14:paraId="0474C869">
            <w:pPr>
              <w:keepNext w:val="0"/>
              <w:keepLines w:val="0"/>
              <w:widowControl/>
              <w:numPr>
                <w:ilvl w:val="0"/>
                <w:numId w:val="7"/>
              </w:numPr>
              <w:suppressLineNumbers w:val="0"/>
              <w:spacing w:before="0" w:beforeAutospacing="1" w:after="0" w:afterAutospacing="1" w:line="360" w:lineRule="auto"/>
              <w:ind w:left="720" w:hanging="360"/>
            </w:pPr>
            <w:r>
              <w:t xml:space="preserve">Database failures can be recorded in logs. </w:t>
            </w:r>
          </w:p>
          <w:p w14:paraId="11539D08">
            <w:pPr>
              <w:keepNext w:val="0"/>
              <w:keepLines w:val="0"/>
              <w:widowControl/>
              <w:numPr>
                <w:ilvl w:val="0"/>
                <w:numId w:val="7"/>
              </w:numPr>
              <w:suppressLineNumbers w:val="0"/>
              <w:spacing w:before="0" w:beforeAutospacing="1" w:after="0" w:afterAutospacing="1" w:line="360" w:lineRule="auto"/>
              <w:ind w:left="720" w:hanging="360"/>
            </w:pPr>
            <w:r>
              <w:t xml:space="preserve">Serverless functions can retry suitable failed operations. </w:t>
            </w:r>
          </w:p>
          <w:p w14:paraId="1DD52CFA">
            <w:pPr>
              <w:keepNext w:val="0"/>
              <w:keepLines w:val="0"/>
              <w:widowControl/>
              <w:numPr>
                <w:ilvl w:val="0"/>
                <w:numId w:val="7"/>
              </w:numPr>
              <w:suppressLineNumbers w:val="0"/>
              <w:spacing w:before="0" w:beforeAutospacing="1" w:after="0" w:afterAutospacing="1" w:line="360" w:lineRule="auto"/>
              <w:ind w:left="720" w:hanging="360"/>
            </w:pPr>
            <w:r>
              <w:t xml:space="preserve">Monitoring helps identify repeated failures. </w:t>
            </w:r>
          </w:p>
          <w:p w14:paraId="38D5BB34">
            <w:pPr>
              <w:keepNext w:val="0"/>
              <w:keepLines w:val="0"/>
              <w:widowControl/>
              <w:numPr>
                <w:ilvl w:val="0"/>
                <w:numId w:val="7"/>
              </w:numPr>
              <w:suppressLineNumbers w:val="0"/>
              <w:spacing w:before="0" w:beforeAutospacing="1" w:after="0" w:afterAutospacing="1" w:line="360" w:lineRule="auto"/>
              <w:ind w:left="720" w:hanging="360"/>
            </w:pPr>
            <w:r>
              <w:t xml:space="preserve">Important user data should be backed up. </w:t>
            </w:r>
          </w:p>
          <w:p w14:paraId="200B22EC">
            <w:pPr>
              <w:pStyle w:val="4"/>
              <w:keepNext w:val="0"/>
              <w:keepLines w:val="0"/>
              <w:widowControl/>
              <w:suppressLineNumbers w:val="0"/>
              <w:spacing w:line="360" w:lineRule="auto"/>
            </w:pPr>
            <w:r>
              <w:t>Cost and Performance</w:t>
            </w:r>
          </w:p>
          <w:p w14:paraId="37620662">
            <w:pPr>
              <w:pStyle w:val="33"/>
              <w:keepNext w:val="0"/>
              <w:keepLines w:val="0"/>
              <w:widowControl/>
              <w:suppressLineNumbers w:val="0"/>
              <w:spacing w:line="360" w:lineRule="auto"/>
            </w:pPr>
            <w:r>
              <w:t>Object storage is suitable because Skill Hire may contain many resumes and certificates. Serverless processing can reduce cost because resources are used when functions are executed. Cloud services also allow the application to handle increasing users without manually increasing physical server capacity.</w:t>
            </w:r>
          </w:p>
        </w:tc>
      </w:tr>
    </w:tbl>
    <w:p w14:paraId="18FAC9A6">
      <w:pPr>
        <w:pStyle w:val="4"/>
      </w:pPr>
      <w:r>
        <w:t>C. Capstone Extension: one upload/event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BDD048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227592C1">
            <w:pPr>
              <w:spacing w:line="360" w:lineRule="auto"/>
              <w:jc w:val="left"/>
            </w:pPr>
            <w:r>
              <w:rPr>
                <w:rFonts w:hint="default" w:ascii="Times New Roman" w:hAnsi="Times New Roman" w:eastAsia="SimSun" w:cs="Times New Roman"/>
                <w:sz w:val="24"/>
                <w:szCs w:val="24"/>
              </w:rPr>
              <w:t>A job seeker uploads a resume through Skill Hire. The frontend sends the upload request to the backend. The resume is stored in object storage. This generates an upload event, which activates a serverless function. The function validates and processes the file and stores the resume reference in the database. The user then receives a successful upload response.</w:t>
            </w:r>
          </w:p>
        </w:tc>
      </w:tr>
    </w:tbl>
    <w:p w14:paraId="7490DD7F">
      <w:pPr>
        <w:pStyle w:val="2"/>
      </w:pPr>
      <w:r>
        <w:t>Case 3: Edge, Fog and Cloud Placement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872"/>
        <w:gridCol w:w="1728"/>
        <w:gridCol w:w="1800"/>
        <w:gridCol w:w="2088"/>
        <w:gridCol w:w="2088"/>
      </w:tblGrid>
      <w:tr w14:paraId="0611EFB6">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5"/>
            <w:shd w:val="clear" w:color="auto" w:fill="E7F8FC"/>
            <w:tcMar>
              <w:top w:w="90" w:type="dxa"/>
              <w:left w:w="120" w:type="dxa"/>
              <w:bottom w:w="90" w:type="dxa"/>
              <w:right w:w="120" w:type="dxa"/>
            </w:tcMar>
            <w:vAlign w:val="center"/>
          </w:tcPr>
          <w:p w14:paraId="2EB4E76D">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smart-city platform needs low-latency decision-making near sensors while still using the cloud for analytics. Decide what runs at edge, fog and cloud.</w:t>
            </w:r>
          </w:p>
        </w:tc>
      </w:tr>
      <w:tr w14:paraId="41C86F3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shd w:val="clear" w:color="auto" w:fill="0B2748"/>
            <w:tcMar>
              <w:top w:w="90" w:type="dxa"/>
              <w:left w:w="120" w:type="dxa"/>
              <w:bottom w:w="90" w:type="dxa"/>
              <w:right w:w="120" w:type="dxa"/>
            </w:tcMar>
            <w:vAlign w:val="center"/>
          </w:tcPr>
          <w:p w14:paraId="6BC423B6">
            <w:pPr>
              <w:keepNext w:val="0"/>
              <w:keepLines w:val="0"/>
              <w:widowControl/>
              <w:suppressLineNumbers w:val="0"/>
              <w:jc w:val="center"/>
              <w:rPr>
                <w:rFonts w:hint="default" w:ascii="Times New Roman" w:hAnsi="Times New Roman" w:eastAsia="SimSun" w:cs="Times New Roman"/>
                <w:sz w:val="20"/>
                <w:szCs w:val="20"/>
              </w:rPr>
            </w:pPr>
            <w:r>
              <w:rPr>
                <w:rFonts w:hint="default" w:ascii="Times New Roman" w:hAnsi="Times New Roman" w:eastAsia="SimSun" w:cs="Times New Roman"/>
                <w:b/>
                <w:bCs/>
                <w:kern w:val="0"/>
                <w:sz w:val="20"/>
                <w:szCs w:val="20"/>
                <w:lang w:val="en-US" w:eastAsia="zh-CN" w:bidi="ar"/>
              </w:rPr>
              <w:t>Task</w:t>
            </w:r>
          </w:p>
        </w:tc>
        <w:tc>
          <w:tcPr>
            <w:tcW w:w="1728" w:type="dxa"/>
            <w:shd w:val="clear" w:color="auto" w:fill="0B2748"/>
            <w:tcMar>
              <w:top w:w="90" w:type="dxa"/>
              <w:left w:w="120" w:type="dxa"/>
              <w:bottom w:w="90" w:type="dxa"/>
              <w:right w:w="120" w:type="dxa"/>
            </w:tcMar>
            <w:vAlign w:val="center"/>
          </w:tcPr>
          <w:p w14:paraId="1EA2DE08">
            <w:pPr>
              <w:keepNext w:val="0"/>
              <w:keepLines w:val="0"/>
              <w:widowControl/>
              <w:suppressLineNumbers w:val="0"/>
              <w:jc w:val="center"/>
              <w:rPr>
                <w:rFonts w:hint="default" w:ascii="Times New Roman" w:hAnsi="Times New Roman" w:eastAsia="SimSun" w:cs="Times New Roman"/>
                <w:sz w:val="20"/>
                <w:szCs w:val="20"/>
              </w:rPr>
            </w:pPr>
            <w:r>
              <w:rPr>
                <w:rFonts w:hint="default" w:ascii="Times New Roman" w:hAnsi="Times New Roman" w:eastAsia="SimSun" w:cs="Times New Roman"/>
                <w:b/>
                <w:bCs/>
                <w:kern w:val="0"/>
                <w:sz w:val="20"/>
                <w:szCs w:val="20"/>
                <w:lang w:val="en-US" w:eastAsia="zh-CN" w:bidi="ar"/>
              </w:rPr>
              <w:t>Layer</w:t>
            </w:r>
          </w:p>
        </w:tc>
        <w:tc>
          <w:tcPr>
            <w:tcW w:w="1800" w:type="dxa"/>
            <w:shd w:val="clear" w:color="auto" w:fill="0B2748"/>
            <w:tcMar>
              <w:top w:w="90" w:type="dxa"/>
              <w:left w:w="120" w:type="dxa"/>
              <w:bottom w:w="90" w:type="dxa"/>
              <w:right w:w="120" w:type="dxa"/>
            </w:tcMar>
            <w:vAlign w:val="center"/>
          </w:tcPr>
          <w:p w14:paraId="313A51DA">
            <w:pPr>
              <w:keepNext w:val="0"/>
              <w:keepLines w:val="0"/>
              <w:widowControl/>
              <w:suppressLineNumbers w:val="0"/>
              <w:jc w:val="center"/>
              <w:rPr>
                <w:rFonts w:hint="default" w:ascii="Times New Roman" w:hAnsi="Times New Roman" w:eastAsia="SimSun" w:cs="Times New Roman"/>
                <w:sz w:val="20"/>
                <w:szCs w:val="20"/>
              </w:rPr>
            </w:pPr>
            <w:r>
              <w:rPr>
                <w:rFonts w:hint="default" w:ascii="Times New Roman" w:hAnsi="Times New Roman" w:eastAsia="SimSun" w:cs="Times New Roman"/>
                <w:b/>
                <w:bCs/>
                <w:kern w:val="0"/>
                <w:sz w:val="20"/>
                <w:szCs w:val="20"/>
                <w:lang w:val="en-US" w:eastAsia="zh-CN" w:bidi="ar"/>
              </w:rPr>
              <w:t>Latency Need</w:t>
            </w:r>
          </w:p>
        </w:tc>
        <w:tc>
          <w:tcPr>
            <w:tcW w:w="2088" w:type="dxa"/>
            <w:shd w:val="clear" w:color="auto" w:fill="0B2748"/>
            <w:tcMar>
              <w:top w:w="90" w:type="dxa"/>
              <w:left w:w="120" w:type="dxa"/>
              <w:bottom w:w="90" w:type="dxa"/>
              <w:right w:w="120" w:type="dxa"/>
            </w:tcMar>
            <w:vAlign w:val="center"/>
          </w:tcPr>
          <w:p w14:paraId="03A71E7B">
            <w:pPr>
              <w:keepNext w:val="0"/>
              <w:keepLines w:val="0"/>
              <w:widowControl/>
              <w:suppressLineNumbers w:val="0"/>
              <w:jc w:val="center"/>
              <w:rPr>
                <w:rFonts w:hint="default" w:ascii="Times New Roman" w:hAnsi="Times New Roman" w:eastAsia="SimSun" w:cs="Times New Roman"/>
                <w:sz w:val="20"/>
                <w:szCs w:val="20"/>
              </w:rPr>
            </w:pPr>
            <w:r>
              <w:rPr>
                <w:rFonts w:hint="default" w:ascii="Times New Roman" w:hAnsi="Times New Roman" w:eastAsia="SimSun" w:cs="Times New Roman"/>
                <w:b/>
                <w:bCs/>
                <w:kern w:val="0"/>
                <w:sz w:val="20"/>
                <w:szCs w:val="20"/>
                <w:lang w:val="en-US" w:eastAsia="zh-CN" w:bidi="ar"/>
              </w:rPr>
              <w:t>Data Volume</w:t>
            </w:r>
          </w:p>
        </w:tc>
        <w:tc>
          <w:tcPr>
            <w:tcW w:w="2088" w:type="dxa"/>
            <w:shd w:val="clear" w:color="auto" w:fill="0B2748"/>
            <w:tcMar>
              <w:top w:w="90" w:type="dxa"/>
              <w:left w:w="120" w:type="dxa"/>
              <w:bottom w:w="90" w:type="dxa"/>
              <w:right w:w="120" w:type="dxa"/>
            </w:tcMar>
            <w:vAlign w:val="center"/>
          </w:tcPr>
          <w:p w14:paraId="79FCA029">
            <w:pPr>
              <w:keepNext w:val="0"/>
              <w:keepLines w:val="0"/>
              <w:widowControl/>
              <w:suppressLineNumbers w:val="0"/>
              <w:jc w:val="center"/>
              <w:rPr>
                <w:rFonts w:hint="default" w:ascii="Times New Roman" w:hAnsi="Times New Roman" w:eastAsia="SimSun" w:cs="Times New Roman"/>
                <w:sz w:val="20"/>
                <w:szCs w:val="20"/>
              </w:rPr>
            </w:pPr>
            <w:r>
              <w:rPr>
                <w:rFonts w:hint="default" w:ascii="Times New Roman" w:hAnsi="Times New Roman" w:eastAsia="SimSun" w:cs="Times New Roman"/>
                <w:b/>
                <w:bCs/>
                <w:kern w:val="0"/>
                <w:sz w:val="20"/>
                <w:szCs w:val="20"/>
                <w:lang w:val="en-US" w:eastAsia="zh-CN" w:bidi="ar"/>
              </w:rPr>
              <w:t>Reason</w:t>
            </w:r>
          </w:p>
        </w:tc>
      </w:tr>
      <w:tr w14:paraId="327721D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5ED54C20">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User input validation</w:t>
            </w:r>
          </w:p>
        </w:tc>
        <w:tc>
          <w:tcPr>
            <w:tcW w:w="1728" w:type="dxa"/>
            <w:tcMar>
              <w:top w:w="90" w:type="dxa"/>
              <w:left w:w="120" w:type="dxa"/>
              <w:bottom w:w="90" w:type="dxa"/>
              <w:right w:w="120" w:type="dxa"/>
            </w:tcMar>
            <w:vAlign w:val="center"/>
          </w:tcPr>
          <w:p w14:paraId="3E027747">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Edge</w:t>
            </w:r>
          </w:p>
        </w:tc>
        <w:tc>
          <w:tcPr>
            <w:tcW w:w="1800" w:type="dxa"/>
            <w:tcMar>
              <w:top w:w="90" w:type="dxa"/>
              <w:left w:w="120" w:type="dxa"/>
              <w:bottom w:w="90" w:type="dxa"/>
              <w:right w:w="120" w:type="dxa"/>
            </w:tcMar>
            <w:vAlign w:val="center"/>
          </w:tcPr>
          <w:p w14:paraId="5F33335B">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High</w:t>
            </w:r>
          </w:p>
        </w:tc>
        <w:tc>
          <w:tcPr>
            <w:tcW w:w="2088" w:type="dxa"/>
            <w:tcMar>
              <w:top w:w="90" w:type="dxa"/>
              <w:left w:w="120" w:type="dxa"/>
              <w:bottom w:w="90" w:type="dxa"/>
              <w:right w:w="120" w:type="dxa"/>
            </w:tcMar>
            <w:vAlign w:val="center"/>
          </w:tcPr>
          <w:p w14:paraId="040823B0">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Low</w:t>
            </w:r>
          </w:p>
        </w:tc>
        <w:tc>
          <w:tcPr>
            <w:tcW w:w="2088" w:type="dxa"/>
            <w:tcMar>
              <w:top w:w="90" w:type="dxa"/>
              <w:left w:w="120" w:type="dxa"/>
              <w:bottom w:w="90" w:type="dxa"/>
              <w:right w:w="120" w:type="dxa"/>
            </w:tcMar>
            <w:vAlign w:val="center"/>
          </w:tcPr>
          <w:p w14:paraId="7F89F73E">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Quick response to users</w:t>
            </w:r>
          </w:p>
        </w:tc>
      </w:tr>
      <w:tr w14:paraId="7FCDBB85">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6D75DEBC">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Basic application checks</w:t>
            </w:r>
          </w:p>
        </w:tc>
        <w:tc>
          <w:tcPr>
            <w:tcW w:w="1728" w:type="dxa"/>
            <w:tcMar>
              <w:top w:w="90" w:type="dxa"/>
              <w:left w:w="120" w:type="dxa"/>
              <w:bottom w:w="90" w:type="dxa"/>
              <w:right w:w="120" w:type="dxa"/>
            </w:tcMar>
            <w:vAlign w:val="center"/>
          </w:tcPr>
          <w:p w14:paraId="14ECB74E">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Edge</w:t>
            </w:r>
          </w:p>
        </w:tc>
        <w:tc>
          <w:tcPr>
            <w:tcW w:w="1800" w:type="dxa"/>
            <w:tcMar>
              <w:top w:w="90" w:type="dxa"/>
              <w:left w:w="120" w:type="dxa"/>
              <w:bottom w:w="90" w:type="dxa"/>
              <w:right w:w="120" w:type="dxa"/>
            </w:tcMar>
            <w:vAlign w:val="center"/>
          </w:tcPr>
          <w:p w14:paraId="46E6DEB5">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High</w:t>
            </w:r>
          </w:p>
        </w:tc>
        <w:tc>
          <w:tcPr>
            <w:tcW w:w="2088" w:type="dxa"/>
            <w:tcMar>
              <w:top w:w="90" w:type="dxa"/>
              <w:left w:w="120" w:type="dxa"/>
              <w:bottom w:w="90" w:type="dxa"/>
              <w:right w:w="120" w:type="dxa"/>
            </w:tcMar>
            <w:vAlign w:val="center"/>
          </w:tcPr>
          <w:p w14:paraId="693F6737">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Low</w:t>
            </w:r>
          </w:p>
        </w:tc>
        <w:tc>
          <w:tcPr>
            <w:tcW w:w="2088" w:type="dxa"/>
            <w:tcMar>
              <w:top w:w="90" w:type="dxa"/>
              <w:left w:w="120" w:type="dxa"/>
              <w:bottom w:w="90" w:type="dxa"/>
              <w:right w:w="120" w:type="dxa"/>
            </w:tcMar>
            <w:vAlign w:val="center"/>
          </w:tcPr>
          <w:p w14:paraId="69CD7B9E">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Reduces unnecessary network requests</w:t>
            </w:r>
          </w:p>
        </w:tc>
      </w:tr>
      <w:tr w14:paraId="2274AE7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29ECD7A6">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API request processing</w:t>
            </w:r>
          </w:p>
        </w:tc>
        <w:tc>
          <w:tcPr>
            <w:tcW w:w="1728" w:type="dxa"/>
            <w:tcMar>
              <w:top w:w="90" w:type="dxa"/>
              <w:left w:w="120" w:type="dxa"/>
              <w:bottom w:w="90" w:type="dxa"/>
              <w:right w:w="120" w:type="dxa"/>
            </w:tcMar>
            <w:vAlign w:val="center"/>
          </w:tcPr>
          <w:p w14:paraId="1D785B9A">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Fog</w:t>
            </w:r>
          </w:p>
        </w:tc>
        <w:tc>
          <w:tcPr>
            <w:tcW w:w="1800" w:type="dxa"/>
            <w:tcMar>
              <w:top w:w="90" w:type="dxa"/>
              <w:left w:w="120" w:type="dxa"/>
              <w:bottom w:w="90" w:type="dxa"/>
              <w:right w:w="120" w:type="dxa"/>
            </w:tcMar>
            <w:vAlign w:val="center"/>
          </w:tcPr>
          <w:p w14:paraId="2994092B">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Medium</w:t>
            </w:r>
          </w:p>
        </w:tc>
        <w:tc>
          <w:tcPr>
            <w:tcW w:w="2088" w:type="dxa"/>
            <w:tcMar>
              <w:top w:w="90" w:type="dxa"/>
              <w:left w:w="120" w:type="dxa"/>
              <w:bottom w:w="90" w:type="dxa"/>
              <w:right w:w="120" w:type="dxa"/>
            </w:tcMar>
            <w:vAlign w:val="center"/>
          </w:tcPr>
          <w:p w14:paraId="5837906A">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Medium</w:t>
            </w:r>
          </w:p>
        </w:tc>
        <w:tc>
          <w:tcPr>
            <w:tcW w:w="2088" w:type="dxa"/>
            <w:tcMar>
              <w:top w:w="90" w:type="dxa"/>
              <w:left w:w="120" w:type="dxa"/>
              <w:bottom w:w="90" w:type="dxa"/>
              <w:right w:w="120" w:type="dxa"/>
            </w:tcMar>
            <w:vAlign w:val="center"/>
          </w:tcPr>
          <w:p w14:paraId="41301F01">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kern w:val="0"/>
                <w:sz w:val="20"/>
                <w:szCs w:val="20"/>
                <w:lang w:val="en-US" w:eastAsia="zh-CN" w:bidi="ar"/>
              </w:rPr>
              <w:t>Provides faster intermediate processing</w:t>
            </w:r>
          </w:p>
        </w:tc>
      </w:tr>
      <w:tr w14:paraId="163F69B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872" w:type="dxa"/>
            <w:tcMar>
              <w:top w:w="90" w:type="dxa"/>
              <w:left w:w="120" w:type="dxa"/>
              <w:bottom w:w="90" w:type="dxa"/>
              <w:right w:w="120" w:type="dxa"/>
            </w:tcMar>
            <w:vAlign w:val="center"/>
          </w:tcPr>
          <w:p w14:paraId="2C112692">
            <w:pPr>
              <w:jc w:val="left"/>
            </w:pPr>
          </w:p>
        </w:tc>
        <w:tc>
          <w:tcPr>
            <w:tcW w:w="1728" w:type="dxa"/>
            <w:tcMar>
              <w:top w:w="90" w:type="dxa"/>
              <w:left w:w="120" w:type="dxa"/>
              <w:bottom w:w="90" w:type="dxa"/>
              <w:right w:w="120" w:type="dxa"/>
            </w:tcMar>
            <w:vAlign w:val="center"/>
          </w:tcPr>
          <w:p w14:paraId="34BA1682">
            <w:pPr>
              <w:jc w:val="left"/>
            </w:pPr>
          </w:p>
        </w:tc>
        <w:tc>
          <w:tcPr>
            <w:tcW w:w="1800" w:type="dxa"/>
            <w:tcMar>
              <w:top w:w="90" w:type="dxa"/>
              <w:left w:w="120" w:type="dxa"/>
              <w:bottom w:w="90" w:type="dxa"/>
              <w:right w:w="120" w:type="dxa"/>
            </w:tcMar>
            <w:vAlign w:val="center"/>
          </w:tcPr>
          <w:p w14:paraId="386AB48A">
            <w:pPr>
              <w:jc w:val="left"/>
            </w:pPr>
          </w:p>
        </w:tc>
        <w:tc>
          <w:tcPr>
            <w:tcW w:w="2088" w:type="dxa"/>
            <w:tcMar>
              <w:top w:w="90" w:type="dxa"/>
              <w:left w:w="120" w:type="dxa"/>
              <w:bottom w:w="90" w:type="dxa"/>
              <w:right w:w="120" w:type="dxa"/>
            </w:tcMar>
            <w:vAlign w:val="center"/>
          </w:tcPr>
          <w:p w14:paraId="08DD0651">
            <w:pPr>
              <w:jc w:val="left"/>
            </w:pPr>
          </w:p>
        </w:tc>
        <w:tc>
          <w:tcPr>
            <w:tcW w:w="2088" w:type="dxa"/>
            <w:tcMar>
              <w:top w:w="90" w:type="dxa"/>
              <w:left w:w="120" w:type="dxa"/>
              <w:bottom w:w="90" w:type="dxa"/>
              <w:right w:w="120" w:type="dxa"/>
            </w:tcMar>
            <w:vAlign w:val="center"/>
          </w:tcPr>
          <w:p w14:paraId="3220573B">
            <w:pPr>
              <w:jc w:val="left"/>
            </w:pPr>
          </w:p>
        </w:tc>
      </w:tr>
    </w:tbl>
    <w:p w14:paraId="4682D410">
      <w:pPr>
        <w:pStyle w:val="4"/>
      </w:pPr>
      <w:r>
        <w:t>A. Edge/Fog/Cloud Architecture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4B0C806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3CBFFD0">
            <w:pPr>
              <w:pStyle w:val="33"/>
              <w:keepNext w:val="0"/>
              <w:keepLines w:val="0"/>
              <w:widowControl/>
              <w:suppressLineNumbers w:val="0"/>
              <w:spacing w:before="0" w:beforeAutospacing="1" w:after="0" w:afterAutospacing="1" w:line="360" w:lineRule="auto"/>
              <w:ind w:left="0" w:right="0"/>
            </w:pPr>
            <w:r>
              <w:rPr>
                <w:rStyle w:val="34"/>
              </w:rPr>
              <w:t>Edge Layer:</w:t>
            </w:r>
            <w:r>
              <w:br w:type="textWrapping"/>
            </w:r>
            <w:r>
              <w:t>The edge layer handles simple operations close to the user, such as input validation and basic checks. This can reduce unnecessary communication with the cloud.</w:t>
            </w:r>
          </w:p>
          <w:p w14:paraId="51F2596F">
            <w:pPr>
              <w:pStyle w:val="33"/>
              <w:keepNext w:val="0"/>
              <w:keepLines w:val="0"/>
              <w:widowControl/>
              <w:suppressLineNumbers w:val="0"/>
              <w:spacing w:line="360" w:lineRule="auto"/>
            </w:pPr>
            <w:r>
              <w:rPr>
                <w:rStyle w:val="34"/>
              </w:rPr>
              <w:t>Fog Layer:</w:t>
            </w:r>
            <w:r>
              <w:br w:type="textWrapping"/>
            </w:r>
            <w:r>
              <w:t>The fog layer can handle intermediate operations such as API request processing, authentication and request routing.</w:t>
            </w:r>
          </w:p>
          <w:p w14:paraId="5B11B833">
            <w:pPr>
              <w:pStyle w:val="33"/>
              <w:keepNext w:val="0"/>
              <w:keepLines w:val="0"/>
              <w:widowControl/>
              <w:suppressLineNumbers w:val="0"/>
              <w:spacing w:line="360" w:lineRule="auto"/>
            </w:pPr>
            <w:r>
              <w:rPr>
                <w:rStyle w:val="34"/>
              </w:rPr>
              <w:t>Cloud Layer:</w:t>
            </w:r>
            <w:r>
              <w:br w:type="textWrapping"/>
            </w:r>
            <w:r>
              <w:t>The cloud handles resource-intensive and centralized operations such as job matching, recommendations, database storage, resume storage, analytics and reports.</w:t>
            </w:r>
          </w:p>
        </w:tc>
      </w:tr>
    </w:tbl>
    <w:p w14:paraId="174BC351">
      <w:pPr>
        <w:pStyle w:val="4"/>
      </w:pPr>
      <w:r>
        <w:t>B. Capstone Extension or Direct Cloud Access Justification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4DE201CA">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1273D9EB">
            <w:pPr>
              <w:pStyle w:val="33"/>
              <w:keepNext w:val="0"/>
              <w:keepLines w:val="0"/>
              <w:widowControl/>
              <w:suppressLineNumbers w:val="0"/>
              <w:spacing w:before="0" w:beforeAutospacing="1" w:after="0" w:afterAutospacing="1" w:line="360" w:lineRule="auto"/>
              <w:ind w:left="0" w:right="0"/>
            </w:pPr>
            <w:r>
              <w:t>Skill Hire mainly uses cloud-based processing because the application needs centralized access to job postings, user profiles, skills, applications and uploaded documents.</w:t>
            </w:r>
          </w:p>
          <w:p w14:paraId="5E58998B">
            <w:pPr>
              <w:pStyle w:val="33"/>
              <w:keepNext w:val="0"/>
              <w:keepLines w:val="0"/>
              <w:widowControl/>
              <w:suppressLineNumbers w:val="0"/>
              <w:spacing w:line="360" w:lineRule="auto"/>
            </w:pPr>
            <w:r>
              <w:t>Cloud access provides scalability, centralized storage and availability. Job seekers and recruiters can access the platform from different locations through the internet.</w:t>
            </w:r>
          </w:p>
          <w:p w14:paraId="0F1D280F">
            <w:pPr>
              <w:pStyle w:val="33"/>
              <w:keepNext w:val="0"/>
              <w:keepLines w:val="0"/>
              <w:widowControl/>
              <w:suppressLineNumbers w:val="0"/>
              <w:spacing w:line="360" w:lineRule="auto"/>
            </w:pPr>
            <w:r>
              <w:t>Edge processing can be used for simple validation, while intermediate API processing can be handled through a fog layer when required. The major processing and storage operations remain in the cloud.</w:t>
            </w:r>
          </w:p>
        </w:tc>
      </w:tr>
    </w:tbl>
    <w:p w14:paraId="38A17E39">
      <w:pPr>
        <w:pStyle w:val="2"/>
      </w:pPr>
      <w:r>
        <w:t>Final Capstone Cloud Access Architecture</w:t>
      </w:r>
    </w:p>
    <w:p w14:paraId="371235CB">
      <w:pPr>
        <w:ind w:left="216"/>
      </w:pPr>
      <w:r>
        <w:rPr>
          <w:color w:val="1565C0"/>
          <w:sz w:val="22"/>
        </w:rPr>
        <w:t xml:space="preserve">☐ </w:t>
      </w:r>
      <w:r>
        <w:rPr>
          <w:sz w:val="20"/>
        </w:rPr>
        <w:t>Show Browser/Mobile Client.</w:t>
      </w:r>
    </w:p>
    <w:p w14:paraId="17C93848">
      <w:pPr>
        <w:ind w:left="216"/>
      </w:pPr>
      <w:r>
        <w:rPr>
          <w:color w:val="1565C0"/>
          <w:sz w:val="22"/>
        </w:rPr>
        <w:t xml:space="preserve">☐ </w:t>
      </w:r>
      <w:r>
        <w:rPr>
          <w:sz w:val="20"/>
        </w:rPr>
        <w:t>Show hosted frontend or app access path.</w:t>
      </w:r>
    </w:p>
    <w:p w14:paraId="4352D7C6">
      <w:pPr>
        <w:ind w:left="216"/>
      </w:pPr>
      <w:r>
        <w:rPr>
          <w:color w:val="1565C0"/>
          <w:sz w:val="22"/>
        </w:rPr>
        <w:t xml:space="preserve">☐ </w:t>
      </w:r>
      <w:r>
        <w:rPr>
          <w:sz w:val="20"/>
        </w:rPr>
        <w:t>Show REST API endpoint and authentication check.</w:t>
      </w:r>
    </w:p>
    <w:p w14:paraId="39436A5B">
      <w:pPr>
        <w:ind w:left="216"/>
      </w:pPr>
      <w:r>
        <w:rPr>
          <w:color w:val="1565C0"/>
          <w:sz w:val="22"/>
        </w:rPr>
        <w:t xml:space="preserve">☐ </w:t>
      </w:r>
      <w:r>
        <w:rPr>
          <w:sz w:val="20"/>
        </w:rPr>
        <w:t>Show backend/serverless logic.</w:t>
      </w:r>
    </w:p>
    <w:p w14:paraId="1F57E660">
      <w:pPr>
        <w:ind w:left="216"/>
      </w:pPr>
      <w:r>
        <w:rPr>
          <w:color w:val="1565C0"/>
          <w:sz w:val="22"/>
        </w:rPr>
        <w:t xml:space="preserve">☐ </w:t>
      </w:r>
      <w:r>
        <w:rPr>
          <w:sz w:val="20"/>
        </w:rPr>
        <w:t>Show database, object/blob storage, logs and monitoring.</w:t>
      </w:r>
    </w:p>
    <w:p w14:paraId="0A2B075C">
      <w:pPr>
        <w:ind w:left="216"/>
      </w:pPr>
      <w:r>
        <w:rPr>
          <w:color w:val="1565C0"/>
          <w:sz w:val="22"/>
        </w:rPr>
        <w:t xml:space="preserve">☐ </w:t>
      </w:r>
      <w:r>
        <w:rPr>
          <w:sz w:val="20"/>
        </w:rPr>
        <w:t>Label the arrows: request, response, upload, event, notification or monitoring signal.</w:t>
      </w:r>
    </w:p>
    <w:p w14:paraId="40E0222C">
      <w:pPr>
        <w:pStyle w:val="4"/>
      </w:pPr>
      <w:r>
        <w:t>Final Diagram and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22118A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7BCB8C1">
            <w:pPr>
              <w:jc w:val="center"/>
            </w:pPr>
            <w:r>
              <w:drawing>
                <wp:inline distT="0" distB="0" distL="114300" distR="114300">
                  <wp:extent cx="5426075" cy="4876800"/>
                  <wp:effectExtent l="0" t="0" r="1460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426075" cy="4876800"/>
                          </a:xfrm>
                          <a:prstGeom prst="rect">
                            <a:avLst/>
                          </a:prstGeom>
                          <a:noFill/>
                          <a:ln>
                            <a:noFill/>
                          </a:ln>
                        </pic:spPr>
                      </pic:pic>
                    </a:graphicData>
                  </a:graphic>
                </wp:inline>
              </w:drawing>
            </w:r>
          </w:p>
          <w:p w14:paraId="3EA50C16">
            <w:pPr>
              <w:pStyle w:val="33"/>
              <w:keepNext w:val="0"/>
              <w:keepLines w:val="0"/>
              <w:widowControl/>
              <w:suppressLineNumbers w:val="0"/>
              <w:spacing w:before="0" w:beforeAutospacing="1" w:after="0" w:afterAutospacing="1" w:line="360" w:lineRule="auto"/>
              <w:ind w:left="0" w:right="0"/>
            </w:pPr>
            <w:r>
              <w:t>Skill Hire is designed as a cloud-based hiring platform connecting job seekers and recruiters. Users access the system through a hosted web or mobile frontend. Requests are sent to REST APIs, where authentication is performed before the backend processes the request.</w:t>
            </w:r>
          </w:p>
          <w:p w14:paraId="4CA9E391">
            <w:pPr>
              <w:pStyle w:val="33"/>
              <w:keepNext w:val="0"/>
              <w:keepLines w:val="0"/>
              <w:widowControl/>
              <w:suppressLineNumbers w:val="0"/>
              <w:spacing w:line="360" w:lineRule="auto"/>
            </w:pPr>
            <w:r>
              <w:t>The backend communicates with the cloud database to manage structured information such as user profiles, jobs, skills and applications. Resumes and certificates are stored separately using object storage. Serverless functions can respond to events such as document uploads and perform background processing.</w:t>
            </w:r>
          </w:p>
          <w:p w14:paraId="61D1ACF7">
            <w:pPr>
              <w:pStyle w:val="33"/>
              <w:keepNext w:val="0"/>
              <w:keepLines w:val="0"/>
              <w:widowControl/>
              <w:suppressLineNumbers w:val="0"/>
              <w:spacing w:line="360" w:lineRule="auto"/>
            </w:pPr>
            <w:r>
              <w:t>Logging and monitoring are included to track system performance and identify errors. This architecture provides centralized cloud access, scalable storage and efficient processing for the Skill Hire platform.</w:t>
            </w:r>
          </w:p>
        </w:tc>
      </w:tr>
    </w:tbl>
    <w:p w14:paraId="0FDACE01">
      <w:pPr>
        <w:pStyle w:val="2"/>
      </w:pPr>
      <w:r>
        <w:t>Submission Checklist</w:t>
      </w:r>
    </w:p>
    <w:p w14:paraId="79E4AC3F">
      <w:pPr>
        <w:ind w:left="216"/>
      </w:pPr>
      <w:r>
        <w:rPr>
          <w:color w:val="1565C0"/>
          <w:sz w:val="22"/>
          <w:lang w:val="en-US"/>
        </w:rPr>
        <w:t>✅</w:t>
      </w:r>
      <w:r>
        <w:rPr>
          <w:color w:val="1565C0"/>
          <w:sz w:val="22"/>
        </w:rPr>
        <w:t xml:space="preserve">☐ </w:t>
      </w:r>
      <w:r>
        <w:rPr>
          <w:sz w:val="20"/>
        </w:rPr>
        <w:t>Template completed in DOCX format.</w:t>
      </w:r>
    </w:p>
    <w:p w14:paraId="43387996">
      <w:pPr>
        <w:ind w:left="216"/>
      </w:pPr>
      <w:r>
        <w:rPr>
          <w:color w:val="1565C0"/>
          <w:sz w:val="22"/>
          <w:lang w:val="en-US"/>
        </w:rPr>
        <w:t>✅</w:t>
      </w:r>
      <w:r>
        <w:rPr>
          <w:color w:val="1565C0"/>
          <w:sz w:val="22"/>
        </w:rPr>
        <w:t xml:space="preserve">☐ </w:t>
      </w:r>
      <w:r>
        <w:rPr>
          <w:sz w:val="20"/>
        </w:rPr>
        <w:t>Diagrams pasted clearly in the document.</w:t>
      </w:r>
    </w:p>
    <w:p w14:paraId="1A59DB67">
      <w:pPr>
        <w:ind w:left="216"/>
      </w:pPr>
      <w:r>
        <w:rPr>
          <w:color w:val="1565C0"/>
          <w:sz w:val="22"/>
          <w:lang w:val="en-US"/>
        </w:rPr>
        <w:t>✅</w:t>
      </w:r>
      <w:r>
        <w:rPr>
          <w:color w:val="1565C0"/>
          <w:sz w:val="22"/>
        </w:rPr>
        <w:t xml:space="preserve">☐ </w:t>
      </w:r>
      <w:r>
        <w:rPr>
          <w:sz w:val="20"/>
        </w:rPr>
        <w:t>GitHub repository contains DOCX/PDF, diagrams and README.</w:t>
      </w:r>
    </w:p>
    <w:p w14:paraId="6EAA66F1">
      <w:pPr>
        <w:ind w:left="216"/>
      </w:pPr>
      <w:r>
        <w:rPr>
          <w:color w:val="1565C0"/>
          <w:sz w:val="22"/>
          <w:lang w:val="en-US"/>
        </w:rPr>
        <w:t>✅</w:t>
      </w:r>
      <w:r>
        <w:rPr>
          <w:color w:val="1565C0"/>
          <w:sz w:val="22"/>
        </w:rPr>
        <w:t xml:space="preserve">☐ </w:t>
      </w:r>
      <w:r>
        <w:rPr>
          <w:sz w:val="20"/>
        </w:rPr>
        <w:t>Google Classroom submission contains GitHub link.</w:t>
      </w:r>
    </w:p>
    <w:p w14:paraId="321D0DA7">
      <w:pPr>
        <w:ind w:left="216"/>
      </w:pPr>
      <w:r>
        <w:rPr>
          <w:color w:val="1565C0"/>
          <w:sz w:val="22"/>
          <w:lang w:val="en-US"/>
        </w:rPr>
        <w:t>✅</w:t>
      </w:r>
      <w:r>
        <w:rPr>
          <w:color w:val="1565C0"/>
          <w:sz w:val="22"/>
        </w:rPr>
        <w:t xml:space="preserve">☐ </w:t>
      </w:r>
      <w:r>
        <w:rPr>
          <w:sz w:val="20"/>
        </w:rPr>
        <w:t>Sensitive credentials are not visible anywhere.</w:t>
      </w:r>
    </w:p>
    <w:p w14:paraId="350F6132">
      <w:pPr>
        <w:pStyle w:val="2"/>
      </w:pPr>
      <w:r>
        <w:t>Student Assurance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405A6B0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3F8497D1">
            <w:pPr>
              <w:jc w:val="left"/>
            </w:pPr>
            <w:r>
              <w:rPr>
                <w:rFonts w:ascii="Aptos" w:hAnsi="Aptos"/>
                <w:b/>
                <w:color w:val="0B2748"/>
                <w:sz w:val="19"/>
              </w:rPr>
              <w:t>Declaration</w:t>
            </w:r>
            <w:r>
              <w:rPr>
                <w:rFonts w:ascii="Aptos" w:hAnsi="Aptos"/>
                <w:b/>
                <w:color w:val="0B2748"/>
                <w:sz w:val="19"/>
              </w:rPr>
              <w:br w:type="textWrapping"/>
            </w:r>
            <w:r>
              <w:rPr>
                <w:rFonts w:ascii="Aptos" w:hAnsi="Aptos"/>
                <w:b/>
                <w:color w:val="0B2748"/>
                <w:sz w:val="19"/>
              </w:rPr>
              <w:t>I confirm that this case-study answer, cloud access design, diagrams and capstone extensions were prepared individually by me for the stated capstone title.</w:t>
            </w:r>
            <w:r>
              <w:rPr>
                <w:rFonts w:ascii="Aptos" w:hAnsi="Aptos"/>
                <w:b/>
                <w:color w:val="0B2748"/>
                <w:sz w:val="19"/>
              </w:rPr>
              <w:br w:type="textWrapping"/>
            </w:r>
            <w:r>
              <w:rPr>
                <w:rFonts w:ascii="Aptos" w:hAnsi="Aptos"/>
                <w:b/>
                <w:color w:val="0B2748"/>
                <w:sz w:val="19"/>
              </w:rPr>
              <w:br w:type="textWrapping"/>
            </w:r>
            <w:r>
              <w:rPr>
                <w:rFonts w:ascii="Aptos" w:hAnsi="Aptos"/>
                <w:b/>
                <w:color w:val="0B2748"/>
                <w:sz w:val="19"/>
              </w:rPr>
              <w:t>Student Signature: __</w:t>
            </w:r>
            <w:r>
              <w:rPr>
                <w:rFonts w:hint="default"/>
                <w:b/>
                <w:color w:val="0B2748"/>
                <w:sz w:val="19"/>
                <w:lang w:val="en-US"/>
              </w:rPr>
              <w:t>K.varshini</w:t>
            </w:r>
            <w:r>
              <w:rPr>
                <w:rFonts w:ascii="Aptos" w:hAnsi="Aptos"/>
                <w:b/>
                <w:color w:val="0B2748"/>
                <w:sz w:val="19"/>
              </w:rPr>
              <w:t>__________________        Date: ______</w:t>
            </w:r>
            <w:r>
              <w:rPr>
                <w:rFonts w:hint="default"/>
                <w:b/>
                <w:color w:val="0B2748"/>
                <w:sz w:val="19"/>
                <w:lang w:val="en-US"/>
              </w:rPr>
              <w:t>07-08-2026</w:t>
            </w:r>
            <w:r>
              <w:rPr>
                <w:rFonts w:ascii="Aptos" w:hAnsi="Aptos"/>
                <w:b/>
                <w:color w:val="0B2748"/>
                <w:sz w:val="19"/>
              </w:rPr>
              <w:t>_____________</w:t>
            </w:r>
          </w:p>
        </w:tc>
      </w:tr>
    </w:tbl>
    <w:p w14:paraId="1C61BF57"/>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A9F088A"/>
    <w:multiLevelType w:val="multilevel"/>
    <w:tmpl w:val="2A9F08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64617"/>
    <w:rsid w:val="47BD3586"/>
    <w:rsid w:val="5E8362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160" w:after="80"/>
      <w:outlineLvl w:val="0"/>
    </w:pPr>
    <w:rPr>
      <w:rFonts w:asciiTheme="majorHAnsi" w:hAnsiTheme="majorHAnsi" w:eastAsiaTheme="majorEastAsia" w:cstheme="majorBidi"/>
      <w:b/>
      <w:bCs/>
      <w:color w:val="0B2748"/>
      <w:sz w:val="30"/>
      <w:szCs w:val="28"/>
    </w:rPr>
  </w:style>
  <w:style w:type="paragraph" w:styleId="3">
    <w:name w:val="heading 2"/>
    <w:basedOn w:val="1"/>
    <w:next w:val="1"/>
    <w:link w:val="140"/>
    <w:unhideWhenUsed/>
    <w:qFormat/>
    <w:uiPriority w:val="9"/>
    <w:pPr>
      <w:keepNext/>
      <w:keepLines/>
      <w:spacing w:before="160" w:after="80"/>
      <w:outlineLvl w:val="1"/>
    </w:pPr>
    <w:rPr>
      <w:rFonts w:asciiTheme="majorHAnsi" w:hAnsiTheme="majorHAnsi" w:eastAsiaTheme="majorEastAsia" w:cstheme="majorBidi"/>
      <w:b/>
      <w:bCs/>
      <w:color w:val="1565C0"/>
      <w:sz w:val="25"/>
      <w:szCs w:val="26"/>
    </w:rPr>
  </w:style>
  <w:style w:type="paragraph" w:styleId="4">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0B2748"/>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522</Words>
  <Characters>3033</Characters>
  <Lines>0</Lines>
  <Paragraphs>0</Paragraphs>
  <TotalTime>66</TotalTime>
  <ScaleCrop>false</ScaleCrop>
  <LinksUpToDate>false</LinksUpToDate>
  <CharactersWithSpaces>3478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CO3 AT2, Cloud Access, Case Study, Web APIs, Storage, Serverless, Edge, Fog, SSETSCS415, Dr C. Rajesh Babu</cp:keywords>
  <cp:lastModifiedBy>Varshini Kaiguri</cp:lastModifiedBy>
  <dcterms:modified xsi:type="dcterms:W3CDTF">2026-09-04T15:18:22Z</dcterms:modified>
  <dc:subject>CSA15 Cloud Computing and Big Data Analytics</dc:subject>
  <dc:title>CSA15 CO3 AT2 Capstone Cloud Access and Service Integration Case Study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1033-12.1.0.28485</vt:lpwstr>
  </property>
  <property fmtid="{D5CDD505-2E9C-101B-9397-08002B2CF9AE}" pid="4" name="ICV">
    <vt:lpwstr>37BEBC18B71A427EBB7E235180A92F56_13</vt:lpwstr>
  </property>
</Properties>
</file>