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35817" w14:textId="77777777" w:rsidR="00937E48" w:rsidRDefault="00000000">
      <w:pPr>
        <w:pStyle w:val="Title"/>
      </w:pPr>
      <w:r>
        <w:t>Health Claims Project Documentation</w:t>
      </w:r>
    </w:p>
    <w:p w14:paraId="683C4A6A" w14:textId="77777777" w:rsidR="00937E48" w:rsidRDefault="00000000">
      <w:pPr>
        <w:pStyle w:val="Heading1"/>
      </w:pPr>
      <w:r>
        <w:rPr>
          <w:color w:val="003366"/>
        </w:rPr>
        <w:t>Project Overview</w:t>
      </w:r>
    </w:p>
    <w:p w14:paraId="6BFFA996" w14:textId="77777777" w:rsidR="00937E48" w:rsidRDefault="00000000">
      <w:r>
        <w:t>The Health Claims Project is an AI-powered system designed for healthcare claims denial prevention and prediction. The system is built around a robust Data Engineering pipeline (following the Medallion Architecture: Bronze, Silver, Gold), a Machine Learning pipeline for predictive analytics, a Retrieval-Augmented Generation (RAG) implementation for explaining ML predictions using clinical guidelines, a multi-agent framework for intelligent claim reasoning, an API backend, and a web-based dashboard.</w:t>
      </w:r>
    </w:p>
    <w:p w14:paraId="4A19C8FE" w14:textId="77777777" w:rsidR="00937E48" w:rsidRDefault="00000000">
      <w:pPr>
        <w:pStyle w:val="Heading1"/>
      </w:pPr>
      <w:r>
        <w:rPr>
          <w:color w:val="003366"/>
        </w:rPr>
        <w:t>Component Details &amp; File Responsibilities</w:t>
      </w:r>
    </w:p>
    <w:p w14:paraId="5A408885" w14:textId="77777777" w:rsidR="00937E48" w:rsidRDefault="00000000">
      <w:pPr>
        <w:pStyle w:val="Heading2"/>
      </w:pPr>
      <w:r>
        <w:rPr>
          <w:color w:val="003366"/>
        </w:rPr>
        <w:t>1. Data Engineering (data_engineering/)</w:t>
      </w:r>
    </w:p>
    <w:p w14:paraId="78C244C2" w14:textId="77777777" w:rsidR="00937E48" w:rsidRDefault="00000000">
      <w:r>
        <w:t>This module handles the extraction, transformation, and loading (ETL) of claims data following the Medallion architecture.</w:t>
      </w:r>
    </w:p>
    <w:p w14:paraId="4FD4BCA3" w14:textId="77777777" w:rsidR="00937E48" w:rsidRDefault="00000000">
      <w:r>
        <w:rPr>
          <w:b/>
        </w:rPr>
        <w:t xml:space="preserve">pipeline.py: </w:t>
      </w:r>
      <w:r>
        <w:t>The main orchestrator script for the data engineering pipeline. It coordinates data flow from the Bronze layer through Silver and into the Gold layer.</w:t>
      </w:r>
    </w:p>
    <w:p w14:paraId="2F55A44A" w14:textId="77777777" w:rsidR="00937E48" w:rsidRDefault="00000000">
      <w:r>
        <w:rPr>
          <w:b/>
        </w:rPr>
        <w:t xml:space="preserve">bronze/bronze_layer.py: </w:t>
      </w:r>
      <w:r>
        <w:t>Handles raw data ingestion from source files. It maintains historical records and creates an append-only store (Bronze Layer) without applying business logic or transformations.</w:t>
      </w:r>
    </w:p>
    <w:p w14:paraId="038C7404" w14:textId="77777777" w:rsidR="00937E48" w:rsidRDefault="00000000">
      <w:r>
        <w:rPr>
          <w:b/>
        </w:rPr>
        <w:t xml:space="preserve">silver/silver_layer.py: </w:t>
      </w:r>
      <w:r>
        <w:t>Performs data cleaning, standardization, schema enforcement, and basic validation (e.g., handling null values, formatting dates) to create a reliable dataset (Silver Layer).</w:t>
      </w:r>
    </w:p>
    <w:p w14:paraId="3E4B7BB8" w14:textId="77777777" w:rsidR="00937E48" w:rsidRDefault="00000000">
      <w:r>
        <w:rPr>
          <w:b/>
        </w:rPr>
        <w:t xml:space="preserve">gold/gold_layer.py: </w:t>
      </w:r>
      <w:r>
        <w:t>Responsible for feature engineering, data aggregation, and creating business-level views optimized for Machine Learning models and Business Intelligence dashboards (Gold Layer).</w:t>
      </w:r>
    </w:p>
    <w:p w14:paraId="70D61982" w14:textId="77777777" w:rsidR="00937E48" w:rsidRDefault="00000000">
      <w:r>
        <w:rPr>
          <w:b/>
        </w:rPr>
        <w:t xml:space="preserve">ingestion/file_tracker.py: </w:t>
      </w:r>
      <w:r>
        <w:t>Monitors and tracks which raw files have already been processed to ensure only incremental (delta) updates are ingested in subsequent pipeline runs.</w:t>
      </w:r>
    </w:p>
    <w:p w14:paraId="609D7DFF" w14:textId="77777777" w:rsidR="00937E48" w:rsidRDefault="00000000">
      <w:pPr>
        <w:pStyle w:val="Heading2"/>
      </w:pPr>
      <w:r>
        <w:rPr>
          <w:color w:val="003366"/>
        </w:rPr>
        <w:t>2. Machine Learning (ml/)</w:t>
      </w:r>
    </w:p>
    <w:p w14:paraId="14F77D86" w14:textId="77777777" w:rsidR="00937E48" w:rsidRDefault="00000000">
      <w:r>
        <w:t>This module manages the predictive analytics, specifically forecasting whether a healthcare claim is likely to be denied.</w:t>
      </w:r>
    </w:p>
    <w:p w14:paraId="75974801" w14:textId="77777777" w:rsidR="00937E48" w:rsidRDefault="00000000">
      <w:r>
        <w:rPr>
          <w:b/>
        </w:rPr>
        <w:t xml:space="preserve">train.py: </w:t>
      </w:r>
      <w:r>
        <w:t>Script to train the machine learning models (e.g., XGBoost, Logistic Regression) using features prepared in the Gold layer.</w:t>
      </w:r>
    </w:p>
    <w:p w14:paraId="47B255C2" w14:textId="77777777" w:rsidR="00937E48" w:rsidRDefault="00000000">
      <w:r>
        <w:rPr>
          <w:b/>
        </w:rPr>
        <w:lastRenderedPageBreak/>
        <w:t xml:space="preserve">predict.py: </w:t>
      </w:r>
      <w:r>
        <w:t>Contains the inference logic to generate predictions (denial probability) for new incoming claims using the pre-trained models.</w:t>
      </w:r>
    </w:p>
    <w:p w14:paraId="1F90D602" w14:textId="77777777" w:rsidR="00937E48" w:rsidRDefault="00000000">
      <w:r>
        <w:rPr>
          <w:b/>
        </w:rPr>
        <w:t xml:space="preserve">evaluate.py: </w:t>
      </w:r>
      <w:r>
        <w:t>Calculates and reports model performance metrics such as Accuracy, F1-Score, ROC-AUC, and generates confusion matrices on test datasets.</w:t>
      </w:r>
    </w:p>
    <w:p w14:paraId="126EDF19" w14:textId="77777777" w:rsidR="00937E48" w:rsidRDefault="00000000">
      <w:pPr>
        <w:pStyle w:val="Heading2"/>
      </w:pPr>
      <w:r>
        <w:rPr>
          <w:color w:val="003366"/>
        </w:rPr>
        <w:t>3. Retrieval-Augmented Generation (rag/)</w:t>
      </w:r>
    </w:p>
    <w:p w14:paraId="427189CA" w14:textId="77777777" w:rsidR="00937E48" w:rsidRDefault="00000000">
      <w:r>
        <w:t>This module provides context-aware explanations for claim denials by retrieving relevant medical policies and guidelines.</w:t>
      </w:r>
    </w:p>
    <w:p w14:paraId="18BFDDB5" w14:textId="77777777" w:rsidR="00937E48" w:rsidRDefault="00000000">
      <w:r>
        <w:rPr>
          <w:b/>
        </w:rPr>
        <w:t xml:space="preserve">chunker.py: </w:t>
      </w:r>
      <w:r>
        <w:t>Parses and splits large policy documents and medical guidelines into smaller, semantically meaningful text chunks for processing.</w:t>
      </w:r>
    </w:p>
    <w:p w14:paraId="13A91BA2" w14:textId="77777777" w:rsidR="00937E48" w:rsidRDefault="00000000">
      <w:r>
        <w:rPr>
          <w:b/>
        </w:rPr>
        <w:t xml:space="preserve">embeddings.py: </w:t>
      </w:r>
      <w:r>
        <w:t>Converts the text chunks generated by the chunker into high-dimensional vector embeddings using an embedding model.</w:t>
      </w:r>
    </w:p>
    <w:p w14:paraId="5995D624" w14:textId="77777777" w:rsidR="00937E48" w:rsidRDefault="00000000">
      <w:r>
        <w:rPr>
          <w:b/>
        </w:rPr>
        <w:t xml:space="preserve">vector_store.py: </w:t>
      </w:r>
      <w:r>
        <w:t>Manages the storage and querying of vector embeddings, interacting with vector databases like ChromaDB or FAISS.</w:t>
      </w:r>
    </w:p>
    <w:p w14:paraId="6444F712" w14:textId="77777777" w:rsidR="00937E48" w:rsidRDefault="00000000">
      <w:r>
        <w:rPr>
          <w:b/>
        </w:rPr>
        <w:t xml:space="preserve">retriever.py: </w:t>
      </w:r>
      <w:r>
        <w:t>Executes semantic search against the vector store to fetch the most relevant context chunks based on a specific claim's details.</w:t>
      </w:r>
    </w:p>
    <w:p w14:paraId="44C75F21" w14:textId="77777777" w:rsidR="00937E48" w:rsidRDefault="00000000">
      <w:r>
        <w:rPr>
          <w:b/>
        </w:rPr>
        <w:t xml:space="preserve">generator.py: </w:t>
      </w:r>
      <w:r>
        <w:t>Utilizes a Large Language Model (LLM) alongside the retrieved context to generate human-readable, grounded explanations for claim decisions.</w:t>
      </w:r>
    </w:p>
    <w:p w14:paraId="2F995CEA" w14:textId="77777777" w:rsidR="00937E48" w:rsidRDefault="00000000">
      <w:pPr>
        <w:pStyle w:val="Heading2"/>
      </w:pPr>
      <w:r>
        <w:rPr>
          <w:color w:val="003366"/>
        </w:rPr>
        <w:t>4. AI Agent (agent/)</w:t>
      </w:r>
    </w:p>
    <w:p w14:paraId="298E5460" w14:textId="77777777" w:rsidR="00937E48" w:rsidRDefault="00000000">
      <w:r>
        <w:t>Provides intelligent reasoning and orchestration for the claims analysis process.</w:t>
      </w:r>
    </w:p>
    <w:p w14:paraId="5447B8C5" w14:textId="77777777" w:rsidR="00937E48" w:rsidRDefault="00000000">
      <w:r>
        <w:rPr>
          <w:b/>
        </w:rPr>
        <w:t xml:space="preserve">claim_agent.py: </w:t>
      </w:r>
      <w:r>
        <w:t>Implements a LangChain/LangGraph-based agent that acts as a central reasoning engine. It coordinates between the ML predictive model, the RAG system, and specific tools to autonomously analyze a claim and formulate a comprehensive denial prevention strategy.</w:t>
      </w:r>
    </w:p>
    <w:p w14:paraId="5E884BDC" w14:textId="77777777" w:rsidR="00937E48" w:rsidRDefault="00000000">
      <w:pPr>
        <w:pStyle w:val="Heading2"/>
      </w:pPr>
      <w:r>
        <w:rPr>
          <w:color w:val="003366"/>
        </w:rPr>
        <w:t>5. API Backend (api/)</w:t>
      </w:r>
    </w:p>
    <w:p w14:paraId="2DD31F26" w14:textId="77777777" w:rsidR="00937E48" w:rsidRDefault="00000000">
      <w:r>
        <w:t>Serves as the backend communication layer connecting the frontend with the internal pipeline, ML, and agent systems.</w:t>
      </w:r>
    </w:p>
    <w:p w14:paraId="175EC1AF" w14:textId="77777777" w:rsidR="00937E48" w:rsidRDefault="00000000">
      <w:r>
        <w:rPr>
          <w:b/>
        </w:rPr>
        <w:t xml:space="preserve">main.py: </w:t>
      </w:r>
      <w:r>
        <w:t>The entry point for the FastAPI application. It configures the server, sets up middleware (like CORS), and registers API routers.</w:t>
      </w:r>
    </w:p>
    <w:p w14:paraId="293917FD" w14:textId="77777777" w:rsidR="00937E48" w:rsidRDefault="00000000">
      <w:r>
        <w:rPr>
          <w:b/>
        </w:rPr>
        <w:t xml:space="preserve">schemas.py: </w:t>
      </w:r>
      <w:r>
        <w:t>Defines Pydantic models to enforce strong data validation and typing for API request payloads and response structures.</w:t>
      </w:r>
    </w:p>
    <w:p w14:paraId="0E5A0E58" w14:textId="77777777" w:rsidR="00937E48" w:rsidRDefault="00000000">
      <w:r>
        <w:rPr>
          <w:b/>
        </w:rPr>
        <w:t xml:space="preserve">routes/claims.py: </w:t>
      </w:r>
      <w:r>
        <w:t>Contains the specific API endpoints for processing claim data, requesting ML predictions, and interacting with the AI agent.</w:t>
      </w:r>
    </w:p>
    <w:p w14:paraId="2FE4F9BF" w14:textId="77777777" w:rsidR="00937E48" w:rsidRDefault="00000000">
      <w:pPr>
        <w:pStyle w:val="Heading2"/>
      </w:pPr>
      <w:r>
        <w:rPr>
          <w:color w:val="003366"/>
        </w:rPr>
        <w:lastRenderedPageBreak/>
        <w:t>6. Dashboard (dashboard/)</w:t>
      </w:r>
    </w:p>
    <w:p w14:paraId="7E4DDB91" w14:textId="77777777" w:rsidR="00937E48" w:rsidRDefault="00000000">
      <w:r>
        <w:t>Provides the User Interface (UI) for the project.</w:t>
      </w:r>
    </w:p>
    <w:p w14:paraId="0BED38F3" w14:textId="77777777" w:rsidR="00937E48" w:rsidRDefault="00000000">
      <w:r>
        <w:rPr>
          <w:b/>
        </w:rPr>
        <w:t xml:space="preserve">app.py: </w:t>
      </w:r>
      <w:r>
        <w:t>A Streamlit application that serves as the frontend dashboard. It allows users to view claims data, interact with risk scores, see real-time predictions, and read AI agent insights in a user-friendly interface.</w:t>
      </w:r>
    </w:p>
    <w:p w14:paraId="26AE6BB7" w14:textId="77777777" w:rsidR="00937E48" w:rsidRDefault="00000000">
      <w:pPr>
        <w:pStyle w:val="Heading2"/>
      </w:pPr>
      <w:r>
        <w:rPr>
          <w:color w:val="003366"/>
        </w:rPr>
        <w:t>7. Configuration &amp; Monitoring (config/ &amp; monitoring/)</w:t>
      </w:r>
    </w:p>
    <w:p w14:paraId="0C67101E" w14:textId="77777777" w:rsidR="00937E48" w:rsidRDefault="00000000">
      <w:r>
        <w:rPr>
          <w:b/>
        </w:rPr>
        <w:t xml:space="preserve">config/settings.py: </w:t>
      </w:r>
      <w:r>
        <w:t>Centralized management for project configurations, environment variables, database connection strings, API keys, and file paths.</w:t>
      </w:r>
    </w:p>
    <w:p w14:paraId="68E2110F" w14:textId="77777777" w:rsidR="00937E48" w:rsidRDefault="00000000">
      <w:r>
        <w:rPr>
          <w:b/>
        </w:rPr>
        <w:t xml:space="preserve">monitoring/logger.py: </w:t>
      </w:r>
      <w:r>
        <w:t>Configures the structured logging system across all modules. It ensures that system events, errors, and pipeline runs are tracked uniformly for debugging and observability.</w:t>
      </w:r>
    </w:p>
    <w:p w14:paraId="43B55533" w14:textId="77777777" w:rsidR="00937E48" w:rsidRDefault="00000000">
      <w:pPr>
        <w:pStyle w:val="Heading2"/>
      </w:pPr>
      <w:r>
        <w:rPr>
          <w:color w:val="003366"/>
        </w:rPr>
        <w:t>8. Scripts &amp; Utilities (scripts/)</w:t>
      </w:r>
    </w:p>
    <w:p w14:paraId="1E925CD2" w14:textId="77777777" w:rsidR="00937E48" w:rsidRDefault="00000000">
      <w:r>
        <w:t>Contains standalone scripts for administration, testing, and utilities.</w:t>
      </w:r>
    </w:p>
    <w:p w14:paraId="6FFFAF37" w14:textId="77777777" w:rsidR="00937E48" w:rsidRDefault="00000000">
      <w:r>
        <w:rPr>
          <w:b/>
        </w:rPr>
        <w:t xml:space="preserve">build_rag_index.py: </w:t>
      </w:r>
      <w:r>
        <w:t>An administrative script used to process raw policy documents, chunk them, embed them, and build the initial vector database index.</w:t>
      </w:r>
    </w:p>
    <w:p w14:paraId="3EF1C365" w14:textId="77777777" w:rsidR="00937E48" w:rsidRDefault="00000000">
      <w:r>
        <w:rPr>
          <w:b/>
        </w:rPr>
        <w:t xml:space="preserve">modify_csv.py: </w:t>
      </w:r>
      <w:r>
        <w:t>A utility script used for manipulating, seeding, or transforming raw CSV data files before ingestion.</w:t>
      </w:r>
    </w:p>
    <w:p w14:paraId="5BE1E19E" w14:textId="77777777" w:rsidR="00937E48" w:rsidRDefault="00000000">
      <w:r>
        <w:rPr>
          <w:b/>
        </w:rPr>
        <w:t xml:space="preserve">test_cases.py: </w:t>
      </w:r>
      <w:r>
        <w:t>Contains integration or unit test cases to validate pipeline logic and module interactions.</w:t>
      </w:r>
    </w:p>
    <w:p w14:paraId="039941C5" w14:textId="77777777" w:rsidR="00937E48" w:rsidRDefault="00000000">
      <w:r>
        <w:rPr>
          <w:b/>
        </w:rPr>
        <w:t xml:space="preserve">test_denials.py: </w:t>
      </w:r>
      <w:r>
        <w:t>Specific test scripts focused on simulating and testing the denial prediction and agent explanation workflows.</w:t>
      </w:r>
    </w:p>
    <w:sectPr w:rsidR="00937E4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52816048">
    <w:abstractNumId w:val="8"/>
  </w:num>
  <w:num w:numId="2" w16cid:durableId="583732170">
    <w:abstractNumId w:val="6"/>
  </w:num>
  <w:num w:numId="3" w16cid:durableId="563102459">
    <w:abstractNumId w:val="5"/>
  </w:num>
  <w:num w:numId="4" w16cid:durableId="612443004">
    <w:abstractNumId w:val="4"/>
  </w:num>
  <w:num w:numId="5" w16cid:durableId="1846937449">
    <w:abstractNumId w:val="7"/>
  </w:num>
  <w:num w:numId="6" w16cid:durableId="748187390">
    <w:abstractNumId w:val="3"/>
  </w:num>
  <w:num w:numId="7" w16cid:durableId="1664698861">
    <w:abstractNumId w:val="2"/>
  </w:num>
  <w:num w:numId="8" w16cid:durableId="501746005">
    <w:abstractNumId w:val="1"/>
  </w:num>
  <w:num w:numId="9" w16cid:durableId="18615797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3F66"/>
    <w:rsid w:val="00326F90"/>
    <w:rsid w:val="007C33FB"/>
    <w:rsid w:val="00937E4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6F4BB00-DA31-47F9-A245-7B23C680C1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801</Words>
  <Characters>4568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varshith k</cp:lastModifiedBy>
  <cp:revision>2</cp:revision>
  <dcterms:created xsi:type="dcterms:W3CDTF">2013-12-23T23:15:00Z</dcterms:created>
  <dcterms:modified xsi:type="dcterms:W3CDTF">2026-05-14T12:17:00Z</dcterms:modified>
  <cp:category/>
</cp:coreProperties>
</file>