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0"/>
        <w:jc w:val="center"/>
      </w:pPr>
      <w:r>
        <w:drawing>
          <wp:inline xmlns:a="http://schemas.openxmlformats.org/drawingml/2006/main" xmlns:pic="http://schemas.openxmlformats.org/drawingml/2006/picture">
            <wp:extent cx="3017520" cy="1058202"/>
            <wp:docPr id="1" name="Picture 1"/>
            <wp:cNvGraphicFramePr>
              <a:graphicFrameLocks noChangeAspect="1"/>
            </wp:cNvGraphicFramePr>
            <a:graphic>
              <a:graphicData uri="http://schemas.openxmlformats.org/drawingml/2006/picture">
                <pic:pic>
                  <pic:nvPicPr>
                    <pic:cNvPr id="0" name="lpu-logo-lovely_professional_university.png"/>
                    <pic:cNvPicPr/>
                  </pic:nvPicPr>
                  <pic:blipFill>
                    <a:blip r:embed="rId10"/>
                    <a:stretch>
                      <a:fillRect/>
                    </a:stretch>
                  </pic:blipFill>
                  <pic:spPr>
                    <a:xfrm>
                      <a:off x="0" y="0"/>
                      <a:ext cx="3017520" cy="1058202"/>
                    </a:xfrm>
                    <a:prstGeom prst="rect"/>
                  </pic:spPr>
                </pic:pic>
              </a:graphicData>
            </a:graphic>
          </wp:inline>
        </w:drawing>
      </w:r>
    </w:p>
    <w:p>
      <w:pPr>
        <w:spacing w:before="120" w:after="80"/>
        <w:jc w:val="center"/>
      </w:pPr>
      <w:r>
        <w:rPr>
          <w:rFonts w:ascii="Times New Roman" w:hAnsi="Times New Roman"/>
          <w:b/>
          <w:sz w:val="26"/>
          <w:highlight w:val="yellow"/>
        </w:rPr>
        <w:t>DATA SCIENCE</w:t>
      </w:r>
    </w:p>
    <w:p>
      <w:pPr>
        <w:spacing w:before="40" w:after="40"/>
        <w:jc w:val="center"/>
      </w:pPr>
      <w:r>
        <w:rPr>
          <w:rFonts w:ascii="Times New Roman" w:hAnsi="Times New Roman"/>
          <w:b/>
          <w:sz w:val="26"/>
        </w:rPr>
        <w:t>PROJECT REPORT</w:t>
      </w:r>
    </w:p>
    <w:p>
      <w:pPr>
        <w:spacing w:before="40" w:after="640"/>
        <w:jc w:val="center"/>
      </w:pPr>
      <w:r>
        <w:rPr>
          <w:rFonts w:ascii="Times New Roman" w:hAnsi="Times New Roman"/>
          <w:sz w:val="24"/>
        </w:rPr>
        <w:t>(Project Semester : 3rd year 1st semester)</w:t>
      </w:r>
    </w:p>
    <w:p>
      <w:pPr>
        <w:spacing w:before="280" w:after="800"/>
        <w:jc w:val="center"/>
      </w:pPr>
      <w:r>
        <w:rPr>
          <w:rFonts w:ascii="Times New Roman" w:hAnsi="Times New Roman"/>
          <w:b/>
          <w:sz w:val="30"/>
        </w:rPr>
        <w:t>INDIAN CRIME TREND ANALYSIS AND PREDICTION</w:t>
        <w:br/>
        <w:t>USING MACHINE LEARNING</w:t>
      </w:r>
    </w:p>
    <w:p>
      <w:pPr>
        <w:spacing w:before="120" w:after="120"/>
        <w:jc w:val="center"/>
      </w:pPr>
      <w:r>
        <w:rPr>
          <w:rFonts w:ascii="Times New Roman" w:hAnsi="Times New Roman"/>
          <w:sz w:val="24"/>
        </w:rPr>
        <w:t>Submitted by:</w:t>
      </w:r>
    </w:p>
    <w:p>
      <w:pPr>
        <w:spacing w:before="40" w:after="40"/>
        <w:jc w:val="center"/>
      </w:pPr>
      <w:r>
        <w:rPr>
          <w:rFonts w:ascii="Times New Roman" w:hAnsi="Times New Roman"/>
          <w:b/>
          <w:sz w:val="25"/>
        </w:rPr>
        <w:t>BONENI VARSHITH</w:t>
        <w:br/>
      </w:r>
      <w:r>
        <w:rPr>
          <w:rFonts w:ascii="Times New Roman" w:hAnsi="Times New Roman"/>
          <w:sz w:val="23"/>
        </w:rPr>
        <w:t>Registration No. 12407267</w:t>
        <w:br/>
        <w:t>Roll No. 11</w:t>
        <w:br/>
        <w:t>Program and Section: Predictive Analysis and RK3P24PSA11</w:t>
        <w:br/>
        <w:br/>
        <w:t>Course Code: INT234</w:t>
        <w:br/>
        <w:br/>
        <w:t>Under the Guidance of</w:t>
        <w:br/>
        <w:br/>
        <w:t>Tanima Thakur</w:t>
        <w:br/>
        <w:br/>
        <w:br/>
        <w:t>Discipline of CSE/IT</w:t>
        <w:br/>
        <w:t>Lovely School of Computer Science and engineering</w:t>
        <w:br/>
        <w:t>Lovely Professional University, Phagwara</w:t>
      </w:r>
    </w:p>
    <w:p>
      <w:r>
        <w:br w:type="page"/>
      </w:r>
    </w:p>
    <w:p>
      <w:pPr>
        <w:spacing w:before="800" w:after="560"/>
        <w:jc w:val="center"/>
      </w:pPr>
      <w:r>
        <w:rPr>
          <w:rFonts w:ascii="Times New Roman" w:hAnsi="Times New Roman"/>
          <w:b/>
          <w:sz w:val="28"/>
        </w:rPr>
        <w:t>DECLARATION</w:t>
      </w:r>
    </w:p>
    <w:p>
      <w:pPr>
        <w:spacing w:before="0" w:after="3600" w:line="276" w:lineRule="auto"/>
        <w:jc w:val="left"/>
      </w:pPr>
      <w:r>
        <w:rPr>
          <w:rFonts w:ascii="Times New Roman" w:hAnsi="Times New Roman"/>
          <w:sz w:val="24"/>
        </w:rPr>
        <w:t>I, Boneni Varshith, student of predictive analysis under CSE/IT Discipline at, Lovely Professional University, Punjab, hereby declare that all the information furnished in this project report is based on my own intensive work and is genuine.</w:t>
      </w:r>
    </w:p>
    <w:p>
      <w:pPr>
        <w:spacing w:before="600" w:after="120"/>
      </w:pPr>
      <w:r>
        <w:rPr>
          <w:rFonts w:ascii="Times New Roman" w:hAnsi="Times New Roman"/>
          <w:sz w:val="24"/>
        </w:rPr>
        <w:t>Date: 29/10/26</w:t>
        <w:tab/>
        <w:tab/>
        <w:tab/>
        <w:tab/>
        <w:tab/>
        <w:tab/>
        <w:t>Signature: Varshith</w:t>
        <w:br/>
      </w:r>
      <w:r>
        <w:rPr>
          <w:rFonts w:ascii="Times New Roman" w:hAnsi="Times New Roman"/>
          <w:sz w:val="24"/>
        </w:rPr>
        <w:t>Registration No. 12407267</w:t>
        <w:tab/>
        <w:tab/>
        <w:tab/>
        <w:tab/>
        <w:tab/>
        <w:t>Boneni Varshith</w:t>
      </w:r>
    </w:p>
    <w:p>
      <w:r>
        <w:br w:type="page"/>
      </w:r>
    </w:p>
    <w:p>
      <w:pPr>
        <w:spacing w:before="800" w:after="560"/>
        <w:jc w:val="center"/>
      </w:pPr>
      <w:r>
        <w:rPr>
          <w:rFonts w:ascii="Times New Roman" w:hAnsi="Times New Roman"/>
          <w:b/>
          <w:sz w:val="28"/>
        </w:rPr>
        <w:t>CERTIFICATE</w:t>
      </w:r>
    </w:p>
    <w:p>
      <w:pPr>
        <w:spacing w:before="0" w:after="3000" w:line="276" w:lineRule="auto"/>
        <w:jc w:val="left"/>
      </w:pPr>
      <w:r>
        <w:rPr>
          <w:rFonts w:ascii="Times New Roman" w:hAnsi="Times New Roman"/>
          <w:sz w:val="24"/>
        </w:rPr>
        <w:t>This is to certify that Boneni Varshith bearing Registration no. 12407267 has completed INT234 project titled, "Indian Crime Trend Analysis and Prediction Using Machine Learning" under my guidance and supervision. To the best of my knowledge, the present work is the result of the student's original development, effort and study.</w:t>
      </w:r>
    </w:p>
    <w:p>
      <w:pPr>
        <w:spacing w:before="400" w:after="120"/>
      </w:pPr>
      <w:r>
        <w:rPr>
          <w:rFonts w:ascii="Times New Roman" w:hAnsi="Times New Roman"/>
          <w:sz w:val="24"/>
        </w:rPr>
        <w:t>Signature: ___________________________</w:t>
        <w:br/>
        <w:t>Tanima Thakur</w:t>
        <w:br/>
        <w:t>School of Computer Science and Engineering</w:t>
        <w:br/>
        <w:t>Lovely Professional University</w:t>
        <w:br/>
        <w:t>Phagwara, Punjab.</w:t>
        <w:br/>
        <w:br/>
        <w:t>Date: 29/10/26 .</w:t>
      </w:r>
    </w:p>
    <w:p>
      <w:r>
        <w:br w:type="page"/>
      </w:r>
    </w:p>
    <w:p>
      <w:pPr>
        <w:spacing w:before="720" w:after="480"/>
        <w:jc w:val="center"/>
      </w:pPr>
      <w:r>
        <w:rPr>
          <w:rFonts w:ascii="Times New Roman" w:hAnsi="Times New Roman"/>
          <w:b/>
          <w:sz w:val="28"/>
        </w:rPr>
        <w:t>ACKNOWLEDGEMENT</w:t>
      </w:r>
    </w:p>
    <w:p>
      <w:pPr>
        <w:spacing w:before="0" w:after="120" w:line="276" w:lineRule="auto"/>
        <w:jc w:val="left"/>
      </w:pPr>
      <w:r>
        <w:rPr>
          <w:rFonts w:ascii="Times New Roman" w:hAnsi="Times New Roman"/>
          <w:sz w:val="24"/>
        </w:rPr>
        <w:t>I would like to express my sincere gratitude to my project guide, Tanima Thakur, for her continuous guidance, valuable suggestions and encouragement during this project. Her clear explanation of the concepts of Machine Learning, Predictive Analysis and Statistical Inference helped me to understand the complete workflow of a data-driven project, from the cleaning and validation of official government crime records to the rigorous evaluation of the predictive models.</w:t>
      </w:r>
    </w:p>
    <w:p>
      <w:pPr>
        <w:spacing w:before="0" w:after="120" w:line="276" w:lineRule="auto"/>
        <w:jc w:val="left"/>
      </w:pPr>
      <w:r>
        <w:rPr>
          <w:rFonts w:ascii="Times New Roman" w:hAnsi="Times New Roman"/>
          <w:sz w:val="24"/>
        </w:rPr>
        <w:t>I thank Lovely Professional University and the Discipline of CSE/IT for giving me the opportunity and the state-of-the-art facilities to do this work. I am also deeply thankful to all the faculty members who taught me the foundational courses in data science, statistics and machine learning.</w:t>
      </w:r>
    </w:p>
    <w:p>
      <w:pPr>
        <w:spacing w:before="0" w:after="120" w:line="276" w:lineRule="auto"/>
        <w:jc w:val="left"/>
      </w:pPr>
      <w:r>
        <w:rPr>
          <w:rFonts w:ascii="Times New Roman" w:hAnsi="Times New Roman"/>
          <w:sz w:val="24"/>
        </w:rPr>
        <w:t>I acknowledge the National Crime Records Bureau (NCRB), Ministry of Home Affairs, Government of India, and the Open Government Data (OGD) Platform India (data.gov.in) for compiling and publishing the annual district-level crime statistics. The open-source Python scientific computing ecosystem—including pandas, NumPy, SciPy, Matplotlib, seaborn and scikit-learn—made it possible to conduct the comprehensive statistical tests and predictive machine learning analysis presented in this report.</w:t>
      </w:r>
    </w:p>
    <w:p>
      <w:pPr>
        <w:spacing w:before="0" w:after="120" w:line="276" w:lineRule="auto"/>
        <w:jc w:val="left"/>
      </w:pPr>
      <w:r>
        <w:rPr>
          <w:rFonts w:ascii="Times New Roman" w:hAnsi="Times New Roman"/>
          <w:sz w:val="24"/>
        </w:rPr>
        <w:t>Finally, I thank my family and my friends for their unwavering support and motivation throughout the project.</w:t>
      </w:r>
    </w:p>
    <w:p>
      <w:pPr>
        <w:spacing w:before="720" w:after="120"/>
        <w:jc w:val="right"/>
      </w:pPr>
      <w:r>
        <w:rPr>
          <w:rFonts w:ascii="Times New Roman" w:hAnsi="Times New Roman"/>
          <w:b/>
          <w:sz w:val="24"/>
        </w:rPr>
        <w:t>Boneni Varshith</w:t>
        <w:br/>
        <w:t>Registration No. 12407267</w:t>
      </w:r>
    </w:p>
    <w:p>
      <w:r>
        <w:br w:type="page"/>
      </w:r>
    </w:p>
    <w:p>
      <w:pPr>
        <w:spacing w:before="320" w:after="240"/>
        <w:jc w:val="center"/>
      </w:pPr>
      <w:r>
        <w:rPr>
          <w:rFonts w:ascii="Times New Roman" w:hAnsi="Times New Roman"/>
          <w:b/>
          <w:sz w:val="26"/>
        </w:rPr>
        <w:t>TABLE OF CONTENTS</w:t>
      </w:r>
    </w:p>
    <w:p>
      <w:pPr>
        <w:tabs>
          <w:tab w:pos="9360" w:val="right" w:leader="dot"/>
        </w:tabs>
        <w:spacing w:before="0" w:after="30" w:line="240" w:lineRule="auto"/>
      </w:pPr>
      <w:r>
        <w:rPr>
          <w:rFonts w:ascii="Times New Roman" w:hAnsi="Times New Roman"/>
          <w:b/>
          <w:sz w:val="19"/>
        </w:rPr>
        <w:t>1. Introduction</w:t>
      </w:r>
      <w:r>
        <w:tab/>
      </w:r>
      <w:r>
        <w:rPr>
          <w:rFonts w:ascii="Times New Roman" w:hAnsi="Times New Roman"/>
          <w:b/>
          <w:sz w:val="19"/>
        </w:rPr>
        <w:t>7</w:t>
      </w:r>
    </w:p>
    <w:p>
      <w:pPr>
        <w:tabs>
          <w:tab w:pos="9360" w:val="right" w:leader="dot"/>
        </w:tabs>
        <w:spacing w:before="0" w:after="30" w:line="240" w:lineRule="auto"/>
      </w:pPr>
      <w:r>
        <w:rPr>
          <w:rFonts w:ascii="Times New Roman" w:hAnsi="Times New Roman"/>
          <w:sz w:val="19"/>
        </w:rPr>
        <w:t xml:space="preserve">   1.1 Background</w:t>
      </w:r>
      <w:r>
        <w:tab/>
      </w:r>
      <w:r>
        <w:rPr>
          <w:rFonts w:ascii="Times New Roman" w:hAnsi="Times New Roman"/>
          <w:sz w:val="19"/>
        </w:rPr>
        <w:t>7</w:t>
      </w:r>
    </w:p>
    <w:p>
      <w:pPr>
        <w:tabs>
          <w:tab w:pos="9360" w:val="right" w:leader="dot"/>
        </w:tabs>
        <w:spacing w:before="0" w:after="30" w:line="240" w:lineRule="auto"/>
      </w:pPr>
      <w:r>
        <w:rPr>
          <w:rFonts w:ascii="Times New Roman" w:hAnsi="Times New Roman"/>
          <w:sz w:val="19"/>
        </w:rPr>
        <w:t xml:space="preserve">   1.2 Problem Statement</w:t>
      </w:r>
      <w:r>
        <w:tab/>
      </w:r>
      <w:r>
        <w:rPr>
          <w:rFonts w:ascii="Times New Roman" w:hAnsi="Times New Roman"/>
          <w:sz w:val="19"/>
        </w:rPr>
        <w:t>7</w:t>
      </w:r>
    </w:p>
    <w:p>
      <w:pPr>
        <w:tabs>
          <w:tab w:pos="9360" w:val="right" w:leader="dot"/>
        </w:tabs>
        <w:spacing w:before="0" w:after="30" w:line="240" w:lineRule="auto"/>
      </w:pPr>
      <w:r>
        <w:rPr>
          <w:rFonts w:ascii="Times New Roman" w:hAnsi="Times New Roman"/>
          <w:sz w:val="19"/>
        </w:rPr>
        <w:t xml:space="preserve">   1.3 Why District-Level Modeling and Inter-Crime Prediction</w:t>
      </w:r>
      <w:r>
        <w:tab/>
      </w:r>
      <w:r>
        <w:rPr>
          <w:rFonts w:ascii="Times New Roman" w:hAnsi="Times New Roman"/>
          <w:sz w:val="19"/>
        </w:rPr>
        <w:t>8</w:t>
      </w:r>
    </w:p>
    <w:p>
      <w:pPr>
        <w:tabs>
          <w:tab w:pos="9360" w:val="right" w:leader="dot"/>
        </w:tabs>
        <w:spacing w:before="0" w:after="30" w:line="240" w:lineRule="auto"/>
      </w:pPr>
      <w:r>
        <w:rPr>
          <w:rFonts w:ascii="Times New Roman" w:hAnsi="Times New Roman"/>
          <w:sz w:val="19"/>
        </w:rPr>
        <w:t xml:space="preserve">   1.4 Objectives of the Project</w:t>
      </w:r>
      <w:r>
        <w:tab/>
      </w:r>
      <w:r>
        <w:rPr>
          <w:rFonts w:ascii="Times New Roman" w:hAnsi="Times New Roman"/>
          <w:sz w:val="19"/>
        </w:rPr>
        <w:t>8</w:t>
      </w:r>
    </w:p>
    <w:p>
      <w:pPr>
        <w:tabs>
          <w:tab w:pos="9360" w:val="right" w:leader="dot"/>
        </w:tabs>
        <w:spacing w:before="0" w:after="30" w:line="240" w:lineRule="auto"/>
      </w:pPr>
      <w:r>
        <w:rPr>
          <w:rFonts w:ascii="Times New Roman" w:hAnsi="Times New Roman"/>
          <w:sz w:val="19"/>
        </w:rPr>
        <w:t xml:space="preserve">   1.5 Scope and Limitations</w:t>
      </w:r>
      <w:r>
        <w:tab/>
      </w:r>
      <w:r>
        <w:rPr>
          <w:rFonts w:ascii="Times New Roman" w:hAnsi="Times New Roman"/>
          <w:sz w:val="19"/>
        </w:rPr>
        <w:t>8</w:t>
      </w:r>
    </w:p>
    <w:p>
      <w:pPr>
        <w:tabs>
          <w:tab w:pos="9360" w:val="right" w:leader="dot"/>
        </w:tabs>
        <w:spacing w:before="0" w:after="30" w:line="240" w:lineRule="auto"/>
      </w:pPr>
      <w:r>
        <w:rPr>
          <w:rFonts w:ascii="Times New Roman" w:hAnsi="Times New Roman"/>
          <w:sz w:val="19"/>
        </w:rPr>
        <w:t xml:space="preserve">   1.6 Project Workflow</w:t>
      </w:r>
      <w:r>
        <w:tab/>
      </w:r>
      <w:r>
        <w:rPr>
          <w:rFonts w:ascii="Times New Roman" w:hAnsi="Times New Roman"/>
          <w:sz w:val="19"/>
        </w:rPr>
        <w:t>9</w:t>
      </w:r>
    </w:p>
    <w:p>
      <w:pPr>
        <w:tabs>
          <w:tab w:pos="9360" w:val="right" w:leader="dot"/>
        </w:tabs>
        <w:spacing w:before="0" w:after="30" w:line="240" w:lineRule="auto"/>
      </w:pPr>
      <w:r>
        <w:rPr>
          <w:rFonts w:ascii="Times New Roman" w:hAnsi="Times New Roman"/>
          <w:sz w:val="19"/>
        </w:rPr>
        <w:t xml:space="preserve">   1.7 Tools and Libraries Used</w:t>
      </w:r>
      <w:r>
        <w:tab/>
      </w:r>
      <w:r>
        <w:rPr>
          <w:rFonts w:ascii="Times New Roman" w:hAnsi="Times New Roman"/>
          <w:sz w:val="19"/>
        </w:rPr>
        <w:t>9</w:t>
      </w:r>
    </w:p>
    <w:p>
      <w:pPr>
        <w:tabs>
          <w:tab w:pos="9360" w:val="right" w:leader="dot"/>
        </w:tabs>
        <w:spacing w:before="0" w:after="30" w:line="240" w:lineRule="auto"/>
      </w:pPr>
      <w:r>
        <w:rPr>
          <w:rFonts w:ascii="Times New Roman" w:hAnsi="Times New Roman"/>
          <w:b/>
          <w:sz w:val="19"/>
        </w:rPr>
        <w:t>2. Source of Dataset</w:t>
      </w:r>
      <w:r>
        <w:tab/>
      </w:r>
      <w:r>
        <w:rPr>
          <w:rFonts w:ascii="Times New Roman" w:hAnsi="Times New Roman"/>
          <w:b/>
          <w:sz w:val="19"/>
        </w:rPr>
        <w:t>10</w:t>
      </w:r>
    </w:p>
    <w:p>
      <w:pPr>
        <w:tabs>
          <w:tab w:pos="9360" w:val="right" w:leader="dot"/>
        </w:tabs>
        <w:spacing w:before="0" w:after="30" w:line="240" w:lineRule="auto"/>
      </w:pPr>
      <w:r>
        <w:rPr>
          <w:rFonts w:ascii="Times New Roman" w:hAnsi="Times New Roman"/>
          <w:sz w:val="19"/>
        </w:rPr>
        <w:t xml:space="preserve">   2.1 Origin of the Dataset</w:t>
      </w:r>
      <w:r>
        <w:tab/>
      </w:r>
      <w:r>
        <w:rPr>
          <w:rFonts w:ascii="Times New Roman" w:hAnsi="Times New Roman"/>
          <w:sz w:val="19"/>
        </w:rPr>
        <w:t>10</w:t>
      </w:r>
    </w:p>
    <w:p>
      <w:pPr>
        <w:tabs>
          <w:tab w:pos="9360" w:val="right" w:leader="dot"/>
        </w:tabs>
        <w:spacing w:before="0" w:after="30" w:line="240" w:lineRule="auto"/>
      </w:pPr>
      <w:r>
        <w:rPr>
          <w:rFonts w:ascii="Times New Roman" w:hAnsi="Times New Roman"/>
          <w:sz w:val="19"/>
        </w:rPr>
        <w:t xml:space="preserve">   2.2 Description of the File dstrIPC_2013.csv</w:t>
      </w:r>
      <w:r>
        <w:tab/>
      </w:r>
      <w:r>
        <w:rPr>
          <w:rFonts w:ascii="Times New Roman" w:hAnsi="Times New Roman"/>
          <w:sz w:val="19"/>
        </w:rPr>
        <w:t>10</w:t>
      </w:r>
    </w:p>
    <w:p>
      <w:pPr>
        <w:tabs>
          <w:tab w:pos="9360" w:val="right" w:leader="dot"/>
        </w:tabs>
        <w:spacing w:before="0" w:after="30" w:line="240" w:lineRule="auto"/>
      </w:pPr>
      <w:r>
        <w:rPr>
          <w:rFonts w:ascii="Times New Roman" w:hAnsi="Times New Roman"/>
          <w:sz w:val="19"/>
        </w:rPr>
        <w:t xml:space="preserve">   2.3 Description of the Columns</w:t>
      </w:r>
      <w:r>
        <w:tab/>
      </w:r>
      <w:r>
        <w:rPr>
          <w:rFonts w:ascii="Times New Roman" w:hAnsi="Times New Roman"/>
          <w:sz w:val="19"/>
        </w:rPr>
        <w:t>11</w:t>
      </w:r>
    </w:p>
    <w:p>
      <w:pPr>
        <w:tabs>
          <w:tab w:pos="9360" w:val="right" w:leader="dot"/>
        </w:tabs>
        <w:spacing w:before="0" w:after="30" w:line="240" w:lineRule="auto"/>
      </w:pPr>
      <w:r>
        <w:rPr>
          <w:rFonts w:ascii="Times New Roman" w:hAnsi="Times New Roman"/>
          <w:sz w:val="19"/>
        </w:rPr>
        <w:t xml:space="preserve">   2.4 Classification of IPC Crimes</w:t>
      </w:r>
      <w:r>
        <w:tab/>
      </w:r>
      <w:r>
        <w:rPr>
          <w:rFonts w:ascii="Times New Roman" w:hAnsi="Times New Roman"/>
          <w:sz w:val="19"/>
        </w:rPr>
        <w:t>12</w:t>
      </w:r>
    </w:p>
    <w:p>
      <w:pPr>
        <w:tabs>
          <w:tab w:pos="9360" w:val="right" w:leader="dot"/>
        </w:tabs>
        <w:spacing w:before="0" w:after="30" w:line="240" w:lineRule="auto"/>
      </w:pPr>
      <w:r>
        <w:rPr>
          <w:rFonts w:ascii="Times New Roman" w:hAnsi="Times New Roman"/>
          <w:sz w:val="19"/>
        </w:rPr>
        <w:t xml:space="preserve">   2.5 Reason for Selecting This Dataset</w:t>
      </w:r>
      <w:r>
        <w:tab/>
      </w:r>
      <w:r>
        <w:rPr>
          <w:rFonts w:ascii="Times New Roman" w:hAnsi="Times New Roman"/>
          <w:sz w:val="19"/>
        </w:rPr>
        <w:t>12</w:t>
      </w:r>
    </w:p>
    <w:p>
      <w:pPr>
        <w:tabs>
          <w:tab w:pos="9360" w:val="right" w:leader="dot"/>
        </w:tabs>
        <w:spacing w:before="0" w:after="30" w:line="240" w:lineRule="auto"/>
      </w:pPr>
      <w:r>
        <w:rPr>
          <w:rFonts w:ascii="Times New Roman" w:hAnsi="Times New Roman"/>
          <w:sz w:val="19"/>
        </w:rPr>
        <w:t xml:space="preserve">   2.6 Data Use and Ethical Note</w:t>
      </w:r>
      <w:r>
        <w:tab/>
      </w:r>
      <w:r>
        <w:rPr>
          <w:rFonts w:ascii="Times New Roman" w:hAnsi="Times New Roman"/>
          <w:sz w:val="19"/>
        </w:rPr>
        <w:t>13</w:t>
      </w:r>
    </w:p>
    <w:p>
      <w:pPr>
        <w:tabs>
          <w:tab w:pos="9360" w:val="right" w:leader="dot"/>
        </w:tabs>
        <w:spacing w:before="0" w:after="30" w:line="240" w:lineRule="auto"/>
      </w:pPr>
      <w:r>
        <w:rPr>
          <w:rFonts w:ascii="Times New Roman" w:hAnsi="Times New Roman"/>
          <w:b/>
          <w:sz w:val="19"/>
        </w:rPr>
        <w:t>3. EDA Process</w:t>
      </w:r>
      <w:r>
        <w:tab/>
      </w:r>
      <w:r>
        <w:rPr>
          <w:rFonts w:ascii="Times New Roman" w:hAnsi="Times New Roman"/>
          <w:b/>
          <w:sz w:val="19"/>
        </w:rPr>
        <w:t>13</w:t>
      </w:r>
    </w:p>
    <w:p>
      <w:pPr>
        <w:tabs>
          <w:tab w:pos="9360" w:val="right" w:leader="dot"/>
        </w:tabs>
        <w:spacing w:before="0" w:after="30" w:line="240" w:lineRule="auto"/>
      </w:pPr>
      <w:r>
        <w:rPr>
          <w:rFonts w:ascii="Times New Roman" w:hAnsi="Times New Roman"/>
          <w:sz w:val="19"/>
        </w:rPr>
        <w:t xml:space="preserve">   3.1 Overview of the Steps</w:t>
      </w:r>
      <w:r>
        <w:tab/>
      </w:r>
      <w:r>
        <w:rPr>
          <w:rFonts w:ascii="Times New Roman" w:hAnsi="Times New Roman"/>
          <w:sz w:val="19"/>
        </w:rPr>
        <w:t>13</w:t>
      </w:r>
    </w:p>
    <w:p>
      <w:pPr>
        <w:tabs>
          <w:tab w:pos="9360" w:val="right" w:leader="dot"/>
        </w:tabs>
        <w:spacing w:before="0" w:after="30" w:line="240" w:lineRule="auto"/>
      </w:pPr>
      <w:r>
        <w:rPr>
          <w:rFonts w:ascii="Times New Roman" w:hAnsi="Times New Roman"/>
          <w:sz w:val="19"/>
        </w:rPr>
        <w:t xml:space="preserve">   3.2 Initial Inspection</w:t>
      </w:r>
      <w:r>
        <w:tab/>
      </w:r>
      <w:r>
        <w:rPr>
          <w:rFonts w:ascii="Times New Roman" w:hAnsi="Times New Roman"/>
          <w:sz w:val="19"/>
        </w:rPr>
        <w:t>13</w:t>
      </w:r>
    </w:p>
    <w:p>
      <w:pPr>
        <w:tabs>
          <w:tab w:pos="9360" w:val="right" w:leader="dot"/>
        </w:tabs>
        <w:spacing w:before="0" w:after="30" w:line="240" w:lineRule="auto"/>
      </w:pPr>
      <w:r>
        <w:rPr>
          <w:rFonts w:ascii="Times New Roman" w:hAnsi="Times New Roman"/>
          <w:sz w:val="19"/>
        </w:rPr>
        <w:t xml:space="preserve">   3.3 Missing Values and Anomaly Checks</w:t>
      </w:r>
      <w:r>
        <w:tab/>
      </w:r>
      <w:r>
        <w:rPr>
          <w:rFonts w:ascii="Times New Roman" w:hAnsi="Times New Roman"/>
          <w:sz w:val="19"/>
        </w:rPr>
        <w:t>14</w:t>
      </w:r>
    </w:p>
    <w:p>
      <w:pPr>
        <w:tabs>
          <w:tab w:pos="9360" w:val="right" w:leader="dot"/>
        </w:tabs>
        <w:spacing w:before="0" w:after="30" w:line="240" w:lineRule="auto"/>
      </w:pPr>
      <w:r>
        <w:rPr>
          <w:rFonts w:ascii="Times New Roman" w:hAnsi="Times New Roman"/>
          <w:sz w:val="19"/>
        </w:rPr>
        <w:t xml:space="preserve">   3.4 Handling the Data Cleaning</w:t>
      </w:r>
      <w:r>
        <w:tab/>
      </w:r>
      <w:r>
        <w:rPr>
          <w:rFonts w:ascii="Times New Roman" w:hAnsi="Times New Roman"/>
          <w:sz w:val="19"/>
        </w:rPr>
        <w:t>14</w:t>
      </w:r>
    </w:p>
    <w:p>
      <w:pPr>
        <w:tabs>
          <w:tab w:pos="9360" w:val="right" w:leader="dot"/>
        </w:tabs>
        <w:spacing w:before="0" w:after="30" w:line="240" w:lineRule="auto"/>
      </w:pPr>
      <w:r>
        <w:rPr>
          <w:rFonts w:ascii="Times New Roman" w:hAnsi="Times New Roman"/>
          <w:sz w:val="19"/>
        </w:rPr>
        <w:t xml:space="preserve">   3.5 Outliers and Value Distributions</w:t>
      </w:r>
      <w:r>
        <w:tab/>
      </w:r>
      <w:r>
        <w:rPr>
          <w:rFonts w:ascii="Times New Roman" w:hAnsi="Times New Roman"/>
          <w:sz w:val="19"/>
        </w:rPr>
        <w:t>15</w:t>
      </w:r>
    </w:p>
    <w:p>
      <w:pPr>
        <w:tabs>
          <w:tab w:pos="9360" w:val="right" w:leader="dot"/>
        </w:tabs>
        <w:spacing w:before="0" w:after="30" w:line="240" w:lineRule="auto"/>
      </w:pPr>
      <w:r>
        <w:rPr>
          <w:rFonts w:ascii="Times New Roman" w:hAnsi="Times New Roman"/>
          <w:sz w:val="19"/>
        </w:rPr>
        <w:t xml:space="preserve">   3.6 Creating the Target and Derived Features</w:t>
      </w:r>
      <w:r>
        <w:tab/>
      </w:r>
      <w:r>
        <w:rPr>
          <w:rFonts w:ascii="Times New Roman" w:hAnsi="Times New Roman"/>
          <w:sz w:val="19"/>
        </w:rPr>
        <w:t>15</w:t>
      </w:r>
    </w:p>
    <w:p>
      <w:pPr>
        <w:tabs>
          <w:tab w:pos="9360" w:val="right" w:leader="dot"/>
        </w:tabs>
        <w:spacing w:before="0" w:after="30" w:line="240" w:lineRule="auto"/>
      </w:pPr>
      <w:r>
        <w:rPr>
          <w:rFonts w:ascii="Times New Roman" w:hAnsi="Times New Roman"/>
          <w:sz w:val="19"/>
        </w:rPr>
        <w:t xml:space="preserve">   3.7 Visual Exploration</w:t>
      </w:r>
      <w:r>
        <w:tab/>
      </w:r>
      <w:r>
        <w:rPr>
          <w:rFonts w:ascii="Times New Roman" w:hAnsi="Times New Roman"/>
          <w:sz w:val="19"/>
        </w:rPr>
        <w:t>16</w:t>
      </w:r>
    </w:p>
    <w:p>
      <w:pPr>
        <w:tabs>
          <w:tab w:pos="9360" w:val="right" w:leader="dot"/>
        </w:tabs>
        <w:spacing w:before="0" w:after="30" w:line="240" w:lineRule="auto"/>
      </w:pPr>
      <w:r>
        <w:rPr>
          <w:rFonts w:ascii="Times New Roman" w:hAnsi="Times New Roman"/>
          <w:sz w:val="19"/>
        </w:rPr>
        <w:t xml:space="preserve">   3.8 Splitting the Data</w:t>
      </w:r>
      <w:r>
        <w:tab/>
      </w:r>
      <w:r>
        <w:rPr>
          <w:rFonts w:ascii="Times New Roman" w:hAnsi="Times New Roman"/>
          <w:sz w:val="19"/>
        </w:rPr>
        <w:t>20</w:t>
      </w:r>
    </w:p>
    <w:p>
      <w:pPr>
        <w:tabs>
          <w:tab w:pos="9360" w:val="right" w:leader="dot"/>
        </w:tabs>
        <w:spacing w:before="0" w:after="30" w:line="240" w:lineRule="auto"/>
      </w:pPr>
      <w:r>
        <w:rPr>
          <w:rFonts w:ascii="Times New Roman" w:hAnsi="Times New Roman"/>
          <w:b/>
          <w:sz w:val="19"/>
        </w:rPr>
        <w:t>4. Analysis on Dataset</w:t>
      </w:r>
      <w:r>
        <w:tab/>
      </w:r>
      <w:r>
        <w:rPr>
          <w:rFonts w:ascii="Times New Roman" w:hAnsi="Times New Roman"/>
          <w:b/>
          <w:sz w:val="19"/>
        </w:rPr>
        <w:t>20</w:t>
      </w:r>
    </w:p>
    <w:p>
      <w:pPr>
        <w:tabs>
          <w:tab w:pos="9360" w:val="right" w:leader="dot"/>
        </w:tabs>
        <w:spacing w:before="0" w:after="30" w:line="240" w:lineRule="auto"/>
      </w:pPr>
      <w:r>
        <w:rPr>
          <w:rFonts w:ascii="Times New Roman" w:hAnsi="Times New Roman"/>
          <w:sz w:val="19"/>
        </w:rPr>
        <w:t xml:space="preserve">   4.1 Correlation Analysis</w:t>
      </w:r>
      <w:r>
        <w:tab/>
      </w:r>
      <w:r>
        <w:rPr>
          <w:rFonts w:ascii="Times New Roman" w:hAnsi="Times New Roman"/>
          <w:sz w:val="19"/>
        </w:rPr>
        <w:t>20</w:t>
      </w:r>
    </w:p>
    <w:p>
      <w:pPr>
        <w:tabs>
          <w:tab w:pos="9360" w:val="right" w:leader="dot"/>
        </w:tabs>
        <w:spacing w:before="0" w:after="30" w:line="240" w:lineRule="auto"/>
      </w:pPr>
      <w:r>
        <w:rPr>
          <w:rFonts w:ascii="Times New Roman" w:hAnsi="Times New Roman"/>
          <w:sz w:val="19"/>
        </w:rPr>
        <w:t xml:space="preserve">   4.2 One-way ANOVA: Crime Variations Across Geographic Zones</w:t>
      </w:r>
      <w:r>
        <w:tab/>
      </w:r>
      <w:r>
        <w:rPr>
          <w:rFonts w:ascii="Times New Roman" w:hAnsi="Times New Roman"/>
          <w:sz w:val="19"/>
        </w:rPr>
        <w:t>23</w:t>
      </w:r>
    </w:p>
    <w:p>
      <w:pPr>
        <w:tabs>
          <w:tab w:pos="9360" w:val="right" w:leader="dot"/>
        </w:tabs>
        <w:spacing w:before="0" w:after="30" w:line="240" w:lineRule="auto"/>
      </w:pPr>
      <w:r>
        <w:rPr>
          <w:rFonts w:ascii="Times New Roman" w:hAnsi="Times New Roman"/>
          <w:sz w:val="19"/>
        </w:rPr>
        <w:t xml:space="preserve">   4.3 Two-Sample Statistical Test: Regional Crime Disparity</w:t>
      </w:r>
      <w:r>
        <w:tab/>
      </w:r>
      <w:r>
        <w:rPr>
          <w:rFonts w:ascii="Times New Roman" w:hAnsi="Times New Roman"/>
          <w:sz w:val="19"/>
        </w:rPr>
        <w:t>24</w:t>
      </w:r>
    </w:p>
    <w:p>
      <w:pPr>
        <w:tabs>
          <w:tab w:pos="9360" w:val="right" w:leader="dot"/>
        </w:tabs>
        <w:spacing w:before="0" w:after="30" w:line="240" w:lineRule="auto"/>
      </w:pPr>
      <w:r>
        <w:rPr>
          <w:rFonts w:ascii="Times New Roman" w:hAnsi="Times New Roman"/>
          <w:sz w:val="19"/>
        </w:rPr>
        <w:t xml:space="preserve">   4.4 Chi-square Test: Geographic Zone and High Murder Risk</w:t>
      </w:r>
      <w:r>
        <w:tab/>
      </w:r>
      <w:r>
        <w:rPr>
          <w:rFonts w:ascii="Times New Roman" w:hAnsi="Times New Roman"/>
          <w:sz w:val="19"/>
        </w:rPr>
        <w:t>25</w:t>
      </w:r>
    </w:p>
    <w:p>
      <w:pPr>
        <w:tabs>
          <w:tab w:pos="9360" w:val="right" w:leader="dot"/>
        </w:tabs>
        <w:spacing w:before="0" w:after="30" w:line="240" w:lineRule="auto"/>
      </w:pPr>
      <w:r>
        <w:rPr>
          <w:rFonts w:ascii="Times New Roman" w:hAnsi="Times New Roman"/>
          <w:sz w:val="19"/>
        </w:rPr>
        <w:t xml:space="preserve">   4.5 Simple Linear Regression (Burglary vs Theft)</w:t>
      </w:r>
      <w:r>
        <w:tab/>
      </w:r>
      <w:r>
        <w:rPr>
          <w:rFonts w:ascii="Times New Roman" w:hAnsi="Times New Roman"/>
          <w:sz w:val="19"/>
        </w:rPr>
        <w:t>26</w:t>
      </w:r>
    </w:p>
    <w:p>
      <w:pPr>
        <w:tabs>
          <w:tab w:pos="9360" w:val="right" w:leader="dot"/>
        </w:tabs>
        <w:spacing w:before="0" w:after="30" w:line="240" w:lineRule="auto"/>
      </w:pPr>
      <w:r>
        <w:rPr>
          <w:rFonts w:ascii="Times New Roman" w:hAnsi="Times New Roman"/>
          <w:sz w:val="19"/>
        </w:rPr>
        <w:t xml:space="preserve">   4.6 Multiple Linear Regression (OLS Murder Modeling)</w:t>
      </w:r>
      <w:r>
        <w:tab/>
      </w:r>
      <w:r>
        <w:rPr>
          <w:rFonts w:ascii="Times New Roman" w:hAnsi="Times New Roman"/>
          <w:sz w:val="19"/>
        </w:rPr>
        <w:t>28</w:t>
      </w:r>
    </w:p>
    <w:p>
      <w:pPr>
        <w:tabs>
          <w:tab w:pos="9360" w:val="right" w:leader="dot"/>
        </w:tabs>
        <w:spacing w:before="0" w:after="30" w:line="240" w:lineRule="auto"/>
      </w:pPr>
      <w:r>
        <w:rPr>
          <w:rFonts w:ascii="Times New Roman" w:hAnsi="Times New Roman"/>
          <w:sz w:val="19"/>
        </w:rPr>
        <w:t xml:space="preserve">   4.7 Polynomial Regression (Nonlinear Crime Linkages)</w:t>
      </w:r>
      <w:r>
        <w:tab/>
      </w:r>
      <w:r>
        <w:rPr>
          <w:rFonts w:ascii="Times New Roman" w:hAnsi="Times New Roman"/>
          <w:sz w:val="19"/>
        </w:rPr>
        <w:t>30</w:t>
      </w:r>
    </w:p>
    <w:p>
      <w:pPr>
        <w:tabs>
          <w:tab w:pos="9360" w:val="right" w:leader="dot"/>
        </w:tabs>
        <w:spacing w:before="0" w:after="30" w:line="240" w:lineRule="auto"/>
      </w:pPr>
      <w:r>
        <w:rPr>
          <w:rFonts w:ascii="Times New Roman" w:hAnsi="Times New Roman"/>
          <w:sz w:val="19"/>
        </w:rPr>
        <w:t xml:space="preserve">   4.8 Comparison of the Regression Models</w:t>
      </w:r>
      <w:r>
        <w:tab/>
      </w:r>
      <w:r>
        <w:rPr>
          <w:rFonts w:ascii="Times New Roman" w:hAnsi="Times New Roman"/>
          <w:sz w:val="19"/>
        </w:rPr>
        <w:t>31</w:t>
      </w:r>
    </w:p>
    <w:p>
      <w:pPr>
        <w:tabs>
          <w:tab w:pos="9360" w:val="right" w:leader="dot"/>
        </w:tabs>
        <w:spacing w:before="0" w:after="30" w:line="240" w:lineRule="auto"/>
      </w:pPr>
      <w:r>
        <w:rPr>
          <w:rFonts w:ascii="Times New Roman" w:hAnsi="Times New Roman"/>
          <w:sz w:val="19"/>
        </w:rPr>
        <w:t xml:space="preserve">   4.9 Logistic Regression (Classifying High Murder Risk)</w:t>
      </w:r>
      <w:r>
        <w:tab/>
      </w:r>
      <w:r>
        <w:rPr>
          <w:rFonts w:ascii="Times New Roman" w:hAnsi="Times New Roman"/>
          <w:sz w:val="19"/>
        </w:rPr>
        <w:t>32</w:t>
      </w:r>
    </w:p>
    <w:p>
      <w:pPr>
        <w:tabs>
          <w:tab w:pos="9360" w:val="right" w:leader="dot"/>
        </w:tabs>
        <w:spacing w:before="0" w:after="30" w:line="240" w:lineRule="auto"/>
      </w:pPr>
      <w:r>
        <w:rPr>
          <w:rFonts w:ascii="Times New Roman" w:hAnsi="Times New Roman"/>
          <w:sz w:val="19"/>
        </w:rPr>
        <w:t xml:space="preserve">   4.10 K-Nearest Neighbours (kNN)</w:t>
      </w:r>
      <w:r>
        <w:tab/>
      </w:r>
      <w:r>
        <w:rPr>
          <w:rFonts w:ascii="Times New Roman" w:hAnsi="Times New Roman"/>
          <w:sz w:val="19"/>
        </w:rPr>
        <w:t>33</w:t>
      </w:r>
    </w:p>
    <w:p>
      <w:pPr>
        <w:tabs>
          <w:tab w:pos="9360" w:val="right" w:leader="dot"/>
        </w:tabs>
        <w:spacing w:before="0" w:after="30" w:line="240" w:lineRule="auto"/>
      </w:pPr>
      <w:r>
        <w:rPr>
          <w:rFonts w:ascii="Times New Roman" w:hAnsi="Times New Roman"/>
          <w:sz w:val="19"/>
        </w:rPr>
        <w:t xml:space="preserve">   4.11 Gaussian Naive Bayes</w:t>
      </w:r>
      <w:r>
        <w:tab/>
      </w:r>
      <w:r>
        <w:rPr>
          <w:rFonts w:ascii="Times New Roman" w:hAnsi="Times New Roman"/>
          <w:sz w:val="19"/>
        </w:rPr>
        <w:t>34</w:t>
      </w:r>
    </w:p>
    <w:p>
      <w:pPr>
        <w:tabs>
          <w:tab w:pos="9360" w:val="right" w:leader="dot"/>
        </w:tabs>
        <w:spacing w:before="0" w:after="30" w:line="240" w:lineRule="auto"/>
      </w:pPr>
      <w:r>
        <w:rPr>
          <w:rFonts w:ascii="Times New Roman" w:hAnsi="Times New Roman"/>
          <w:sz w:val="19"/>
        </w:rPr>
        <w:t xml:space="preserve">   4.12 Decision Tree Classifier</w:t>
      </w:r>
      <w:r>
        <w:tab/>
      </w:r>
      <w:r>
        <w:rPr>
          <w:rFonts w:ascii="Times New Roman" w:hAnsi="Times New Roman"/>
          <w:sz w:val="19"/>
        </w:rPr>
        <w:t>34</w:t>
      </w:r>
    </w:p>
    <w:p>
      <w:pPr>
        <w:tabs>
          <w:tab w:pos="9360" w:val="right" w:leader="dot"/>
        </w:tabs>
        <w:spacing w:before="0" w:after="30" w:line="240" w:lineRule="auto"/>
      </w:pPr>
      <w:r>
        <w:rPr>
          <w:rFonts w:ascii="Times New Roman" w:hAnsi="Times New Roman"/>
          <w:sz w:val="19"/>
        </w:rPr>
        <w:t xml:space="preserve">   4.13 Support Vector Machine (SVM)</w:t>
      </w:r>
      <w:r>
        <w:tab/>
      </w:r>
      <w:r>
        <w:rPr>
          <w:rFonts w:ascii="Times New Roman" w:hAnsi="Times New Roman"/>
          <w:sz w:val="19"/>
        </w:rPr>
        <w:t>36</w:t>
      </w:r>
    </w:p>
    <w:p>
      <w:pPr>
        <w:tabs>
          <w:tab w:pos="9360" w:val="right" w:leader="dot"/>
        </w:tabs>
        <w:spacing w:before="0" w:after="30" w:line="240" w:lineRule="auto"/>
      </w:pPr>
      <w:r>
        <w:rPr>
          <w:rFonts w:ascii="Times New Roman" w:hAnsi="Times New Roman"/>
          <w:sz w:val="19"/>
        </w:rPr>
        <w:t xml:space="preserve">   4.14 Master Comparison of the Classification Models</w:t>
      </w:r>
      <w:r>
        <w:tab/>
      </w:r>
      <w:r>
        <w:rPr>
          <w:rFonts w:ascii="Times New Roman" w:hAnsi="Times New Roman"/>
          <w:sz w:val="19"/>
        </w:rPr>
        <w:t>36</w:t>
      </w:r>
    </w:p>
    <w:p>
      <w:pPr>
        <w:tabs>
          <w:tab w:pos="9360" w:val="right" w:leader="dot"/>
        </w:tabs>
        <w:spacing w:before="0" w:after="30" w:line="240" w:lineRule="auto"/>
      </w:pPr>
      <w:r>
        <w:rPr>
          <w:rFonts w:ascii="Times New Roman" w:hAnsi="Times New Roman"/>
          <w:b/>
          <w:sz w:val="19"/>
        </w:rPr>
        <w:t>5. Conclusion</w:t>
      </w:r>
      <w:r>
        <w:tab/>
      </w:r>
      <w:r>
        <w:rPr>
          <w:rFonts w:ascii="Times New Roman" w:hAnsi="Times New Roman"/>
          <w:b/>
          <w:sz w:val="19"/>
        </w:rPr>
        <w:t>38</w:t>
      </w:r>
    </w:p>
    <w:p>
      <w:pPr>
        <w:tabs>
          <w:tab w:pos="9360" w:val="right" w:leader="dot"/>
        </w:tabs>
        <w:spacing w:before="0" w:after="30" w:line="240" w:lineRule="auto"/>
      </w:pPr>
      <w:r>
        <w:rPr>
          <w:rFonts w:ascii="Times New Roman" w:hAnsi="Times New Roman"/>
          <w:sz w:val="19"/>
        </w:rPr>
        <w:t xml:space="preserve">   5.1 Summary of the Work</w:t>
      </w:r>
      <w:r>
        <w:tab/>
      </w:r>
      <w:r>
        <w:rPr>
          <w:rFonts w:ascii="Times New Roman" w:hAnsi="Times New Roman"/>
          <w:sz w:val="19"/>
        </w:rPr>
        <w:t>38</w:t>
      </w:r>
    </w:p>
    <w:p>
      <w:pPr>
        <w:tabs>
          <w:tab w:pos="9360" w:val="right" w:leader="dot"/>
        </w:tabs>
        <w:spacing w:before="0" w:after="30" w:line="240" w:lineRule="auto"/>
      </w:pPr>
      <w:r>
        <w:rPr>
          <w:rFonts w:ascii="Times New Roman" w:hAnsi="Times New Roman"/>
          <w:sz w:val="19"/>
        </w:rPr>
        <w:t xml:space="preserve">   5.2 Results of the Models</w:t>
      </w:r>
      <w:r>
        <w:tab/>
      </w:r>
      <w:r>
        <w:rPr>
          <w:rFonts w:ascii="Times New Roman" w:hAnsi="Times New Roman"/>
          <w:sz w:val="19"/>
        </w:rPr>
        <w:t>38</w:t>
      </w:r>
    </w:p>
    <w:p>
      <w:pPr>
        <w:tabs>
          <w:tab w:pos="9360" w:val="right" w:leader="dot"/>
        </w:tabs>
        <w:spacing w:before="0" w:after="30" w:line="240" w:lineRule="auto"/>
      </w:pPr>
      <w:r>
        <w:rPr>
          <w:rFonts w:ascii="Times New Roman" w:hAnsi="Times New Roman"/>
          <w:sz w:val="19"/>
        </w:rPr>
        <w:t xml:space="preserve">   5.3 Achievement of the Objectives</w:t>
      </w:r>
      <w:r>
        <w:tab/>
      </w:r>
      <w:r>
        <w:rPr>
          <w:rFonts w:ascii="Times New Roman" w:hAnsi="Times New Roman"/>
          <w:sz w:val="19"/>
        </w:rPr>
        <w:t>39</w:t>
      </w:r>
    </w:p>
    <w:p>
      <w:pPr>
        <w:tabs>
          <w:tab w:pos="9360" w:val="right" w:leader="dot"/>
        </w:tabs>
        <w:spacing w:before="0" w:after="30" w:line="240" w:lineRule="auto"/>
      </w:pPr>
      <w:r>
        <w:rPr>
          <w:rFonts w:ascii="Times New Roman" w:hAnsi="Times New Roman"/>
          <w:sz w:val="19"/>
        </w:rPr>
        <w:t xml:space="preserve">   5.4 Limitations</w:t>
      </w:r>
      <w:r>
        <w:tab/>
      </w:r>
      <w:r>
        <w:rPr>
          <w:rFonts w:ascii="Times New Roman" w:hAnsi="Times New Roman"/>
          <w:sz w:val="19"/>
        </w:rPr>
        <w:t>39</w:t>
      </w:r>
    </w:p>
    <w:p>
      <w:pPr>
        <w:tabs>
          <w:tab w:pos="9360" w:val="right" w:leader="dot"/>
        </w:tabs>
        <w:spacing w:before="0" w:after="30" w:line="240" w:lineRule="auto"/>
      </w:pPr>
      <w:r>
        <w:rPr>
          <w:rFonts w:ascii="Times New Roman" w:hAnsi="Times New Roman"/>
          <w:b/>
          <w:sz w:val="19"/>
        </w:rPr>
        <w:t>6. Future Scope</w:t>
      </w:r>
      <w:r>
        <w:tab/>
      </w:r>
      <w:r>
        <w:rPr>
          <w:rFonts w:ascii="Times New Roman" w:hAnsi="Times New Roman"/>
          <w:b/>
          <w:sz w:val="19"/>
        </w:rPr>
        <w:t>39</w:t>
      </w:r>
    </w:p>
    <w:p>
      <w:pPr>
        <w:tabs>
          <w:tab w:pos="9360" w:val="right" w:leader="dot"/>
        </w:tabs>
        <w:spacing w:before="0" w:after="30" w:line="240" w:lineRule="auto"/>
      </w:pPr>
      <w:r>
        <w:rPr>
          <w:rFonts w:ascii="Times New Roman" w:hAnsi="Times New Roman"/>
          <w:b/>
          <w:sz w:val="19"/>
        </w:rPr>
        <w:t>7. References</w:t>
      </w:r>
      <w:r>
        <w:tab/>
      </w:r>
      <w:r>
        <w:rPr>
          <w:rFonts w:ascii="Times New Roman" w:hAnsi="Times New Roman"/>
          <w:b/>
          <w:sz w:val="19"/>
        </w:rPr>
        <w:t>40</w:t>
      </w:r>
    </w:p>
    <w:p>
      <w:r>
        <w:br w:type="page"/>
      </w:r>
    </w:p>
    <w:p>
      <w:pPr>
        <w:spacing w:before="200" w:after="120"/>
        <w:jc w:val="center"/>
      </w:pPr>
      <w:r>
        <w:rPr>
          <w:rFonts w:ascii="Times New Roman" w:hAnsi="Times New Roman"/>
          <w:b/>
          <w:sz w:val="23"/>
        </w:rPr>
        <w:t>LIST OF FIGURES</w:t>
      </w:r>
    </w:p>
    <w:p>
      <w:pPr>
        <w:tabs>
          <w:tab w:pos="9360" w:val="right" w:leader="dot"/>
        </w:tabs>
        <w:spacing w:before="0" w:after="20" w:line="240" w:lineRule="auto"/>
      </w:pPr>
      <w:r>
        <w:rPr>
          <w:rFonts w:ascii="Times New Roman" w:hAnsi="Times New Roman"/>
          <w:sz w:val="17"/>
        </w:rPr>
        <w:t>Figure 1: Total registered IPC crimes by category, India 2013</w:t>
      </w:r>
      <w:r>
        <w:tab/>
      </w:r>
      <w:r>
        <w:rPr>
          <w:rFonts w:ascii="Times New Roman" w:hAnsi="Times New Roman"/>
          <w:sz w:val="17"/>
        </w:rPr>
        <w:t>17</w:t>
      </w:r>
    </w:p>
    <w:p>
      <w:pPr>
        <w:tabs>
          <w:tab w:pos="9360" w:val="right" w:leader="dot"/>
        </w:tabs>
        <w:spacing w:before="0" w:after="20" w:line="240" w:lineRule="auto"/>
      </w:pPr>
      <w:r>
        <w:rPr>
          <w:rFonts w:ascii="Times New Roman" w:hAnsi="Times New Roman"/>
          <w:sz w:val="17"/>
        </w:rPr>
        <w:t>Figure 2: Top 10 states/UTs by total registered IPC crimes</w:t>
      </w:r>
      <w:r>
        <w:tab/>
      </w:r>
      <w:r>
        <w:rPr>
          <w:rFonts w:ascii="Times New Roman" w:hAnsi="Times New Roman"/>
          <w:sz w:val="17"/>
        </w:rPr>
        <w:t>18</w:t>
      </w:r>
    </w:p>
    <w:p>
      <w:pPr>
        <w:tabs>
          <w:tab w:pos="9360" w:val="right" w:leader="dot"/>
        </w:tabs>
        <w:spacing w:before="0" w:after="20" w:line="240" w:lineRule="auto"/>
      </w:pPr>
      <w:r>
        <w:rPr>
          <w:rFonts w:ascii="Times New Roman" w:hAnsi="Times New Roman"/>
          <w:sz w:val="17"/>
        </w:rPr>
        <w:t>Figure 3: Top 10 districts by total registered IPC crimes</w:t>
      </w:r>
      <w:r>
        <w:tab/>
      </w:r>
      <w:r>
        <w:rPr>
          <w:rFonts w:ascii="Times New Roman" w:hAnsi="Times New Roman"/>
          <w:sz w:val="17"/>
        </w:rPr>
        <w:t>18</w:t>
      </w:r>
    </w:p>
    <w:p>
      <w:pPr>
        <w:tabs>
          <w:tab w:pos="9360" w:val="right" w:leader="dot"/>
        </w:tabs>
        <w:spacing w:before="0" w:after="20" w:line="240" w:lineRule="auto"/>
      </w:pPr>
      <w:r>
        <w:rPr>
          <w:rFonts w:ascii="Times New Roman" w:hAnsi="Times New Roman"/>
          <w:sz w:val="17"/>
        </w:rPr>
        <w:t>Figure 4: Distribution of total IPC crimes per district</w:t>
      </w:r>
      <w:r>
        <w:tab/>
      </w:r>
      <w:r>
        <w:rPr>
          <w:rFonts w:ascii="Times New Roman" w:hAnsi="Times New Roman"/>
          <w:sz w:val="17"/>
        </w:rPr>
        <w:t>19</w:t>
      </w:r>
    </w:p>
    <w:p>
      <w:pPr>
        <w:tabs>
          <w:tab w:pos="9360" w:val="right" w:leader="dot"/>
        </w:tabs>
        <w:spacing w:before="0" w:after="20" w:line="240" w:lineRule="auto"/>
      </w:pPr>
      <w:r>
        <w:rPr>
          <w:rFonts w:ascii="Times New Roman" w:hAnsi="Times New Roman"/>
          <w:sz w:val="17"/>
        </w:rPr>
        <w:t>Figure 5: Total IPC crimes across geographic zones</w:t>
      </w:r>
      <w:r>
        <w:tab/>
      </w:r>
      <w:r>
        <w:rPr>
          <w:rFonts w:ascii="Times New Roman" w:hAnsi="Times New Roman"/>
          <w:sz w:val="17"/>
        </w:rPr>
        <w:t>20</w:t>
      </w:r>
    </w:p>
    <w:p>
      <w:pPr>
        <w:tabs>
          <w:tab w:pos="9360" w:val="right" w:leader="dot"/>
        </w:tabs>
        <w:spacing w:before="0" w:after="20" w:line="240" w:lineRule="auto"/>
      </w:pPr>
      <w:r>
        <w:rPr>
          <w:rFonts w:ascii="Times New Roman" w:hAnsi="Times New Roman"/>
          <w:sz w:val="17"/>
        </w:rPr>
        <w:t>Figure 6: Correlation heat map of IPC crime categories</w:t>
      </w:r>
      <w:r>
        <w:tab/>
      </w:r>
      <w:r>
        <w:rPr>
          <w:rFonts w:ascii="Times New Roman" w:hAnsi="Times New Roman"/>
          <w:sz w:val="17"/>
        </w:rPr>
        <w:t>22</w:t>
      </w:r>
    </w:p>
    <w:p>
      <w:pPr>
        <w:tabs>
          <w:tab w:pos="9360" w:val="right" w:leader="dot"/>
        </w:tabs>
        <w:spacing w:before="0" w:after="20" w:line="240" w:lineRule="auto"/>
      </w:pPr>
      <w:r>
        <w:rPr>
          <w:rFonts w:ascii="Times New Roman" w:hAnsi="Times New Roman"/>
          <w:sz w:val="17"/>
        </w:rPr>
        <w:t>Figure 7: Simple linear regression: Burglary vs Theft</w:t>
      </w:r>
      <w:r>
        <w:tab/>
      </w:r>
      <w:r>
        <w:rPr>
          <w:rFonts w:ascii="Times New Roman" w:hAnsi="Times New Roman"/>
          <w:sz w:val="17"/>
        </w:rPr>
        <w:t>27</w:t>
      </w:r>
    </w:p>
    <w:p>
      <w:pPr>
        <w:tabs>
          <w:tab w:pos="9360" w:val="right" w:leader="dot"/>
        </w:tabs>
        <w:spacing w:before="0" w:after="20" w:line="240" w:lineRule="auto"/>
      </w:pPr>
      <w:r>
        <w:rPr>
          <w:rFonts w:ascii="Times New Roman" w:hAnsi="Times New Roman"/>
          <w:sz w:val="17"/>
        </w:rPr>
        <w:t>Figure 8: Multiple linear regression: actual vs predicted murder cases</w:t>
      </w:r>
      <w:r>
        <w:tab/>
      </w:r>
      <w:r>
        <w:rPr>
          <w:rFonts w:ascii="Times New Roman" w:hAnsi="Times New Roman"/>
          <w:sz w:val="17"/>
        </w:rPr>
        <w:t>29</w:t>
      </w:r>
    </w:p>
    <w:p>
      <w:pPr>
        <w:tabs>
          <w:tab w:pos="9360" w:val="right" w:leader="dot"/>
        </w:tabs>
        <w:spacing w:before="0" w:after="20" w:line="240" w:lineRule="auto"/>
      </w:pPr>
      <w:r>
        <w:rPr>
          <w:rFonts w:ascii="Times New Roman" w:hAnsi="Times New Roman"/>
          <w:sz w:val="17"/>
        </w:rPr>
        <w:t>Figure 9: Polynomial regression (degree 2 curve) for burglary vs theft</w:t>
      </w:r>
      <w:r>
        <w:tab/>
      </w:r>
      <w:r>
        <w:rPr>
          <w:rFonts w:ascii="Times New Roman" w:hAnsi="Times New Roman"/>
          <w:sz w:val="17"/>
        </w:rPr>
        <w:t>31</w:t>
      </w:r>
    </w:p>
    <w:p>
      <w:pPr>
        <w:tabs>
          <w:tab w:pos="9360" w:val="right" w:leader="dot"/>
        </w:tabs>
        <w:spacing w:before="0" w:after="20" w:line="240" w:lineRule="auto"/>
      </w:pPr>
      <w:r>
        <w:rPr>
          <w:rFonts w:ascii="Times New Roman" w:hAnsi="Times New Roman"/>
          <w:sz w:val="17"/>
        </w:rPr>
        <w:t>Figure 10: Test RMSE comparison of regression models</w:t>
      </w:r>
      <w:r>
        <w:tab/>
      </w:r>
      <w:r>
        <w:rPr>
          <w:rFonts w:ascii="Times New Roman" w:hAnsi="Times New Roman"/>
          <w:sz w:val="17"/>
        </w:rPr>
        <w:t>32</w:t>
      </w:r>
    </w:p>
    <w:p>
      <w:pPr>
        <w:tabs>
          <w:tab w:pos="9360" w:val="right" w:leader="dot"/>
        </w:tabs>
        <w:spacing w:before="0" w:after="20" w:line="240" w:lineRule="auto"/>
      </w:pPr>
      <w:r>
        <w:rPr>
          <w:rFonts w:ascii="Times New Roman" w:hAnsi="Times New Roman"/>
          <w:sz w:val="17"/>
        </w:rPr>
        <w:t>Figure 11: Choosing k for the kNN classifier</w:t>
      </w:r>
      <w:r>
        <w:tab/>
      </w:r>
      <w:r>
        <w:rPr>
          <w:rFonts w:ascii="Times New Roman" w:hAnsi="Times New Roman"/>
          <w:sz w:val="17"/>
        </w:rPr>
        <w:t>34</w:t>
      </w:r>
    </w:p>
    <w:p>
      <w:pPr>
        <w:tabs>
          <w:tab w:pos="9360" w:val="right" w:leader="dot"/>
        </w:tabs>
        <w:spacing w:before="0" w:after="20" w:line="240" w:lineRule="auto"/>
      </w:pPr>
      <w:r>
        <w:rPr>
          <w:rFonts w:ascii="Times New Roman" w:hAnsi="Times New Roman"/>
          <w:sz w:val="17"/>
        </w:rPr>
        <w:t>Figure 12: Feature importance of the decision tree classifier</w:t>
      </w:r>
      <w:r>
        <w:tab/>
      </w:r>
      <w:r>
        <w:rPr>
          <w:rFonts w:ascii="Times New Roman" w:hAnsi="Times New Roman"/>
          <w:sz w:val="17"/>
        </w:rPr>
        <w:t>35</w:t>
      </w:r>
    </w:p>
    <w:p>
      <w:pPr>
        <w:tabs>
          <w:tab w:pos="9360" w:val="right" w:leader="dot"/>
        </w:tabs>
        <w:spacing w:before="0" w:after="20" w:line="240" w:lineRule="auto"/>
      </w:pPr>
      <w:r>
        <w:rPr>
          <w:rFonts w:ascii="Times New Roman" w:hAnsi="Times New Roman"/>
          <w:sz w:val="17"/>
        </w:rPr>
        <w:t>Figure 13: Decision tree structure for high murder risk</w:t>
      </w:r>
      <w:r>
        <w:tab/>
      </w:r>
      <w:r>
        <w:rPr>
          <w:rFonts w:ascii="Times New Roman" w:hAnsi="Times New Roman"/>
          <w:sz w:val="17"/>
        </w:rPr>
        <w:t>36</w:t>
      </w:r>
    </w:p>
    <w:p>
      <w:pPr>
        <w:tabs>
          <w:tab w:pos="9360" w:val="right" w:leader="dot"/>
        </w:tabs>
        <w:spacing w:before="0" w:after="20" w:line="240" w:lineRule="auto"/>
      </w:pPr>
      <w:r>
        <w:rPr>
          <w:rFonts w:ascii="Times New Roman" w:hAnsi="Times New Roman"/>
          <w:sz w:val="17"/>
        </w:rPr>
        <w:t>Figure 14: Confusion matrices of the five classification models</w:t>
      </w:r>
      <w:r>
        <w:tab/>
      </w:r>
      <w:r>
        <w:rPr>
          <w:rFonts w:ascii="Times New Roman" w:hAnsi="Times New Roman"/>
          <w:sz w:val="17"/>
        </w:rPr>
        <w:t>37</w:t>
      </w:r>
    </w:p>
    <w:p>
      <w:pPr>
        <w:tabs>
          <w:tab w:pos="9360" w:val="right" w:leader="dot"/>
        </w:tabs>
        <w:spacing w:before="0" w:after="20" w:line="240" w:lineRule="auto"/>
      </w:pPr>
      <w:r>
        <w:rPr>
          <w:rFonts w:ascii="Times New Roman" w:hAnsi="Times New Roman"/>
          <w:sz w:val="17"/>
        </w:rPr>
        <w:t>Figure 15: ROC curves of the classification models</w:t>
      </w:r>
      <w:r>
        <w:tab/>
      </w:r>
      <w:r>
        <w:rPr>
          <w:rFonts w:ascii="Times New Roman" w:hAnsi="Times New Roman"/>
          <w:sz w:val="17"/>
        </w:rPr>
        <w:t>37</w:t>
      </w:r>
    </w:p>
    <w:p>
      <w:pPr>
        <w:tabs>
          <w:tab w:pos="9360" w:val="right" w:leader="dot"/>
        </w:tabs>
        <w:spacing w:before="0" w:after="20" w:line="240" w:lineRule="auto"/>
      </w:pPr>
      <w:r>
        <w:rPr>
          <w:rFonts w:ascii="Times New Roman" w:hAnsi="Times New Roman"/>
          <w:sz w:val="17"/>
        </w:rPr>
        <w:t>Figure 16: F1 score comparison of the classification models</w:t>
      </w:r>
      <w:r>
        <w:tab/>
      </w:r>
      <w:r>
        <w:rPr>
          <w:rFonts w:ascii="Times New Roman" w:hAnsi="Times New Roman"/>
          <w:sz w:val="17"/>
        </w:rPr>
        <w:t>38</w:t>
      </w:r>
    </w:p>
    <w:p>
      <w:pPr>
        <w:spacing w:before="200" w:after="120"/>
        <w:jc w:val="center"/>
      </w:pPr>
      <w:r>
        <w:rPr>
          <w:rFonts w:ascii="Times New Roman" w:hAnsi="Times New Roman"/>
          <w:b/>
          <w:sz w:val="23"/>
        </w:rPr>
        <w:t>LIST OF TABLES</w:t>
      </w:r>
    </w:p>
    <w:p>
      <w:pPr>
        <w:tabs>
          <w:tab w:pos="9360" w:val="right" w:leader="dot"/>
        </w:tabs>
        <w:spacing w:before="0" w:after="20" w:line="240" w:lineRule="auto"/>
      </w:pPr>
      <w:r>
        <w:rPr>
          <w:rFonts w:ascii="Times New Roman" w:hAnsi="Times New Roman"/>
          <w:sz w:val="17"/>
        </w:rPr>
        <w:t>Table 1: Tools and libraries used in the project</w:t>
      </w:r>
      <w:r>
        <w:tab/>
      </w:r>
      <w:r>
        <w:rPr>
          <w:rFonts w:ascii="Times New Roman" w:hAnsi="Times New Roman"/>
          <w:sz w:val="17"/>
        </w:rPr>
        <w:t>9</w:t>
      </w:r>
    </w:p>
    <w:p>
      <w:pPr>
        <w:tabs>
          <w:tab w:pos="9360" w:val="right" w:leader="dot"/>
        </w:tabs>
        <w:spacing w:before="0" w:after="20" w:line="240" w:lineRule="auto"/>
      </w:pPr>
      <w:r>
        <w:rPr>
          <w:rFonts w:ascii="Times New Roman" w:hAnsi="Times New Roman"/>
          <w:sz w:val="17"/>
        </w:rPr>
        <w:t>Table 2: Summary of the raw file dstrIPC_2013.csv</w:t>
      </w:r>
      <w:r>
        <w:tab/>
      </w:r>
      <w:r>
        <w:rPr>
          <w:rFonts w:ascii="Times New Roman" w:hAnsi="Times New Roman"/>
          <w:sz w:val="17"/>
        </w:rPr>
        <w:t>10</w:t>
      </w:r>
    </w:p>
    <w:p>
      <w:pPr>
        <w:tabs>
          <w:tab w:pos="9360" w:val="right" w:leader="dot"/>
        </w:tabs>
        <w:spacing w:before="0" w:after="20" w:line="240" w:lineRule="auto"/>
      </w:pPr>
      <w:r>
        <w:rPr>
          <w:rFonts w:ascii="Times New Roman" w:hAnsi="Times New Roman"/>
          <w:sz w:val="17"/>
        </w:rPr>
        <w:t>Table 3: Primary columns and descriptions of the dataset</w:t>
      </w:r>
      <w:r>
        <w:tab/>
      </w:r>
      <w:r>
        <w:rPr>
          <w:rFonts w:ascii="Times New Roman" w:hAnsi="Times New Roman"/>
          <w:sz w:val="17"/>
        </w:rPr>
        <w:t>11</w:t>
      </w:r>
    </w:p>
    <w:p>
      <w:pPr>
        <w:tabs>
          <w:tab w:pos="9360" w:val="right" w:leader="dot"/>
        </w:tabs>
        <w:spacing w:before="0" w:after="20" w:line="240" w:lineRule="auto"/>
      </w:pPr>
      <w:r>
        <w:rPr>
          <w:rFonts w:ascii="Times New Roman" w:hAnsi="Times New Roman"/>
          <w:sz w:val="17"/>
        </w:rPr>
        <w:t>Table 4: Major IPC crime classifications and penal provisions</w:t>
      </w:r>
      <w:r>
        <w:tab/>
      </w:r>
      <w:r>
        <w:rPr>
          <w:rFonts w:ascii="Times New Roman" w:hAnsi="Times New Roman"/>
          <w:sz w:val="17"/>
        </w:rPr>
        <w:t>12</w:t>
      </w:r>
    </w:p>
    <w:p>
      <w:pPr>
        <w:tabs>
          <w:tab w:pos="9360" w:val="right" w:leader="dot"/>
        </w:tabs>
        <w:spacing w:before="0" w:after="20" w:line="240" w:lineRule="auto"/>
      </w:pPr>
      <w:r>
        <w:rPr>
          <w:rFonts w:ascii="Times New Roman" w:hAnsi="Times New Roman"/>
          <w:sz w:val="17"/>
        </w:rPr>
        <w:t>Table 5: Data cleaning and administrative unit filtering summary</w:t>
      </w:r>
      <w:r>
        <w:tab/>
      </w:r>
      <w:r>
        <w:rPr>
          <w:rFonts w:ascii="Times New Roman" w:hAnsi="Times New Roman"/>
          <w:sz w:val="17"/>
        </w:rPr>
        <w:t>14</w:t>
      </w:r>
    </w:p>
    <w:p>
      <w:pPr>
        <w:tabs>
          <w:tab w:pos="9360" w:val="right" w:leader="dot"/>
        </w:tabs>
        <w:spacing w:before="0" w:after="20" w:line="240" w:lineRule="auto"/>
      </w:pPr>
      <w:r>
        <w:rPr>
          <w:rFonts w:ascii="Times New Roman" w:hAnsi="Times New Roman"/>
          <w:sz w:val="17"/>
        </w:rPr>
        <w:t>Table 6: Summary of the cleaned crime dataset</w:t>
      </w:r>
      <w:r>
        <w:tab/>
      </w:r>
      <w:r>
        <w:rPr>
          <w:rFonts w:ascii="Times New Roman" w:hAnsi="Times New Roman"/>
          <w:sz w:val="17"/>
        </w:rPr>
        <w:t>16</w:t>
      </w:r>
    </w:p>
    <w:p>
      <w:pPr>
        <w:tabs>
          <w:tab w:pos="9360" w:val="right" w:leader="dot"/>
        </w:tabs>
        <w:spacing w:before="0" w:after="20" w:line="240" w:lineRule="auto"/>
      </w:pPr>
      <w:r>
        <w:rPr>
          <w:rFonts w:ascii="Times New Roman" w:hAnsi="Times New Roman"/>
          <w:sz w:val="17"/>
        </w:rPr>
        <w:t>Table 7: Partition of data for regression and classification modeling</w:t>
      </w:r>
      <w:r>
        <w:tab/>
      </w:r>
      <w:r>
        <w:rPr>
          <w:rFonts w:ascii="Times New Roman" w:hAnsi="Times New Roman"/>
          <w:sz w:val="17"/>
        </w:rPr>
        <w:t>20</w:t>
      </w:r>
    </w:p>
    <w:p>
      <w:pPr>
        <w:tabs>
          <w:tab w:pos="9360" w:val="right" w:leader="dot"/>
        </w:tabs>
        <w:spacing w:before="0" w:after="20" w:line="240" w:lineRule="auto"/>
      </w:pPr>
      <w:r>
        <w:rPr>
          <w:rFonts w:ascii="Times New Roman" w:hAnsi="Times New Roman"/>
          <w:sz w:val="17"/>
        </w:rPr>
        <w:t>Table 8: Pearson correlation of IPC crime categories with Murder and Theft</w:t>
      </w:r>
      <w:r>
        <w:tab/>
      </w:r>
      <w:r>
        <w:rPr>
          <w:rFonts w:ascii="Times New Roman" w:hAnsi="Times New Roman"/>
          <w:sz w:val="17"/>
        </w:rPr>
        <w:t>21</w:t>
      </w:r>
    </w:p>
    <w:p>
      <w:pPr>
        <w:tabs>
          <w:tab w:pos="9360" w:val="right" w:leader="dot"/>
        </w:tabs>
        <w:spacing w:before="0" w:after="20" w:line="240" w:lineRule="auto"/>
      </w:pPr>
      <w:r>
        <w:rPr>
          <w:rFonts w:ascii="Times New Roman" w:hAnsi="Times New Roman"/>
          <w:sz w:val="17"/>
        </w:rPr>
        <w:t>Table 9: Zone-wise summary of total IPC crimes and murder cases</w:t>
      </w:r>
      <w:r>
        <w:tab/>
      </w:r>
      <w:r>
        <w:rPr>
          <w:rFonts w:ascii="Times New Roman" w:hAnsi="Times New Roman"/>
          <w:sz w:val="17"/>
        </w:rPr>
        <w:t>23</w:t>
      </w:r>
    </w:p>
    <w:p>
      <w:pPr>
        <w:tabs>
          <w:tab w:pos="9360" w:val="right" w:leader="dot"/>
        </w:tabs>
        <w:spacing w:before="0" w:after="20" w:line="240" w:lineRule="auto"/>
      </w:pPr>
      <w:r>
        <w:rPr>
          <w:rFonts w:ascii="Times New Roman" w:hAnsi="Times New Roman"/>
          <w:sz w:val="17"/>
        </w:rPr>
        <w:t>Table 10: Contingency table: Geographic zone and high murder risk (Chi-square test)</w:t>
      </w:r>
      <w:r>
        <w:tab/>
      </w:r>
      <w:r>
        <w:rPr>
          <w:rFonts w:ascii="Times New Roman" w:hAnsi="Times New Roman"/>
          <w:sz w:val="17"/>
        </w:rPr>
        <w:t>25</w:t>
      </w:r>
    </w:p>
    <w:p>
      <w:pPr>
        <w:tabs>
          <w:tab w:pos="9360" w:val="right" w:leader="dot"/>
        </w:tabs>
        <w:spacing w:before="0" w:after="20" w:line="240" w:lineRule="auto"/>
      </w:pPr>
      <w:r>
        <w:rPr>
          <w:rFonts w:ascii="Times New Roman" w:hAnsi="Times New Roman"/>
          <w:sz w:val="17"/>
        </w:rPr>
        <w:t>Table 11: Simple linear regression compared with baseline (Theft prediction)</w:t>
      </w:r>
      <w:r>
        <w:tab/>
      </w:r>
      <w:r>
        <w:rPr>
          <w:rFonts w:ascii="Times New Roman" w:hAnsi="Times New Roman"/>
          <w:sz w:val="17"/>
        </w:rPr>
        <w:t>26</w:t>
      </w:r>
    </w:p>
    <w:p>
      <w:pPr>
        <w:tabs>
          <w:tab w:pos="9360" w:val="right" w:leader="dot"/>
        </w:tabs>
        <w:spacing w:before="0" w:after="20" w:line="240" w:lineRule="auto"/>
      </w:pPr>
      <w:r>
        <w:rPr>
          <w:rFonts w:ascii="Times New Roman" w:hAnsi="Times New Roman"/>
          <w:sz w:val="17"/>
        </w:rPr>
        <w:t>Table 12: Coefficients of the multiple linear regression model (OLS)</w:t>
      </w:r>
      <w:r>
        <w:tab/>
      </w:r>
      <w:r>
        <w:rPr>
          <w:rFonts w:ascii="Times New Roman" w:hAnsi="Times New Roman"/>
          <w:sz w:val="17"/>
        </w:rPr>
        <w:t>28</w:t>
      </w:r>
    </w:p>
    <w:p>
      <w:pPr>
        <w:tabs>
          <w:tab w:pos="9360" w:val="right" w:leader="dot"/>
        </w:tabs>
        <w:spacing w:before="0" w:after="20" w:line="240" w:lineRule="auto"/>
      </w:pPr>
      <w:r>
        <w:rPr>
          <w:rFonts w:ascii="Times New Roman" w:hAnsi="Times New Roman"/>
          <w:sz w:val="17"/>
        </w:rPr>
        <w:t>Table 13: Polynomial regression evaluation across degrees 1 to 5</w:t>
      </w:r>
      <w:r>
        <w:tab/>
      </w:r>
      <w:r>
        <w:rPr>
          <w:rFonts w:ascii="Times New Roman" w:hAnsi="Times New Roman"/>
          <w:sz w:val="17"/>
        </w:rPr>
        <w:t>30</w:t>
      </w:r>
    </w:p>
    <w:p>
      <w:pPr>
        <w:tabs>
          <w:tab w:pos="9360" w:val="right" w:leader="dot"/>
        </w:tabs>
        <w:spacing w:before="0" w:after="20" w:line="240" w:lineRule="auto"/>
      </w:pPr>
      <w:r>
        <w:rPr>
          <w:rFonts w:ascii="Times New Roman" w:hAnsi="Times New Roman"/>
          <w:sz w:val="17"/>
        </w:rPr>
        <w:t>Table 14: Summary performance of the regression models on test data</w:t>
      </w:r>
      <w:r>
        <w:tab/>
      </w:r>
      <w:r>
        <w:rPr>
          <w:rFonts w:ascii="Times New Roman" w:hAnsi="Times New Roman"/>
          <w:sz w:val="17"/>
        </w:rPr>
        <w:t>31</w:t>
      </w:r>
    </w:p>
    <w:p>
      <w:pPr>
        <w:tabs>
          <w:tab w:pos="9360" w:val="right" w:leader="dot"/>
        </w:tabs>
        <w:spacing w:before="0" w:after="20" w:line="240" w:lineRule="auto"/>
      </w:pPr>
      <w:r>
        <w:rPr>
          <w:rFonts w:ascii="Times New Roman" w:hAnsi="Times New Roman"/>
          <w:sz w:val="17"/>
        </w:rPr>
        <w:t>Table 15: Master performance comparison of the classification models</w:t>
      </w:r>
      <w:r>
        <w:tab/>
      </w:r>
      <w:r>
        <w:rPr>
          <w:rFonts w:ascii="Times New Roman" w:hAnsi="Times New Roman"/>
          <w:sz w:val="17"/>
        </w:rPr>
        <w:t>36</w:t>
      </w:r>
    </w:p>
    <w:p>
      <w:pPr>
        <w:tabs>
          <w:tab w:pos="9360" w:val="right" w:leader="dot"/>
        </w:tabs>
        <w:spacing w:before="0" w:after="20" w:line="240" w:lineRule="auto"/>
      </w:pPr>
      <w:r>
        <w:rPr>
          <w:rFonts w:ascii="Times New Roman" w:hAnsi="Times New Roman"/>
          <w:sz w:val="17"/>
        </w:rPr>
        <w:t>Table 16: Objectives of the project and the results achieved</w:t>
      </w:r>
      <w:r>
        <w:tab/>
      </w:r>
      <w:r>
        <w:rPr>
          <w:rFonts w:ascii="Times New Roman" w:hAnsi="Times New Roman"/>
          <w:sz w:val="17"/>
        </w:rPr>
        <w:t>39</w:t>
      </w:r>
    </w:p>
    <w:p>
      <w:r>
        <w:br w:type="page"/>
      </w:r>
    </w:p>
    <w:p>
      <w:pPr>
        <w:keepNext/>
        <w:spacing w:before="280" w:after="120"/>
      </w:pPr>
      <w:r>
        <w:rPr>
          <w:rFonts w:ascii="Times New Roman" w:hAnsi="Times New Roman"/>
          <w:b/>
          <w:sz w:val="28"/>
        </w:rPr>
        <w:t>1. Introduction</w:t>
      </w:r>
    </w:p>
    <w:p>
      <w:pPr>
        <w:keepNext/>
        <w:spacing w:before="220" w:after="80"/>
      </w:pPr>
      <w:r>
        <w:rPr>
          <w:rFonts w:ascii="Times New Roman" w:hAnsi="Times New Roman"/>
          <w:b/>
          <w:sz w:val="25"/>
        </w:rPr>
        <w:t>1.1 Background</w:t>
      </w:r>
    </w:p>
    <w:p>
      <w:pPr>
        <w:spacing w:before="0" w:after="120" w:line="276" w:lineRule="auto"/>
        <w:jc w:val="left"/>
      </w:pPr>
      <w:r>
        <w:rPr>
          <w:rFonts w:ascii="Times New Roman" w:hAnsi="Times New Roman"/>
          <w:sz w:val="24"/>
        </w:rPr>
        <w:t>Crime prevention, public safety and judicial administration represent paramount societal challenges in modern India. With a population exceeding 1.2 billion people distributed across 35 States and Union Territories, law enforcement agencies face complex operational challenges in allocating personnel, monitoring criminal hot spots, and preventing severe violent outbreaks. Under the Indian Penal Code (IPC), offenses span a broad spectrum ranging from severe violent crimes against persons (such as murder, attempt to murder, rape, and kidnapping) to property offenses (such as burglary, dacoity, and theft) and crimes against public order (including riots and arson).</w:t>
      </w:r>
    </w:p>
    <w:p>
      <w:pPr>
        <w:spacing w:before="0" w:after="120" w:line="276" w:lineRule="auto"/>
        <w:jc w:val="left"/>
      </w:pPr>
      <w:r>
        <w:rPr>
          <w:rFonts w:ascii="Times New Roman" w:hAnsi="Times New Roman"/>
          <w:sz w:val="24"/>
        </w:rPr>
        <w:t>To provide empirical transparency and institutional accountability, the National Crime Records Bureau (NCRB) under the Ministry of Home Affairs, Government of India, collects annual district-level crime data from thousands of police stations across the country. In the past, crime statistics were reviewed primarily as historical tables or post-hoc annual audits. However, the advancement of modern Data Science and Machine Learning provides an unprecedented opportunity to analyze multivariate criminal dependencies, identify structural anomalies across administrative districts, and construct predictive decision models that can empower proactive policing, strategic resource allocation, and targeted administrative interventions.</w:t>
      </w:r>
    </w:p>
    <w:p>
      <w:pPr>
        <w:keepNext/>
        <w:spacing w:before="220" w:after="80"/>
      </w:pPr>
      <w:r>
        <w:rPr>
          <w:rFonts w:ascii="Times New Roman" w:hAnsi="Times New Roman"/>
          <w:b/>
          <w:sz w:val="25"/>
        </w:rPr>
        <w:t>1.2 Problem Statement</w:t>
      </w:r>
    </w:p>
    <w:p>
      <w:pPr>
        <w:spacing w:before="0" w:after="120" w:line="276" w:lineRule="auto"/>
        <w:jc w:val="left"/>
      </w:pPr>
      <w:r>
        <w:rPr>
          <w:rFonts w:ascii="Times New Roman" w:hAnsi="Times New Roman"/>
          <w:sz w:val="24"/>
        </w:rPr>
        <w:t>Most conventional law enforcement analyses operate retrospectively: police administrators review crime statistics only after incidents have accumulated at year-end. A police superintendent, district magistrate, or homeland security policymaker would benefit substantially more from quantitative predictive tools that characterize district vulnerability, forecast specific offense volumes from leading crime indicators, and flag districts at high risk of extreme violent outcomes. The core problems solved in this project are therefore:</w:t>
      </w:r>
    </w:p>
    <w:p>
      <w:pPr>
        <w:spacing w:before="0" w:after="120" w:line="276" w:lineRule="auto"/>
        <w:jc w:val="left"/>
      </w:pPr>
      <w:r>
        <w:rPr>
          <w:rFonts w:ascii="Times New Roman" w:hAnsi="Times New Roman"/>
          <w:b/>
          <w:sz w:val="24"/>
        </w:rPr>
        <w:t xml:space="preserve">Core Project Formulation: </w:t>
      </w:r>
      <w:r>
        <w:rPr>
          <w:rFonts w:ascii="Times New Roman" w:hAnsi="Times New Roman"/>
          <w:sz w:val="24"/>
        </w:rPr>
        <w:t>Using district-level IPC crime records across India, formulate, evaluate, and compare: (a) regression models to predict specific offense volumes (forecasting theft from burglary, and estimating murder occurrences from co-occurring violent and cognizable crime vectors), and (b) classification models to predict whether a district belongs to the high-violence / high-murder risk category.</w:t>
      </w:r>
    </w:p>
    <w:p>
      <w:pPr>
        <w:spacing w:before="0" w:after="120" w:line="276" w:lineRule="auto"/>
        <w:jc w:val="left"/>
      </w:pPr>
      <w:r>
        <w:rPr>
          <w:rFonts w:ascii="Times New Roman" w:hAnsi="Times New Roman"/>
          <w:sz w:val="24"/>
        </w:rPr>
        <w:t>A district is designated as a high-murder risk district (high_murder = 1) when its recorded murder incidents exceed the national district median threshold (median = 34 incidents in 2013). Predicting continuous crime volumes constitutes a regression problem, while categorizing districts into high vs low risk regimes represents a binary classification problem. Both predictive paradigms are systematically modeled and compared in this project so that the full curriculum of statistical learning techniques can be rigorously demonstrated and evaluated.</w:t>
      </w:r>
    </w:p>
    <w:p>
      <w:pPr>
        <w:keepNext/>
        <w:spacing w:before="220" w:after="80"/>
      </w:pPr>
      <w:r>
        <w:rPr>
          <w:rFonts w:ascii="Times New Roman" w:hAnsi="Times New Roman"/>
          <w:b/>
          <w:sz w:val="25"/>
        </w:rPr>
        <w:t>1.3 Why District-Level Modeling and Inter-Crime Prediction</w:t>
      </w:r>
    </w:p>
    <w:p>
      <w:pPr>
        <w:spacing w:before="0" w:after="120" w:line="276" w:lineRule="auto"/>
        <w:jc w:val="left"/>
      </w:pPr>
      <w:r>
        <w:rPr>
          <w:rFonts w:ascii="Times New Roman" w:hAnsi="Times New Roman"/>
          <w:sz w:val="24"/>
        </w:rPr>
        <w:t>State-level aggregate statistics obscure critical local variations. Within a single state, large urban metropolises and dense industrial corridors often exhibit crime profiles completely different from rural or remote hilly jurisdictions. Conducting predictive analysis at the district level preserves operational granularity. Furthermore, criminological research demonstrates that different categories of crime do not occur in isolation: property crimes such as burglary and theft share common socioeconomic and opportunistic drivers, while violent crimes such as murder, dacoity, riots, and kidnapping frequently co-occur within stressed socio-legal environments. By modeling the mathematical relationships connecting property crimes and predicting violent offenses from broad violent crime profiles, machine learning models uncover structural dependencies that cannot be revealed by univariate statistical summaries alone.</w:t>
      </w:r>
    </w:p>
    <w:p>
      <w:pPr>
        <w:keepNext/>
        <w:spacing w:before="220" w:after="80"/>
      </w:pPr>
      <w:r>
        <w:rPr>
          <w:rFonts w:ascii="Times New Roman" w:hAnsi="Times New Roman"/>
          <w:b/>
          <w:sz w:val="25"/>
        </w:rPr>
        <w:t>1.4 Objectives of the Project</w:t>
      </w:r>
    </w:p>
    <w:p>
      <w:pPr>
        <w:spacing w:before="0" w:after="120" w:line="276" w:lineRule="auto"/>
        <w:jc w:val="left"/>
      </w:pPr>
      <w:r>
        <w:rPr>
          <w:rFonts w:ascii="Times New Roman" w:hAnsi="Times New Roman"/>
          <w:sz w:val="24"/>
        </w:rPr>
        <w:t>The objectives of this project are clearly defined and quantitatively evaluated with empirical benchmarks:</w:t>
      </w:r>
    </w:p>
    <w:p>
      <w:pPr>
        <w:pStyle w:val="ListBullet"/>
        <w:spacing w:before="0" w:after="80" w:line="276" w:lineRule="auto"/>
      </w:pPr>
      <w:r>
        <w:rPr>
          <w:rFonts w:ascii="Times New Roman" w:hAnsi="Times New Roman"/>
          <w:b/>
          <w:sz w:val="24"/>
        </w:rPr>
        <w:t xml:space="preserve">1. Data Preprocessing and Cleaning: </w:t>
      </w:r>
      <w:r>
        <w:rPr>
          <w:rFonts w:ascii="Times New Roman" w:hAnsi="Times New Roman"/>
          <w:sz w:val="24"/>
        </w:rPr>
        <w:t>To collect, inspect, clean, and validate official district-level IPC crime records for 2013 from the NCRB, systematically identifying and eliminating aggregate state totals (double counting) and specialized railway/GRP/CID policing units to construct a clean dataset of 754 genuine geographic districts.</w:t>
      </w:r>
    </w:p>
    <w:p>
      <w:pPr>
        <w:pStyle w:val="ListBullet"/>
        <w:spacing w:before="0" w:after="80" w:line="276" w:lineRule="auto"/>
      </w:pPr>
      <w:r>
        <w:rPr>
          <w:rFonts w:ascii="Times New Roman" w:hAnsi="Times New Roman"/>
          <w:b/>
          <w:sz w:val="24"/>
        </w:rPr>
        <w:t xml:space="preserve">2. Statistical Hypothesis Testing: </w:t>
      </w:r>
      <w:r>
        <w:rPr>
          <w:rFonts w:ascii="Times New Roman" w:hAnsi="Times New Roman"/>
          <w:sz w:val="24"/>
        </w:rPr>
        <w:t>To conduct thorough Exploratory Data Analysis (EDA) and inferential hypothesis testing, using Pearson correlation, One-way ANOVA across geographic zones, regional two-sample t-tests, and Chi-Square tests of independence.</w:t>
      </w:r>
    </w:p>
    <w:p>
      <w:pPr>
        <w:pStyle w:val="ListBullet"/>
        <w:spacing w:before="0" w:after="80" w:line="276" w:lineRule="auto"/>
      </w:pPr>
      <w:r>
        <w:rPr>
          <w:rFonts w:ascii="Times New Roman" w:hAnsi="Times New Roman"/>
          <w:b/>
          <w:sz w:val="24"/>
        </w:rPr>
        <w:t xml:space="preserve">3. Continuous Crime Volume Forecasting: </w:t>
      </w:r>
      <w:r>
        <w:rPr>
          <w:rFonts w:ascii="Times New Roman" w:hAnsi="Times New Roman"/>
          <w:sz w:val="24"/>
        </w:rPr>
        <w:t>To develop and validate regression models (Simple Linear Regression, Multiple Linear Regression with analytical OLS matrix solutions, and Polynomial Regression up to degree 5) for continuous crime volume prediction. Target: Outperform the naive mean baseline in terms of MAE, RMSE, and R².</w:t>
      </w:r>
    </w:p>
    <w:p>
      <w:pPr>
        <w:pStyle w:val="ListBullet"/>
        <w:spacing w:before="0" w:after="80" w:line="276" w:lineRule="auto"/>
      </w:pPr>
      <w:r>
        <w:rPr>
          <w:rFonts w:ascii="Times New Roman" w:hAnsi="Times New Roman"/>
          <w:b/>
          <w:sz w:val="24"/>
        </w:rPr>
        <w:t xml:space="preserve">4. Risk Classification Modeling: </w:t>
      </w:r>
      <w:r>
        <w:rPr>
          <w:rFonts w:ascii="Times New Roman" w:hAnsi="Times New Roman"/>
          <w:sz w:val="24"/>
        </w:rPr>
        <w:t>To formulate, tune, and evaluate five diverse classification algorithms (Logistic Regression, K-Nearest Neighbours, Gaussian Naive Bayes, Decision Trees, and Support Vector Machines) to classify high-risk murder districts. Target: Attain classification accuracy and F1-score substantially superior to the 50.3% majority-class baseline.</w:t>
      </w:r>
    </w:p>
    <w:p>
      <w:pPr>
        <w:pStyle w:val="ListBullet"/>
        <w:spacing w:before="0" w:after="80" w:line="276" w:lineRule="auto"/>
      </w:pPr>
      <w:r>
        <w:rPr>
          <w:rFonts w:ascii="Times New Roman" w:hAnsi="Times New Roman"/>
          <w:b/>
          <w:sz w:val="24"/>
        </w:rPr>
        <w:t xml:space="preserve">5. Comparative Benchmarking: </w:t>
      </w:r>
      <w:r>
        <w:rPr>
          <w:rFonts w:ascii="Times New Roman" w:hAnsi="Times New Roman"/>
          <w:sz w:val="24"/>
        </w:rPr>
        <w:t>To comprehensively benchmark all models using standard diagnostic evaluation metrics: MAE, MSE, RMSE, R² for regression; and Accuracy, Log Loss, ROC-AUC, Precision, Recall, F1-Score, 5-Fold Cross Validation, and Confusion Matrices for classification.</w:t>
      </w:r>
    </w:p>
    <w:p>
      <w:pPr>
        <w:keepNext/>
        <w:spacing w:before="220" w:after="80"/>
      </w:pPr>
      <w:r>
        <w:rPr>
          <w:rFonts w:ascii="Times New Roman" w:hAnsi="Times New Roman"/>
          <w:b/>
          <w:sz w:val="25"/>
        </w:rPr>
        <w:t>1.5 Scope and Limitations</w:t>
      </w:r>
    </w:p>
    <w:p>
      <w:pPr>
        <w:spacing w:before="0" w:after="120" w:line="276" w:lineRule="auto"/>
        <w:jc w:val="left"/>
      </w:pPr>
      <w:r>
        <w:rPr>
          <w:rFonts w:ascii="Times New Roman" w:hAnsi="Times New Roman"/>
          <w:sz w:val="24"/>
        </w:rPr>
        <w:t>The project analyzes recorded Indian Penal Code offenses across 754 verified districts in 35 States and Union Territories for the year 2013. The input variables encompass all major cognizable IPC crime heads. Because the official NCRB dataset available for this study represents a single cross-sectional annual census (2013), longitudinal time-series forecasting across successive future years cannot be performed without multi-year records. Furthermore, crime numbers represent raw recorded counts rather than per-capita rates, as synchronized decennial census population denominators at the district level were not included in the raw table. All predictions apply strictly to district-level administrative aggregates and never to individuals.</w:t>
      </w:r>
    </w:p>
    <w:p>
      <w:pPr>
        <w:keepNext/>
        <w:spacing w:before="220" w:after="80"/>
      </w:pPr>
      <w:r>
        <w:rPr>
          <w:rFonts w:ascii="Times New Roman" w:hAnsi="Times New Roman"/>
          <w:b/>
          <w:sz w:val="25"/>
        </w:rPr>
        <w:t>1.6 Project Workflow</w:t>
      </w:r>
    </w:p>
    <w:p>
      <w:pPr>
        <w:spacing w:before="0" w:after="120" w:line="276" w:lineRule="auto"/>
        <w:jc w:val="left"/>
      </w:pPr>
      <w:r>
        <w:rPr>
          <w:rFonts w:ascii="Times New Roman" w:hAnsi="Times New Roman"/>
          <w:sz w:val="24"/>
        </w:rPr>
        <w:t>The end-to-end analytical pipeline was executed in eight sequential phases:</w:t>
      </w:r>
    </w:p>
    <w:p>
      <w:pPr>
        <w:pStyle w:val="ListBullet"/>
        <w:spacing w:before="0" w:after="80" w:line="276" w:lineRule="auto"/>
      </w:pPr>
      <w:r>
        <w:rPr>
          <w:rFonts w:ascii="Times New Roman" w:hAnsi="Times New Roman"/>
          <w:b/>
          <w:sz w:val="24"/>
        </w:rPr>
        <w:t xml:space="preserve">1. Problem Definition: </w:t>
      </w:r>
      <w:r>
        <w:rPr>
          <w:rFonts w:ascii="Times New Roman" w:hAnsi="Times New Roman"/>
          <w:sz w:val="24"/>
        </w:rPr>
        <w:t>Formulation of the societal domain challenge, identifying criminological predictive objectives.</w:t>
      </w:r>
    </w:p>
    <w:p>
      <w:pPr>
        <w:pStyle w:val="ListBullet"/>
        <w:spacing w:before="0" w:after="80" w:line="276" w:lineRule="auto"/>
      </w:pPr>
      <w:r>
        <w:rPr>
          <w:rFonts w:ascii="Times New Roman" w:hAnsi="Times New Roman"/>
          <w:b/>
          <w:sz w:val="24"/>
        </w:rPr>
        <w:t xml:space="preserve">2. Data Acquisition: </w:t>
      </w:r>
      <w:r>
        <w:rPr>
          <w:rFonts w:ascii="Times New Roman" w:hAnsi="Times New Roman"/>
          <w:sz w:val="24"/>
        </w:rPr>
        <w:t>Raw data acquisition, schema inspection, data type validation, and initial missing value checks.</w:t>
      </w:r>
    </w:p>
    <w:p>
      <w:pPr>
        <w:pStyle w:val="ListBullet"/>
        <w:spacing w:before="0" w:after="80" w:line="276" w:lineRule="auto"/>
      </w:pPr>
      <w:r>
        <w:rPr>
          <w:rFonts w:ascii="Times New Roman" w:hAnsi="Times New Roman"/>
          <w:b/>
          <w:sz w:val="24"/>
        </w:rPr>
        <w:t xml:space="preserve">3. Preprocessing: </w:t>
      </w:r>
      <w:r>
        <w:rPr>
          <w:rFonts w:ascii="Times New Roman" w:hAnsi="Times New Roman"/>
          <w:sz w:val="24"/>
        </w:rPr>
        <w:t>Auditing state totals (ZZ TOTAL), filtering railway/GRP units, and column renaming.</w:t>
      </w:r>
    </w:p>
    <w:p>
      <w:pPr>
        <w:pStyle w:val="ListBullet"/>
        <w:spacing w:before="0" w:after="80" w:line="276" w:lineRule="auto"/>
      </w:pPr>
      <w:r>
        <w:rPr>
          <w:rFonts w:ascii="Times New Roman" w:hAnsi="Times New Roman"/>
          <w:b/>
          <w:sz w:val="24"/>
        </w:rPr>
        <w:t xml:space="preserve">4. EDA and Statistics: </w:t>
      </w:r>
      <w:r>
        <w:rPr>
          <w:rFonts w:ascii="Times New Roman" w:hAnsi="Times New Roman"/>
          <w:sz w:val="24"/>
        </w:rPr>
        <w:t>Univariate, bivariate, and zonal visualizations, Pearson correlations, ANOVA, and Chi-square tests.</w:t>
      </w:r>
    </w:p>
    <w:p>
      <w:pPr>
        <w:pStyle w:val="ListBullet"/>
        <w:spacing w:before="0" w:after="80" w:line="276" w:lineRule="auto"/>
      </w:pPr>
      <w:r>
        <w:rPr>
          <w:rFonts w:ascii="Times New Roman" w:hAnsi="Times New Roman"/>
          <w:b/>
          <w:sz w:val="24"/>
        </w:rPr>
        <w:t xml:space="preserve">5. Partitioning: </w:t>
      </w:r>
      <w:r>
        <w:rPr>
          <w:rFonts w:ascii="Times New Roman" w:hAnsi="Times New Roman"/>
          <w:sz w:val="24"/>
        </w:rPr>
        <w:t>80/20 train-test partitioning stratified by risk class, and feature standardization via StandardScaler.</w:t>
      </w:r>
    </w:p>
    <w:p>
      <w:pPr>
        <w:pStyle w:val="ListBullet"/>
        <w:spacing w:before="0" w:after="80" w:line="276" w:lineRule="auto"/>
      </w:pPr>
      <w:r>
        <w:rPr>
          <w:rFonts w:ascii="Times New Roman" w:hAnsi="Times New Roman"/>
          <w:b/>
          <w:sz w:val="24"/>
        </w:rPr>
        <w:t xml:space="preserve">6. Regression Modeling: </w:t>
      </w:r>
      <w:r>
        <w:rPr>
          <w:rFonts w:ascii="Times New Roman" w:hAnsi="Times New Roman"/>
          <w:sz w:val="24"/>
        </w:rPr>
        <w:t>Simple, multiple, and polynomial regression modeling; OLS matrix closed-form verification.</w:t>
      </w:r>
    </w:p>
    <w:p>
      <w:pPr>
        <w:pStyle w:val="ListBullet"/>
        <w:spacing w:before="0" w:after="80" w:line="276" w:lineRule="auto"/>
      </w:pPr>
      <w:r>
        <w:rPr>
          <w:rFonts w:ascii="Times New Roman" w:hAnsi="Times New Roman"/>
          <w:b/>
          <w:sz w:val="24"/>
        </w:rPr>
        <w:t xml:space="preserve">7. Classification: </w:t>
      </w:r>
      <w:r>
        <w:rPr>
          <w:rFonts w:ascii="Times New Roman" w:hAnsi="Times New Roman"/>
          <w:sz w:val="24"/>
        </w:rPr>
        <w:t>Training and hyperparameter tuning of Logistic Regression, kNN, Naive Bayes, Decision Trees, and SVM.</w:t>
      </w:r>
    </w:p>
    <w:p>
      <w:pPr>
        <w:pStyle w:val="ListBullet"/>
        <w:spacing w:before="0" w:after="80" w:line="276" w:lineRule="auto"/>
      </w:pPr>
      <w:r>
        <w:rPr>
          <w:rFonts w:ascii="Times New Roman" w:hAnsi="Times New Roman"/>
          <w:b/>
          <w:sz w:val="24"/>
        </w:rPr>
        <w:t xml:space="preserve">8. Evaluation &amp; Review: </w:t>
      </w:r>
      <w:r>
        <w:rPr>
          <w:rFonts w:ascii="Times New Roman" w:hAnsi="Times New Roman"/>
          <w:sz w:val="24"/>
        </w:rPr>
        <w:t>Comprehensive benchmarking on unseen test data, ROC curves, confusion matrices, and synthesis.</w:t>
      </w:r>
    </w:p>
    <w:p>
      <w:pPr>
        <w:keepNext/>
        <w:spacing w:before="220" w:after="80"/>
      </w:pPr>
      <w:r>
        <w:rPr>
          <w:rFonts w:ascii="Times New Roman" w:hAnsi="Times New Roman"/>
          <w:b/>
          <w:sz w:val="25"/>
        </w:rPr>
        <w:t>1.7 Tools and Libraries Used</w:t>
      </w:r>
    </w:p>
    <w:p>
      <w:pPr>
        <w:spacing w:before="0" w:after="120" w:line="276" w:lineRule="auto"/>
        <w:jc w:val="left"/>
      </w:pPr>
      <w:r>
        <w:rPr>
          <w:rFonts w:ascii="Times New Roman" w:hAnsi="Times New Roman"/>
          <w:sz w:val="24"/>
        </w:rPr>
        <w:t>The entire computational workflow was implemented in Python 3. The open-source libraries utilized and their functional roles are detailed in Table 1.</w:t>
      </w:r>
    </w:p>
    <w:p>
      <w:pPr>
        <w:keepNext/>
        <w:spacing w:before="160" w:after="80"/>
      </w:pPr>
      <w:r>
        <w:rPr>
          <w:rFonts w:ascii="Times New Roman" w:hAnsi="Times New Roman"/>
          <w:b/>
          <w:sz w:val="21"/>
        </w:rPr>
        <w:t>Table 1: Tools and libraries used in the project</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3120"/>
        <w:gridCol w:w="3120"/>
        <w:gridCol w:w="3120"/>
      </w:tblGrid>
      <w:tr>
        <w:tc>
          <w:tcPr>
            <w:tcW w:type="dxa" w:w="2304"/>
            <w:shd w:fill="E6E6E6"/>
          </w:tcPr>
          <w:p>
            <w:pPr>
              <w:spacing w:before="60" w:after="60"/>
              <w:jc w:val="center"/>
            </w:pPr>
            <w:r>
              <w:rPr>
                <w:rFonts w:ascii="Times New Roman" w:hAnsi="Times New Roman"/>
                <w:b/>
                <w:sz w:val="20"/>
              </w:rPr>
              <w:t>Tool / Library</w:t>
            </w:r>
          </w:p>
        </w:tc>
        <w:tc>
          <w:tcPr>
            <w:tcW w:type="dxa" w:w="2016"/>
            <w:shd w:fill="E6E6E6"/>
          </w:tcPr>
          <w:p>
            <w:pPr>
              <w:spacing w:before="60" w:after="60"/>
              <w:jc w:val="center"/>
            </w:pPr>
            <w:r>
              <w:rPr>
                <w:rFonts w:ascii="Times New Roman" w:hAnsi="Times New Roman"/>
                <w:b/>
                <w:sz w:val="20"/>
              </w:rPr>
              <w:t>Version Scope</w:t>
            </w:r>
          </w:p>
        </w:tc>
        <w:tc>
          <w:tcPr>
            <w:tcW w:type="dxa" w:w="5040"/>
            <w:shd w:fill="E6E6E6"/>
          </w:tcPr>
          <w:p>
            <w:pPr>
              <w:spacing w:before="60" w:after="60"/>
              <w:jc w:val="center"/>
            </w:pPr>
            <w:r>
              <w:rPr>
                <w:rFonts w:ascii="Times New Roman" w:hAnsi="Times New Roman"/>
                <w:b/>
                <w:sz w:val="20"/>
              </w:rPr>
              <w:t>Functional Purpose in Project</w:t>
            </w:r>
          </w:p>
        </w:tc>
      </w:tr>
      <w:tr>
        <w:tc>
          <w:tcPr>
            <w:tcW w:type="dxa" w:w="2304"/>
            <w:shd w:fill="FFFFFF"/>
          </w:tcPr>
          <w:p>
            <w:pPr>
              <w:spacing w:before="40" w:after="40"/>
              <w:jc w:val="left"/>
            </w:pPr>
            <w:r>
              <w:rPr>
                <w:rFonts w:ascii="Times New Roman" w:hAnsi="Times New Roman"/>
                <w:sz w:val="19"/>
              </w:rPr>
              <w:t>Python 3.14 / 3.x</w:t>
            </w:r>
          </w:p>
        </w:tc>
        <w:tc>
          <w:tcPr>
            <w:tcW w:type="dxa" w:w="2016"/>
            <w:shd w:fill="FFFFFF"/>
          </w:tcPr>
          <w:p>
            <w:pPr>
              <w:spacing w:before="40" w:after="40"/>
              <w:jc w:val="left"/>
            </w:pPr>
            <w:r>
              <w:rPr>
                <w:rFonts w:ascii="Times New Roman" w:hAnsi="Times New Roman"/>
                <w:sz w:val="19"/>
              </w:rPr>
              <w:t>Core Runtime</w:t>
            </w:r>
          </w:p>
        </w:tc>
        <w:tc>
          <w:tcPr>
            <w:tcW w:type="dxa" w:w="5040"/>
            <w:shd w:fill="FFFFFF"/>
          </w:tcPr>
          <w:p>
            <w:pPr>
              <w:spacing w:before="40" w:after="40"/>
              <w:jc w:val="left"/>
            </w:pPr>
            <w:r>
              <w:rPr>
                <w:rFonts w:ascii="Times New Roman" w:hAnsi="Times New Roman"/>
                <w:sz w:val="19"/>
              </w:rPr>
              <w:t>Primary programming environment for scientific computing and modeling</w:t>
            </w:r>
          </w:p>
        </w:tc>
      </w:tr>
      <w:tr>
        <w:tc>
          <w:tcPr>
            <w:tcW w:type="dxa" w:w="2304"/>
            <w:shd w:fill="F9F9F9"/>
          </w:tcPr>
          <w:p>
            <w:pPr>
              <w:spacing w:before="40" w:after="40"/>
              <w:jc w:val="left"/>
            </w:pPr>
            <w:r>
              <w:rPr>
                <w:rFonts w:ascii="Times New Roman" w:hAnsi="Times New Roman"/>
                <w:sz w:val="19"/>
              </w:rPr>
              <w:t>pandas</w:t>
            </w:r>
          </w:p>
        </w:tc>
        <w:tc>
          <w:tcPr>
            <w:tcW w:type="dxa" w:w="2016"/>
            <w:shd w:fill="F9F9F9"/>
          </w:tcPr>
          <w:p>
            <w:pPr>
              <w:spacing w:before="40" w:after="40"/>
              <w:jc w:val="left"/>
            </w:pPr>
            <w:r>
              <w:rPr>
                <w:rFonts w:ascii="Times New Roman" w:hAnsi="Times New Roman"/>
                <w:sz w:val="19"/>
              </w:rPr>
              <w:t>Data Structures</w:t>
            </w:r>
          </w:p>
        </w:tc>
        <w:tc>
          <w:tcPr>
            <w:tcW w:type="dxa" w:w="5040"/>
            <w:shd w:fill="F9F9F9"/>
          </w:tcPr>
          <w:p>
            <w:pPr>
              <w:spacing w:before="40" w:after="40"/>
              <w:jc w:val="left"/>
            </w:pPr>
            <w:r>
              <w:rPr>
                <w:rFonts w:ascii="Times New Roman" w:hAnsi="Times New Roman"/>
                <w:sz w:val="19"/>
              </w:rPr>
              <w:t>Dataframe ingestion, cleaning, aggregation, grouping, and CSV serialization</w:t>
            </w:r>
          </w:p>
        </w:tc>
      </w:tr>
      <w:tr>
        <w:tc>
          <w:tcPr>
            <w:tcW w:type="dxa" w:w="2304"/>
            <w:shd w:fill="FFFFFF"/>
          </w:tcPr>
          <w:p>
            <w:pPr>
              <w:spacing w:before="40" w:after="40"/>
              <w:jc w:val="left"/>
            </w:pPr>
            <w:r>
              <w:rPr>
                <w:rFonts w:ascii="Times New Roman" w:hAnsi="Times New Roman"/>
                <w:sz w:val="19"/>
              </w:rPr>
              <w:t>NumPy</w:t>
            </w:r>
          </w:p>
        </w:tc>
        <w:tc>
          <w:tcPr>
            <w:tcW w:type="dxa" w:w="2016"/>
            <w:shd w:fill="FFFFFF"/>
          </w:tcPr>
          <w:p>
            <w:pPr>
              <w:spacing w:before="40" w:after="40"/>
              <w:jc w:val="left"/>
            </w:pPr>
            <w:r>
              <w:rPr>
                <w:rFonts w:ascii="Times New Roman" w:hAnsi="Times New Roman"/>
                <w:sz w:val="19"/>
              </w:rPr>
              <w:t>Linear Algebra</w:t>
            </w:r>
          </w:p>
        </w:tc>
        <w:tc>
          <w:tcPr>
            <w:tcW w:type="dxa" w:w="5040"/>
            <w:shd w:fill="FFFFFF"/>
          </w:tcPr>
          <w:p>
            <w:pPr>
              <w:spacing w:before="40" w:after="40"/>
              <w:jc w:val="left"/>
            </w:pPr>
            <w:r>
              <w:rPr>
                <w:rFonts w:ascii="Times New Roman" w:hAnsi="Times New Roman"/>
                <w:sz w:val="19"/>
              </w:rPr>
              <w:t>Vectorized array calculations, matrix algebra, and closed-form OLS derivation</w:t>
            </w:r>
          </w:p>
        </w:tc>
      </w:tr>
      <w:tr>
        <w:tc>
          <w:tcPr>
            <w:tcW w:type="dxa" w:w="2304"/>
            <w:shd w:fill="F9F9F9"/>
          </w:tcPr>
          <w:p>
            <w:pPr>
              <w:spacing w:before="40" w:after="40"/>
              <w:jc w:val="left"/>
            </w:pPr>
            <w:r>
              <w:rPr>
                <w:rFonts w:ascii="Times New Roman" w:hAnsi="Times New Roman"/>
                <w:sz w:val="19"/>
              </w:rPr>
              <w:t>SciPy (stats)</w:t>
            </w:r>
          </w:p>
        </w:tc>
        <w:tc>
          <w:tcPr>
            <w:tcW w:type="dxa" w:w="2016"/>
            <w:shd w:fill="F9F9F9"/>
          </w:tcPr>
          <w:p>
            <w:pPr>
              <w:spacing w:before="40" w:after="40"/>
              <w:jc w:val="left"/>
            </w:pPr>
            <w:r>
              <w:rPr>
                <w:rFonts w:ascii="Times New Roman" w:hAnsi="Times New Roman"/>
                <w:sz w:val="19"/>
              </w:rPr>
              <w:t>Inferential Stats</w:t>
            </w:r>
          </w:p>
        </w:tc>
        <w:tc>
          <w:tcPr>
            <w:tcW w:type="dxa" w:w="5040"/>
            <w:shd w:fill="F9F9F9"/>
          </w:tcPr>
          <w:p>
            <w:pPr>
              <w:spacing w:before="40" w:after="40"/>
              <w:jc w:val="left"/>
            </w:pPr>
            <w:r>
              <w:rPr>
                <w:rFonts w:ascii="Times New Roman" w:hAnsi="Times New Roman"/>
                <w:sz w:val="19"/>
              </w:rPr>
              <w:t>Pearson correlation tests, one-way ANOVA, two-sample t-tests, Chi-square</w:t>
            </w:r>
          </w:p>
        </w:tc>
      </w:tr>
      <w:tr>
        <w:tc>
          <w:tcPr>
            <w:tcW w:type="dxa" w:w="2304"/>
            <w:shd w:fill="FFFFFF"/>
          </w:tcPr>
          <w:p>
            <w:pPr>
              <w:spacing w:before="40" w:after="40"/>
              <w:jc w:val="left"/>
            </w:pPr>
            <w:r>
              <w:rPr>
                <w:rFonts w:ascii="Times New Roman" w:hAnsi="Times New Roman"/>
                <w:sz w:val="19"/>
              </w:rPr>
              <w:t>Matplotlib</w:t>
            </w:r>
          </w:p>
        </w:tc>
        <w:tc>
          <w:tcPr>
            <w:tcW w:type="dxa" w:w="2016"/>
            <w:shd w:fill="FFFFFF"/>
          </w:tcPr>
          <w:p>
            <w:pPr>
              <w:spacing w:before="40" w:after="40"/>
              <w:jc w:val="left"/>
            </w:pPr>
            <w:r>
              <w:rPr>
                <w:rFonts w:ascii="Times New Roman" w:hAnsi="Times New Roman"/>
                <w:sz w:val="19"/>
              </w:rPr>
              <w:t>Data Visualization</w:t>
            </w:r>
          </w:p>
        </w:tc>
        <w:tc>
          <w:tcPr>
            <w:tcW w:type="dxa" w:w="5040"/>
            <w:shd w:fill="FFFFFF"/>
          </w:tcPr>
          <w:p>
            <w:pPr>
              <w:spacing w:before="40" w:after="40"/>
              <w:jc w:val="left"/>
            </w:pPr>
            <w:r>
              <w:rPr>
                <w:rFonts w:ascii="Times New Roman" w:hAnsi="Times New Roman"/>
                <w:sz w:val="19"/>
              </w:rPr>
              <w:t>Plotting histograms, scatter plots, horizontal bar charts, and ROC curves</w:t>
            </w:r>
          </w:p>
        </w:tc>
      </w:tr>
      <w:tr>
        <w:tc>
          <w:tcPr>
            <w:tcW w:type="dxa" w:w="2304"/>
            <w:shd w:fill="F9F9F9"/>
          </w:tcPr>
          <w:p>
            <w:pPr>
              <w:spacing w:before="40" w:after="40"/>
              <w:jc w:val="left"/>
            </w:pPr>
            <w:r>
              <w:rPr>
                <w:rFonts w:ascii="Times New Roman" w:hAnsi="Times New Roman"/>
                <w:sz w:val="19"/>
              </w:rPr>
              <w:t>seaborn</w:t>
            </w:r>
          </w:p>
        </w:tc>
        <w:tc>
          <w:tcPr>
            <w:tcW w:type="dxa" w:w="2016"/>
            <w:shd w:fill="F9F9F9"/>
          </w:tcPr>
          <w:p>
            <w:pPr>
              <w:spacing w:before="40" w:after="40"/>
              <w:jc w:val="left"/>
            </w:pPr>
            <w:r>
              <w:rPr>
                <w:rFonts w:ascii="Times New Roman" w:hAnsi="Times New Roman"/>
                <w:sz w:val="19"/>
              </w:rPr>
              <w:t>Statistical Viz</w:t>
            </w:r>
          </w:p>
        </w:tc>
        <w:tc>
          <w:tcPr>
            <w:tcW w:type="dxa" w:w="5040"/>
            <w:shd w:fill="F9F9F9"/>
          </w:tcPr>
          <w:p>
            <w:pPr>
              <w:spacing w:before="40" w:after="40"/>
              <w:jc w:val="left"/>
            </w:pPr>
            <w:r>
              <w:rPr>
                <w:rFonts w:ascii="Times New Roman" w:hAnsi="Times New Roman"/>
                <w:sz w:val="19"/>
              </w:rPr>
              <w:t>Generating correlation heatmaps, multi-panel box plots, and confusion matrices</w:t>
            </w:r>
          </w:p>
        </w:tc>
      </w:tr>
      <w:tr>
        <w:tc>
          <w:tcPr>
            <w:tcW w:type="dxa" w:w="2304"/>
            <w:shd w:fill="FFFFFF"/>
          </w:tcPr>
          <w:p>
            <w:pPr>
              <w:spacing w:before="40" w:after="40"/>
              <w:jc w:val="left"/>
            </w:pPr>
            <w:r>
              <w:rPr>
                <w:rFonts w:ascii="Times New Roman" w:hAnsi="Times New Roman"/>
                <w:sz w:val="19"/>
              </w:rPr>
              <w:t>scikit-learn</w:t>
            </w:r>
          </w:p>
        </w:tc>
        <w:tc>
          <w:tcPr>
            <w:tcW w:type="dxa" w:w="2016"/>
            <w:shd w:fill="FFFFFF"/>
          </w:tcPr>
          <w:p>
            <w:pPr>
              <w:spacing w:before="40" w:after="40"/>
              <w:jc w:val="left"/>
            </w:pPr>
            <w:r>
              <w:rPr>
                <w:rFonts w:ascii="Times New Roman" w:hAnsi="Times New Roman"/>
                <w:sz w:val="19"/>
              </w:rPr>
              <w:t>Machine Learning</w:t>
            </w:r>
          </w:p>
        </w:tc>
        <w:tc>
          <w:tcPr>
            <w:tcW w:type="dxa" w:w="5040"/>
            <w:shd w:fill="FFFFFF"/>
          </w:tcPr>
          <w:p>
            <w:pPr>
              <w:spacing w:before="40" w:after="40"/>
              <w:jc w:val="left"/>
            </w:pPr>
            <w:r>
              <w:rPr>
                <w:rFonts w:ascii="Times New Roman" w:hAnsi="Times New Roman"/>
                <w:sz w:val="19"/>
              </w:rPr>
              <w:t>Regression, classification, feature scaling, model tuning, and metrics</w:t>
            </w:r>
          </w:p>
        </w:tc>
      </w:tr>
    </w:tbl>
    <w:p>
      <w:pPr>
        <w:spacing w:before="0" w:after="80"/>
      </w:pPr>
    </w:p>
    <w:p>
      <w:pPr>
        <w:keepNext/>
        <w:spacing w:before="280" w:after="120"/>
      </w:pPr>
      <w:r>
        <w:rPr>
          <w:rFonts w:ascii="Times New Roman" w:hAnsi="Times New Roman"/>
          <w:b/>
          <w:sz w:val="28"/>
        </w:rPr>
        <w:t>2. Source of Dataset</w:t>
      </w:r>
    </w:p>
    <w:p>
      <w:pPr>
        <w:keepNext/>
        <w:spacing w:before="220" w:after="80"/>
      </w:pPr>
      <w:r>
        <w:rPr>
          <w:rFonts w:ascii="Times New Roman" w:hAnsi="Times New Roman"/>
          <w:b/>
          <w:sz w:val="25"/>
        </w:rPr>
        <w:t>2.1 Origin of the Dataset</w:t>
      </w:r>
    </w:p>
    <w:p>
      <w:pPr>
        <w:spacing w:before="0" w:after="120" w:line="276" w:lineRule="auto"/>
        <w:jc w:val="left"/>
      </w:pPr>
      <w:r>
        <w:rPr>
          <w:rFonts w:ascii="Times New Roman" w:hAnsi="Times New Roman"/>
          <w:sz w:val="24"/>
        </w:rPr>
        <w:t>The primary dataset used in this study is the official district-level Indian Penal Code crime repository, compiled and verified by the National Crime Records Bureau (NCRB), Ministry of Home Affairs, Government of India. The NCRB serves as the apex national agency responsible for collecting, consolidating, and analyzing crime intelligence from state police headquarters and union territory administrations. The specific dataset, titled 'Crime in India 2013 - District-wise IPC Crimes', is publicly disseminated on the Open Government Data Platform India (data.gov.in) to facilitate empirical research, public policy evaluation, and academic data science inquiry.</w:t>
      </w:r>
    </w:p>
    <w:p>
      <w:pPr>
        <w:keepNext/>
        <w:spacing w:before="220" w:after="80"/>
      </w:pPr>
      <w:r>
        <w:rPr>
          <w:rFonts w:ascii="Times New Roman" w:hAnsi="Times New Roman"/>
          <w:b/>
          <w:sz w:val="25"/>
        </w:rPr>
        <w:t>2.2 Description of the File dstrIPC_2013.csv</w:t>
      </w:r>
    </w:p>
    <w:p>
      <w:pPr>
        <w:spacing w:before="0" w:after="120" w:line="276" w:lineRule="auto"/>
        <w:jc w:val="left"/>
      </w:pPr>
      <w:r>
        <w:rPr>
          <w:rFonts w:ascii="Times New Roman" w:hAnsi="Times New Roman"/>
          <w:sz w:val="24"/>
        </w:rPr>
        <w:t>The raw input file is titled dstrIPC_2013.csv. Each row in the file records the annual incident counts across 30 distinct IPC offense classifications for a given police jurisdiction or administrative district within a State or Union Territory during calendar year 2013. Table 2 provides a quantitative structural summary of the raw data file prior to any cleaning or filtering operations.</w:t>
      </w:r>
    </w:p>
    <w:p>
      <w:pPr>
        <w:keepNext/>
        <w:spacing w:before="160" w:after="80"/>
      </w:pPr>
      <w:r>
        <w:rPr>
          <w:rFonts w:ascii="Times New Roman" w:hAnsi="Times New Roman"/>
          <w:b/>
          <w:sz w:val="21"/>
        </w:rPr>
        <w:t>Table 2: Summary of the raw file dstrIPC_2013.csv</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3120"/>
        <w:gridCol w:w="3120"/>
        <w:gridCol w:w="3120"/>
      </w:tblGrid>
      <w:tr>
        <w:tc>
          <w:tcPr>
            <w:tcW w:type="dxa" w:w="2880"/>
            <w:shd w:fill="E6E6E6"/>
          </w:tcPr>
          <w:p>
            <w:pPr>
              <w:spacing w:before="60" w:after="60"/>
              <w:jc w:val="center"/>
            </w:pPr>
            <w:r>
              <w:rPr>
                <w:rFonts w:ascii="Times New Roman" w:hAnsi="Times New Roman"/>
                <w:b/>
                <w:sz w:val="20"/>
              </w:rPr>
              <w:t>Item / Structural Attribute</w:t>
            </w:r>
          </w:p>
        </w:tc>
        <w:tc>
          <w:tcPr>
            <w:tcW w:type="dxa" w:w="2016"/>
            <w:shd w:fill="E6E6E6"/>
          </w:tcPr>
          <w:p>
            <w:pPr>
              <w:spacing w:before="60" w:after="60"/>
              <w:jc w:val="center"/>
            </w:pPr>
            <w:r>
              <w:rPr>
                <w:rFonts w:ascii="Times New Roman" w:hAnsi="Times New Roman"/>
                <w:b/>
                <w:sz w:val="20"/>
              </w:rPr>
              <w:t>Observed Value</w:t>
            </w:r>
          </w:p>
        </w:tc>
        <w:tc>
          <w:tcPr>
            <w:tcW w:type="dxa" w:w="4464"/>
            <w:shd w:fill="E6E6E6"/>
          </w:tcPr>
          <w:p>
            <w:pPr>
              <w:spacing w:before="60" w:after="60"/>
              <w:jc w:val="center"/>
            </w:pPr>
            <w:r>
              <w:rPr>
                <w:rFonts w:ascii="Times New Roman" w:hAnsi="Times New Roman"/>
                <w:b/>
                <w:sz w:val="20"/>
              </w:rPr>
              <w:t>Remarks and Characteristics</w:t>
            </w:r>
          </w:p>
        </w:tc>
      </w:tr>
      <w:tr>
        <w:tc>
          <w:tcPr>
            <w:tcW w:type="dxa" w:w="2880"/>
            <w:shd w:fill="FFFFFF"/>
          </w:tcPr>
          <w:p>
            <w:pPr>
              <w:spacing w:before="40" w:after="40"/>
              <w:jc w:val="left"/>
            </w:pPr>
            <w:r>
              <w:rPr>
                <w:rFonts w:ascii="Times New Roman" w:hAnsi="Times New Roman"/>
                <w:sz w:val="19"/>
              </w:rPr>
              <w:t>Total Raw Rows</w:t>
            </w:r>
          </w:p>
        </w:tc>
        <w:tc>
          <w:tcPr>
            <w:tcW w:type="dxa" w:w="2016"/>
            <w:shd w:fill="FFFFFF"/>
          </w:tcPr>
          <w:p>
            <w:pPr>
              <w:spacing w:before="40" w:after="40"/>
              <w:jc w:val="right"/>
            </w:pPr>
            <w:r>
              <w:rPr>
                <w:rFonts w:ascii="Times New Roman" w:hAnsi="Times New Roman"/>
                <w:sz w:val="19"/>
              </w:rPr>
              <w:t>823</w:t>
            </w:r>
          </w:p>
        </w:tc>
        <w:tc>
          <w:tcPr>
            <w:tcW w:type="dxa" w:w="4464"/>
            <w:shd w:fill="FFFFFF"/>
          </w:tcPr>
          <w:p>
            <w:pPr>
              <w:spacing w:before="40" w:after="40"/>
              <w:jc w:val="left"/>
            </w:pPr>
            <w:r>
              <w:rPr>
                <w:rFonts w:ascii="Times New Roman" w:hAnsi="Times New Roman"/>
                <w:sz w:val="19"/>
              </w:rPr>
              <w:t>Encompasses districts, railway police units, and aggregate totals</w:t>
            </w:r>
          </w:p>
        </w:tc>
      </w:tr>
      <w:tr>
        <w:tc>
          <w:tcPr>
            <w:tcW w:type="dxa" w:w="2880"/>
            <w:shd w:fill="F9F9F9"/>
          </w:tcPr>
          <w:p>
            <w:pPr>
              <w:spacing w:before="40" w:after="40"/>
              <w:jc w:val="left"/>
            </w:pPr>
            <w:r>
              <w:rPr>
                <w:rFonts w:ascii="Times New Roman" w:hAnsi="Times New Roman"/>
                <w:sz w:val="19"/>
              </w:rPr>
              <w:t>Total Columns</w:t>
            </w:r>
          </w:p>
        </w:tc>
        <w:tc>
          <w:tcPr>
            <w:tcW w:type="dxa" w:w="2016"/>
            <w:shd w:fill="F9F9F9"/>
          </w:tcPr>
          <w:p>
            <w:pPr>
              <w:spacing w:before="40" w:after="40"/>
              <w:jc w:val="right"/>
            </w:pPr>
            <w:r>
              <w:rPr>
                <w:rFonts w:ascii="Times New Roman" w:hAnsi="Times New Roman"/>
                <w:sz w:val="19"/>
              </w:rPr>
              <w:t>33</w:t>
            </w:r>
          </w:p>
        </w:tc>
        <w:tc>
          <w:tcPr>
            <w:tcW w:type="dxa" w:w="4464"/>
            <w:shd w:fill="F9F9F9"/>
          </w:tcPr>
          <w:p>
            <w:pPr>
              <w:spacing w:before="40" w:after="40"/>
              <w:jc w:val="left"/>
            </w:pPr>
            <w:r>
              <w:rPr>
                <w:rFonts w:ascii="Times New Roman" w:hAnsi="Times New Roman"/>
                <w:sz w:val="19"/>
              </w:rPr>
              <w:t>2 text identifiers, 1 year column, 30 numerical crime counts</w:t>
            </w:r>
          </w:p>
        </w:tc>
      </w:tr>
      <w:tr>
        <w:tc>
          <w:tcPr>
            <w:tcW w:type="dxa" w:w="2880"/>
            <w:shd w:fill="FFFFFF"/>
          </w:tcPr>
          <w:p>
            <w:pPr>
              <w:spacing w:before="40" w:after="40"/>
              <w:jc w:val="left"/>
            </w:pPr>
            <w:r>
              <w:rPr>
                <w:rFonts w:ascii="Times New Roman" w:hAnsi="Times New Roman"/>
                <w:sz w:val="19"/>
              </w:rPr>
              <w:t>Number of States / UTs</w:t>
            </w:r>
          </w:p>
        </w:tc>
        <w:tc>
          <w:tcPr>
            <w:tcW w:type="dxa" w:w="2016"/>
            <w:shd w:fill="FFFFFF"/>
          </w:tcPr>
          <w:p>
            <w:pPr>
              <w:spacing w:before="40" w:after="40"/>
              <w:jc w:val="right"/>
            </w:pPr>
            <w:r>
              <w:rPr>
                <w:rFonts w:ascii="Times New Roman" w:hAnsi="Times New Roman"/>
                <w:sz w:val="19"/>
              </w:rPr>
              <w:t>35</w:t>
            </w:r>
          </w:p>
        </w:tc>
        <w:tc>
          <w:tcPr>
            <w:tcW w:type="dxa" w:w="4464"/>
            <w:shd w:fill="FFFFFF"/>
          </w:tcPr>
          <w:p>
            <w:pPr>
              <w:spacing w:before="40" w:after="40"/>
              <w:jc w:val="left"/>
            </w:pPr>
            <w:r>
              <w:rPr>
                <w:rFonts w:ascii="Times New Roman" w:hAnsi="Times New Roman"/>
                <w:sz w:val="19"/>
              </w:rPr>
              <w:t>Covers all 28 states and 7 union territories (2013 boundaries)</w:t>
            </w:r>
          </w:p>
        </w:tc>
      </w:tr>
      <w:tr>
        <w:tc>
          <w:tcPr>
            <w:tcW w:type="dxa" w:w="2880"/>
            <w:shd w:fill="F9F9F9"/>
          </w:tcPr>
          <w:p>
            <w:pPr>
              <w:spacing w:before="40" w:after="40"/>
              <w:jc w:val="left"/>
            </w:pPr>
            <w:r>
              <w:rPr>
                <w:rFonts w:ascii="Times New Roman" w:hAnsi="Times New Roman"/>
                <w:sz w:val="19"/>
              </w:rPr>
              <w:t>Calendar Year Covered</w:t>
            </w:r>
          </w:p>
        </w:tc>
        <w:tc>
          <w:tcPr>
            <w:tcW w:type="dxa" w:w="2016"/>
            <w:shd w:fill="F9F9F9"/>
          </w:tcPr>
          <w:p>
            <w:pPr>
              <w:spacing w:before="40" w:after="40"/>
              <w:jc w:val="right"/>
            </w:pPr>
            <w:r>
              <w:rPr>
                <w:rFonts w:ascii="Times New Roman" w:hAnsi="Times New Roman"/>
                <w:sz w:val="19"/>
              </w:rPr>
              <w:t>2013</w:t>
            </w:r>
          </w:p>
        </w:tc>
        <w:tc>
          <w:tcPr>
            <w:tcW w:type="dxa" w:w="4464"/>
            <w:shd w:fill="F9F9F9"/>
          </w:tcPr>
          <w:p>
            <w:pPr>
              <w:spacing w:before="40" w:after="40"/>
              <w:jc w:val="left"/>
            </w:pPr>
            <w:r>
              <w:rPr>
                <w:rFonts w:ascii="Times New Roman" w:hAnsi="Times New Roman"/>
                <w:sz w:val="19"/>
              </w:rPr>
              <w:t>Single-year comprehensive national crime census</w:t>
            </w:r>
          </w:p>
        </w:tc>
      </w:tr>
      <w:tr>
        <w:tc>
          <w:tcPr>
            <w:tcW w:type="dxa" w:w="2880"/>
            <w:shd w:fill="FFFFFF"/>
          </w:tcPr>
          <w:p>
            <w:pPr>
              <w:spacing w:before="40" w:after="40"/>
              <w:jc w:val="left"/>
            </w:pPr>
            <w:r>
              <w:rPr>
                <w:rFonts w:ascii="Times New Roman" w:hAnsi="Times New Roman"/>
                <w:sz w:val="19"/>
              </w:rPr>
              <w:t>Level of Aggregation</w:t>
            </w:r>
          </w:p>
        </w:tc>
        <w:tc>
          <w:tcPr>
            <w:tcW w:type="dxa" w:w="2016"/>
            <w:shd w:fill="FFFFFF"/>
          </w:tcPr>
          <w:p>
            <w:pPr>
              <w:spacing w:before="40" w:after="40"/>
              <w:jc w:val="left"/>
            </w:pPr>
            <w:r>
              <w:rPr>
                <w:rFonts w:ascii="Times New Roman" w:hAnsi="Times New Roman"/>
                <w:sz w:val="19"/>
              </w:rPr>
              <w:t>District / Unit</w:t>
            </w:r>
          </w:p>
        </w:tc>
        <w:tc>
          <w:tcPr>
            <w:tcW w:type="dxa" w:w="4464"/>
            <w:shd w:fill="FFFFFF"/>
          </w:tcPr>
          <w:p>
            <w:pPr>
              <w:spacing w:before="40" w:after="40"/>
              <w:jc w:val="left"/>
            </w:pPr>
            <w:r>
              <w:rPr>
                <w:rFonts w:ascii="Times New Roman" w:hAnsi="Times New Roman"/>
                <w:sz w:val="19"/>
              </w:rPr>
              <w:t>Annual cumulative recorded cases per policing jurisdiction</w:t>
            </w:r>
          </w:p>
        </w:tc>
      </w:tr>
      <w:tr>
        <w:tc>
          <w:tcPr>
            <w:tcW w:type="dxa" w:w="2880"/>
            <w:shd w:fill="F9F9F9"/>
          </w:tcPr>
          <w:p>
            <w:pPr>
              <w:spacing w:before="40" w:after="40"/>
              <w:jc w:val="left"/>
            </w:pPr>
            <w:r>
              <w:rPr>
                <w:rFonts w:ascii="Times New Roman" w:hAnsi="Times New Roman"/>
                <w:sz w:val="19"/>
              </w:rPr>
              <w:t>Identified Aggregate Rows</w:t>
            </w:r>
          </w:p>
        </w:tc>
        <w:tc>
          <w:tcPr>
            <w:tcW w:type="dxa" w:w="2016"/>
            <w:shd w:fill="F9F9F9"/>
          </w:tcPr>
          <w:p>
            <w:pPr>
              <w:spacing w:before="40" w:after="40"/>
              <w:jc w:val="left"/>
            </w:pPr>
            <w:r>
              <w:rPr>
                <w:rFonts w:ascii="Times New Roman" w:hAnsi="Times New Roman"/>
                <w:sz w:val="19"/>
              </w:rPr>
              <w:t>35 rows ('ZZ TOTAL')</w:t>
            </w:r>
          </w:p>
        </w:tc>
        <w:tc>
          <w:tcPr>
            <w:tcW w:type="dxa" w:w="4464"/>
            <w:shd w:fill="F9F9F9"/>
          </w:tcPr>
          <w:p>
            <w:pPr>
              <w:spacing w:before="40" w:after="40"/>
              <w:jc w:val="left"/>
            </w:pPr>
            <w:r>
              <w:rPr>
                <w:rFonts w:ascii="Times New Roman" w:hAnsi="Times New Roman"/>
                <w:sz w:val="19"/>
              </w:rPr>
              <w:t>Summary rows representing statewide sums (must be filtered)</w:t>
            </w:r>
          </w:p>
        </w:tc>
      </w:tr>
      <w:tr>
        <w:tc>
          <w:tcPr>
            <w:tcW w:type="dxa" w:w="2880"/>
            <w:shd w:fill="FFFFFF"/>
          </w:tcPr>
          <w:p>
            <w:pPr>
              <w:spacing w:before="40" w:after="40"/>
              <w:jc w:val="left"/>
            </w:pPr>
            <w:r>
              <w:rPr>
                <w:rFonts w:ascii="Times New Roman" w:hAnsi="Times New Roman"/>
                <w:sz w:val="19"/>
              </w:rPr>
              <w:t>Identified Non-District Units</w:t>
            </w:r>
          </w:p>
        </w:tc>
        <w:tc>
          <w:tcPr>
            <w:tcW w:type="dxa" w:w="2016"/>
            <w:shd w:fill="FFFFFF"/>
          </w:tcPr>
          <w:p>
            <w:pPr>
              <w:spacing w:before="40" w:after="40"/>
              <w:jc w:val="left"/>
            </w:pPr>
            <w:r>
              <w:rPr>
                <w:rFonts w:ascii="Times New Roman" w:hAnsi="Times New Roman"/>
                <w:sz w:val="19"/>
              </w:rPr>
              <w:t>34 rows (Railway/GRP/CID)</w:t>
            </w:r>
          </w:p>
        </w:tc>
        <w:tc>
          <w:tcPr>
            <w:tcW w:type="dxa" w:w="4464"/>
            <w:shd w:fill="FFFFFF"/>
          </w:tcPr>
          <w:p>
            <w:pPr>
              <w:spacing w:before="40" w:after="40"/>
              <w:jc w:val="left"/>
            </w:pPr>
            <w:r>
              <w:rPr>
                <w:rFonts w:ascii="Times New Roman" w:hAnsi="Times New Roman"/>
                <w:sz w:val="19"/>
              </w:rPr>
              <w:t>Specialized policing units operating across district lines</w:t>
            </w:r>
          </w:p>
        </w:tc>
      </w:tr>
      <w:tr>
        <w:tc>
          <w:tcPr>
            <w:tcW w:type="dxa" w:w="2880"/>
            <w:shd w:fill="F9F9F9"/>
          </w:tcPr>
          <w:p>
            <w:pPr>
              <w:spacing w:before="40" w:after="40"/>
              <w:jc w:val="left"/>
            </w:pPr>
            <w:r>
              <w:rPr>
                <w:rFonts w:ascii="Times New Roman" w:hAnsi="Times New Roman"/>
                <w:sz w:val="19"/>
              </w:rPr>
              <w:t>Duplicate Rows</w:t>
            </w:r>
          </w:p>
        </w:tc>
        <w:tc>
          <w:tcPr>
            <w:tcW w:type="dxa" w:w="2016"/>
            <w:shd w:fill="F9F9F9"/>
          </w:tcPr>
          <w:p>
            <w:pPr>
              <w:spacing w:before="40" w:after="40"/>
              <w:jc w:val="right"/>
            </w:pPr>
            <w:r>
              <w:rPr>
                <w:rFonts w:ascii="Times New Roman" w:hAnsi="Times New Roman"/>
                <w:sz w:val="19"/>
              </w:rPr>
              <w:t>0</w:t>
            </w:r>
          </w:p>
        </w:tc>
        <w:tc>
          <w:tcPr>
            <w:tcW w:type="dxa" w:w="4464"/>
            <w:shd w:fill="F9F9F9"/>
          </w:tcPr>
          <w:p>
            <w:pPr>
              <w:spacing w:before="40" w:after="40"/>
              <w:jc w:val="left"/>
            </w:pPr>
            <w:r>
              <w:rPr>
                <w:rFonts w:ascii="Times New Roman" w:hAnsi="Times New Roman"/>
                <w:sz w:val="19"/>
              </w:rPr>
              <w:t>No exact duplicate records present in raw file</w:t>
            </w:r>
          </w:p>
        </w:tc>
      </w:tr>
      <w:tr>
        <w:tc>
          <w:tcPr>
            <w:tcW w:type="dxa" w:w="2880"/>
            <w:shd w:fill="FFFFFF"/>
          </w:tcPr>
          <w:p>
            <w:pPr>
              <w:spacing w:before="40" w:after="40"/>
              <w:jc w:val="left"/>
            </w:pPr>
            <w:r>
              <w:rPr>
                <w:rFonts w:ascii="Times New Roman" w:hAnsi="Times New Roman"/>
                <w:sz w:val="19"/>
              </w:rPr>
              <w:t>Missing / Null Cells</w:t>
            </w:r>
          </w:p>
        </w:tc>
        <w:tc>
          <w:tcPr>
            <w:tcW w:type="dxa" w:w="2016"/>
            <w:shd w:fill="FFFFFF"/>
          </w:tcPr>
          <w:p>
            <w:pPr>
              <w:spacing w:before="40" w:after="40"/>
              <w:jc w:val="right"/>
            </w:pPr>
            <w:r>
              <w:rPr>
                <w:rFonts w:ascii="Times New Roman" w:hAnsi="Times New Roman"/>
                <w:sz w:val="19"/>
              </w:rPr>
              <w:t>0</w:t>
            </w:r>
          </w:p>
        </w:tc>
        <w:tc>
          <w:tcPr>
            <w:tcW w:type="dxa" w:w="4464"/>
            <w:shd w:fill="FFFFFF"/>
          </w:tcPr>
          <w:p>
            <w:pPr>
              <w:spacing w:before="40" w:after="40"/>
              <w:jc w:val="left"/>
            </w:pPr>
            <w:r>
              <w:rPr>
                <w:rFonts w:ascii="Times New Roman" w:hAnsi="Times New Roman"/>
                <w:sz w:val="19"/>
              </w:rPr>
              <w:t>Zero missing values; unrecorded incidents are entered as 0</w:t>
            </w:r>
          </w:p>
        </w:tc>
      </w:tr>
    </w:tbl>
    <w:p>
      <w:pPr>
        <w:spacing w:before="0" w:after="80"/>
      </w:pPr>
    </w:p>
    <w:p>
      <w:pPr>
        <w:keepNext/>
        <w:spacing w:before="220" w:after="80"/>
      </w:pPr>
      <w:r>
        <w:rPr>
          <w:rFonts w:ascii="Times New Roman" w:hAnsi="Times New Roman"/>
          <w:b/>
          <w:sz w:val="25"/>
        </w:rPr>
        <w:t>2.3 Description of the Columns</w:t>
      </w:r>
    </w:p>
    <w:p>
      <w:pPr>
        <w:spacing w:before="0" w:after="120" w:line="276" w:lineRule="auto"/>
        <w:jc w:val="left"/>
      </w:pPr>
      <w:r>
        <w:rPr>
          <w:rFonts w:ascii="Times New Roman" w:hAnsi="Times New Roman"/>
          <w:sz w:val="24"/>
        </w:rPr>
        <w:t>The dataset contains 33 columns. The first three columns specify the administrative hierarchy (State/UT, District name, and Year), while the remaining 30 columns quantify specific cognizable crime categories codified under the Indian Penal Code. The definitions, penal provisions, and data types of key columns are summarized in Table 3.</w:t>
      </w:r>
    </w:p>
    <w:p>
      <w:pPr>
        <w:keepNext/>
        <w:spacing w:before="160" w:after="80"/>
      </w:pPr>
      <w:r>
        <w:rPr>
          <w:rFonts w:ascii="Times New Roman" w:hAnsi="Times New Roman"/>
          <w:b/>
          <w:sz w:val="21"/>
        </w:rPr>
        <w:t>Table 3: Primary columns and descriptions of the dataset</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2340"/>
        <w:gridCol w:w="2340"/>
        <w:gridCol w:w="2340"/>
        <w:gridCol w:w="2340"/>
      </w:tblGrid>
      <w:tr>
        <w:tc>
          <w:tcPr>
            <w:tcW w:type="dxa" w:w="2304"/>
            <w:shd w:fill="E6E6E6"/>
          </w:tcPr>
          <w:p>
            <w:pPr>
              <w:spacing w:before="60" w:after="60"/>
              <w:jc w:val="center"/>
            </w:pPr>
            <w:r>
              <w:rPr>
                <w:rFonts w:ascii="Times New Roman" w:hAnsi="Times New Roman"/>
                <w:b/>
                <w:sz w:val="20"/>
              </w:rPr>
              <w:t>Column Identifier</w:t>
            </w:r>
          </w:p>
        </w:tc>
        <w:tc>
          <w:tcPr>
            <w:tcW w:type="dxa" w:w="2016"/>
            <w:shd w:fill="E6E6E6"/>
          </w:tcPr>
          <w:p>
            <w:pPr>
              <w:spacing w:before="60" w:after="60"/>
              <w:jc w:val="center"/>
            </w:pPr>
            <w:r>
              <w:rPr>
                <w:rFonts w:ascii="Times New Roman" w:hAnsi="Times New Roman"/>
                <w:b/>
                <w:sz w:val="20"/>
              </w:rPr>
              <w:t>IPC Penal Section</w:t>
            </w:r>
          </w:p>
        </w:tc>
        <w:tc>
          <w:tcPr>
            <w:tcW w:type="dxa" w:w="3888"/>
            <w:shd w:fill="E6E6E6"/>
          </w:tcPr>
          <w:p>
            <w:pPr>
              <w:spacing w:before="60" w:after="60"/>
              <w:jc w:val="center"/>
            </w:pPr>
            <w:r>
              <w:rPr>
                <w:rFonts w:ascii="Times New Roman" w:hAnsi="Times New Roman"/>
                <w:b/>
                <w:sz w:val="20"/>
              </w:rPr>
              <w:t>Criminological Definition / Offense Scope</w:t>
            </w:r>
          </w:p>
        </w:tc>
        <w:tc>
          <w:tcPr>
            <w:tcW w:type="dxa" w:w="1152"/>
            <w:shd w:fill="E6E6E6"/>
          </w:tcPr>
          <w:p>
            <w:pPr>
              <w:spacing w:before="60" w:after="60"/>
              <w:jc w:val="center"/>
            </w:pPr>
            <w:r>
              <w:rPr>
                <w:rFonts w:ascii="Times New Roman" w:hAnsi="Times New Roman"/>
                <w:b/>
                <w:sz w:val="20"/>
              </w:rPr>
              <w:t>Data Type</w:t>
            </w:r>
          </w:p>
        </w:tc>
      </w:tr>
      <w:tr>
        <w:tc>
          <w:tcPr>
            <w:tcW w:type="dxa" w:w="2304"/>
            <w:shd w:fill="FFFFFF"/>
          </w:tcPr>
          <w:p>
            <w:pPr>
              <w:spacing w:before="40" w:after="40"/>
              <w:jc w:val="left"/>
            </w:pPr>
            <w:r>
              <w:rPr>
                <w:rFonts w:ascii="Times New Roman" w:hAnsi="Times New Roman"/>
                <w:sz w:val="19"/>
              </w:rPr>
              <w:t>state_ut</w:t>
            </w:r>
          </w:p>
        </w:tc>
        <w:tc>
          <w:tcPr>
            <w:tcW w:type="dxa" w:w="2016"/>
            <w:shd w:fill="FFFFFF"/>
          </w:tcPr>
          <w:p>
            <w:pPr>
              <w:spacing w:before="40" w:after="40"/>
              <w:jc w:val="left"/>
            </w:pPr>
            <w:r>
              <w:rPr>
                <w:rFonts w:ascii="Times New Roman" w:hAnsi="Times New Roman"/>
                <w:sz w:val="19"/>
              </w:rPr>
              <w:t>Administrative</w:t>
            </w:r>
          </w:p>
        </w:tc>
        <w:tc>
          <w:tcPr>
            <w:tcW w:type="dxa" w:w="3888"/>
            <w:shd w:fill="FFFFFF"/>
          </w:tcPr>
          <w:p>
            <w:pPr>
              <w:spacing w:before="40" w:after="40"/>
              <w:jc w:val="left"/>
            </w:pPr>
            <w:r>
              <w:rPr>
                <w:rFonts w:ascii="Times New Roman" w:hAnsi="Times New Roman"/>
                <w:sz w:val="19"/>
              </w:rPr>
              <w:t>Name of the State or Union Territory</w:t>
            </w:r>
          </w:p>
        </w:tc>
        <w:tc>
          <w:tcPr>
            <w:tcW w:type="dxa" w:w="1152"/>
            <w:shd w:fill="FFFFFF"/>
          </w:tcPr>
          <w:p>
            <w:pPr>
              <w:spacing w:before="40" w:after="40"/>
              <w:jc w:val="left"/>
            </w:pPr>
            <w:r>
              <w:rPr>
                <w:rFonts w:ascii="Times New Roman" w:hAnsi="Times New Roman"/>
                <w:sz w:val="19"/>
              </w:rPr>
              <w:t>Text</w:t>
            </w:r>
          </w:p>
        </w:tc>
      </w:tr>
      <w:tr>
        <w:tc>
          <w:tcPr>
            <w:tcW w:type="dxa" w:w="2304"/>
            <w:shd w:fill="F9F9F9"/>
          </w:tcPr>
          <w:p>
            <w:pPr>
              <w:spacing w:before="40" w:after="40"/>
              <w:jc w:val="left"/>
            </w:pPr>
            <w:r>
              <w:rPr>
                <w:rFonts w:ascii="Times New Roman" w:hAnsi="Times New Roman"/>
                <w:sz w:val="19"/>
              </w:rPr>
              <w:t>district</w:t>
            </w:r>
          </w:p>
        </w:tc>
        <w:tc>
          <w:tcPr>
            <w:tcW w:type="dxa" w:w="2016"/>
            <w:shd w:fill="F9F9F9"/>
          </w:tcPr>
          <w:p>
            <w:pPr>
              <w:spacing w:before="40" w:after="40"/>
              <w:jc w:val="left"/>
            </w:pPr>
            <w:r>
              <w:rPr>
                <w:rFonts w:ascii="Times New Roman" w:hAnsi="Times New Roman"/>
                <w:sz w:val="19"/>
              </w:rPr>
              <w:t>Administrative</w:t>
            </w:r>
          </w:p>
        </w:tc>
        <w:tc>
          <w:tcPr>
            <w:tcW w:type="dxa" w:w="3888"/>
            <w:shd w:fill="F9F9F9"/>
          </w:tcPr>
          <w:p>
            <w:pPr>
              <w:spacing w:before="40" w:after="40"/>
              <w:jc w:val="left"/>
            </w:pPr>
            <w:r>
              <w:rPr>
                <w:rFonts w:ascii="Times New Roman" w:hAnsi="Times New Roman"/>
                <w:sz w:val="19"/>
              </w:rPr>
              <w:t>Name of the revenue district or policing unit</w:t>
            </w:r>
          </w:p>
        </w:tc>
        <w:tc>
          <w:tcPr>
            <w:tcW w:type="dxa" w:w="1152"/>
            <w:shd w:fill="F9F9F9"/>
          </w:tcPr>
          <w:p>
            <w:pPr>
              <w:spacing w:before="40" w:after="40"/>
              <w:jc w:val="left"/>
            </w:pPr>
            <w:r>
              <w:rPr>
                <w:rFonts w:ascii="Times New Roman" w:hAnsi="Times New Roman"/>
                <w:sz w:val="19"/>
              </w:rPr>
              <w:t>Text</w:t>
            </w:r>
          </w:p>
        </w:tc>
      </w:tr>
      <w:tr>
        <w:tc>
          <w:tcPr>
            <w:tcW w:type="dxa" w:w="2304"/>
            <w:shd w:fill="FFFFFF"/>
          </w:tcPr>
          <w:p>
            <w:pPr>
              <w:spacing w:before="40" w:after="40"/>
              <w:jc w:val="left"/>
            </w:pPr>
            <w:r>
              <w:rPr>
                <w:rFonts w:ascii="Times New Roman" w:hAnsi="Times New Roman"/>
                <w:sz w:val="19"/>
              </w:rPr>
              <w:t>year</w:t>
            </w:r>
          </w:p>
        </w:tc>
        <w:tc>
          <w:tcPr>
            <w:tcW w:type="dxa" w:w="2016"/>
            <w:shd w:fill="FFFFFF"/>
          </w:tcPr>
          <w:p>
            <w:pPr>
              <w:spacing w:before="40" w:after="40"/>
              <w:jc w:val="left"/>
            </w:pPr>
            <w:r>
              <w:rPr>
                <w:rFonts w:ascii="Times New Roman" w:hAnsi="Times New Roman"/>
                <w:sz w:val="19"/>
              </w:rPr>
              <w:t>Temporal</w:t>
            </w:r>
          </w:p>
        </w:tc>
        <w:tc>
          <w:tcPr>
            <w:tcW w:type="dxa" w:w="3888"/>
            <w:shd w:fill="FFFFFF"/>
          </w:tcPr>
          <w:p>
            <w:pPr>
              <w:spacing w:before="40" w:after="40"/>
              <w:jc w:val="left"/>
            </w:pPr>
            <w:r>
              <w:rPr>
                <w:rFonts w:ascii="Times New Roman" w:hAnsi="Times New Roman"/>
                <w:sz w:val="19"/>
              </w:rPr>
              <w:t>Calendar year of data collection (2013)</w:t>
            </w:r>
          </w:p>
        </w:tc>
        <w:tc>
          <w:tcPr>
            <w:tcW w:type="dxa" w:w="1152"/>
            <w:shd w:fill="FFFFFF"/>
          </w:tcPr>
          <w:p>
            <w:pPr>
              <w:spacing w:before="40" w:after="40"/>
              <w:jc w:val="left"/>
            </w:pPr>
            <w:r>
              <w:rPr>
                <w:rFonts w:ascii="Times New Roman" w:hAnsi="Times New Roman"/>
                <w:sz w:val="19"/>
              </w:rPr>
              <w:t>Integer</w:t>
            </w:r>
          </w:p>
        </w:tc>
      </w:tr>
      <w:tr>
        <w:tc>
          <w:tcPr>
            <w:tcW w:type="dxa" w:w="2304"/>
            <w:shd w:fill="F9F9F9"/>
          </w:tcPr>
          <w:p>
            <w:pPr>
              <w:spacing w:before="40" w:after="40"/>
              <w:jc w:val="left"/>
            </w:pPr>
            <w:r>
              <w:rPr>
                <w:rFonts w:ascii="Times New Roman" w:hAnsi="Times New Roman"/>
                <w:sz w:val="19"/>
              </w:rPr>
              <w:t>murder</w:t>
            </w:r>
          </w:p>
        </w:tc>
        <w:tc>
          <w:tcPr>
            <w:tcW w:type="dxa" w:w="2016"/>
            <w:shd w:fill="F9F9F9"/>
          </w:tcPr>
          <w:p>
            <w:pPr>
              <w:spacing w:before="40" w:after="40"/>
              <w:jc w:val="left"/>
            </w:pPr>
            <w:r>
              <w:rPr>
                <w:rFonts w:ascii="Times New Roman" w:hAnsi="Times New Roman"/>
                <w:sz w:val="19"/>
              </w:rPr>
              <w:t>Section 302 IPC</w:t>
            </w:r>
          </w:p>
        </w:tc>
        <w:tc>
          <w:tcPr>
            <w:tcW w:type="dxa" w:w="3888"/>
            <w:shd w:fill="F9F9F9"/>
          </w:tcPr>
          <w:p>
            <w:pPr>
              <w:spacing w:before="40" w:after="40"/>
              <w:jc w:val="left"/>
            </w:pPr>
            <w:r>
              <w:rPr>
                <w:rFonts w:ascii="Times New Roman" w:hAnsi="Times New Roman"/>
                <w:sz w:val="19"/>
              </w:rPr>
              <w:t>Offense of culpable homicide amounting to murder</w:t>
            </w:r>
          </w:p>
        </w:tc>
        <w:tc>
          <w:tcPr>
            <w:tcW w:type="dxa" w:w="1152"/>
            <w:shd w:fill="F9F9F9"/>
          </w:tcPr>
          <w:p>
            <w:pPr>
              <w:spacing w:before="40" w:after="40"/>
              <w:jc w:val="left"/>
            </w:pPr>
            <w:r>
              <w:rPr>
                <w:rFonts w:ascii="Times New Roman" w:hAnsi="Times New Roman"/>
                <w:sz w:val="19"/>
              </w:rPr>
              <w:t>Integer</w:t>
            </w:r>
          </w:p>
        </w:tc>
      </w:tr>
      <w:tr>
        <w:tc>
          <w:tcPr>
            <w:tcW w:type="dxa" w:w="2304"/>
            <w:shd w:fill="FFFFFF"/>
          </w:tcPr>
          <w:p>
            <w:pPr>
              <w:spacing w:before="40" w:after="40"/>
              <w:jc w:val="left"/>
            </w:pPr>
            <w:r>
              <w:rPr>
                <w:rFonts w:ascii="Times New Roman" w:hAnsi="Times New Roman"/>
                <w:sz w:val="19"/>
              </w:rPr>
              <w:t>attempt_to_murder</w:t>
            </w:r>
          </w:p>
        </w:tc>
        <w:tc>
          <w:tcPr>
            <w:tcW w:type="dxa" w:w="2016"/>
            <w:shd w:fill="FFFFFF"/>
          </w:tcPr>
          <w:p>
            <w:pPr>
              <w:spacing w:before="40" w:after="40"/>
              <w:jc w:val="left"/>
            </w:pPr>
            <w:r>
              <w:rPr>
                <w:rFonts w:ascii="Times New Roman" w:hAnsi="Times New Roman"/>
                <w:sz w:val="19"/>
              </w:rPr>
              <w:t>Section 307 IPC</w:t>
            </w:r>
          </w:p>
        </w:tc>
        <w:tc>
          <w:tcPr>
            <w:tcW w:type="dxa" w:w="3888"/>
            <w:shd w:fill="FFFFFF"/>
          </w:tcPr>
          <w:p>
            <w:pPr>
              <w:spacing w:before="40" w:after="40"/>
              <w:jc w:val="left"/>
            </w:pPr>
            <w:r>
              <w:rPr>
                <w:rFonts w:ascii="Times New Roman" w:hAnsi="Times New Roman"/>
                <w:sz w:val="19"/>
              </w:rPr>
              <w:t>Acts committed with intention or knowledge to cause death</w:t>
            </w:r>
          </w:p>
        </w:tc>
        <w:tc>
          <w:tcPr>
            <w:tcW w:type="dxa" w:w="1152"/>
            <w:shd w:fill="FFFFFF"/>
          </w:tcPr>
          <w:p>
            <w:pPr>
              <w:spacing w:before="40" w:after="40"/>
              <w:jc w:val="left"/>
            </w:pPr>
            <w:r>
              <w:rPr>
                <w:rFonts w:ascii="Times New Roman" w:hAnsi="Times New Roman"/>
                <w:sz w:val="19"/>
              </w:rPr>
              <w:t>Integer</w:t>
            </w:r>
          </w:p>
        </w:tc>
      </w:tr>
      <w:tr>
        <w:tc>
          <w:tcPr>
            <w:tcW w:type="dxa" w:w="2304"/>
            <w:shd w:fill="F9F9F9"/>
          </w:tcPr>
          <w:p>
            <w:pPr>
              <w:spacing w:before="40" w:after="40"/>
              <w:jc w:val="left"/>
            </w:pPr>
            <w:r>
              <w:rPr>
                <w:rFonts w:ascii="Times New Roman" w:hAnsi="Times New Roman"/>
                <w:sz w:val="19"/>
              </w:rPr>
              <w:t>culpable_homicide</w:t>
            </w:r>
          </w:p>
        </w:tc>
        <w:tc>
          <w:tcPr>
            <w:tcW w:type="dxa" w:w="2016"/>
            <w:shd w:fill="F9F9F9"/>
          </w:tcPr>
          <w:p>
            <w:pPr>
              <w:spacing w:before="40" w:after="40"/>
              <w:jc w:val="left"/>
            </w:pPr>
            <w:r>
              <w:rPr>
                <w:rFonts w:ascii="Times New Roman" w:hAnsi="Times New Roman"/>
                <w:sz w:val="19"/>
              </w:rPr>
              <w:t>Section 304 IPC</w:t>
            </w:r>
          </w:p>
        </w:tc>
        <w:tc>
          <w:tcPr>
            <w:tcW w:type="dxa" w:w="3888"/>
            <w:shd w:fill="F9F9F9"/>
          </w:tcPr>
          <w:p>
            <w:pPr>
              <w:spacing w:before="40" w:after="40"/>
              <w:jc w:val="left"/>
            </w:pPr>
            <w:r>
              <w:rPr>
                <w:rFonts w:ascii="Times New Roman" w:hAnsi="Times New Roman"/>
                <w:sz w:val="19"/>
              </w:rPr>
              <w:t>Culpable homicide not amounting to murder</w:t>
            </w:r>
          </w:p>
        </w:tc>
        <w:tc>
          <w:tcPr>
            <w:tcW w:type="dxa" w:w="1152"/>
            <w:shd w:fill="F9F9F9"/>
          </w:tcPr>
          <w:p>
            <w:pPr>
              <w:spacing w:before="40" w:after="40"/>
              <w:jc w:val="left"/>
            </w:pPr>
            <w:r>
              <w:rPr>
                <w:rFonts w:ascii="Times New Roman" w:hAnsi="Times New Roman"/>
                <w:sz w:val="19"/>
              </w:rPr>
              <w:t>Integer</w:t>
            </w:r>
          </w:p>
        </w:tc>
      </w:tr>
      <w:tr>
        <w:tc>
          <w:tcPr>
            <w:tcW w:type="dxa" w:w="2304"/>
            <w:shd w:fill="FFFFFF"/>
          </w:tcPr>
          <w:p>
            <w:pPr>
              <w:spacing w:before="40" w:after="40"/>
              <w:jc w:val="left"/>
            </w:pPr>
            <w:r>
              <w:rPr>
                <w:rFonts w:ascii="Times New Roman" w:hAnsi="Times New Roman"/>
                <w:sz w:val="19"/>
              </w:rPr>
              <w:t>rape</w:t>
            </w:r>
          </w:p>
        </w:tc>
        <w:tc>
          <w:tcPr>
            <w:tcW w:type="dxa" w:w="2016"/>
            <w:shd w:fill="FFFFFF"/>
          </w:tcPr>
          <w:p>
            <w:pPr>
              <w:spacing w:before="40" w:after="40"/>
              <w:jc w:val="left"/>
            </w:pPr>
            <w:r>
              <w:rPr>
                <w:rFonts w:ascii="Times New Roman" w:hAnsi="Times New Roman"/>
                <w:sz w:val="19"/>
              </w:rPr>
              <w:t>Section 376 IPC</w:t>
            </w:r>
          </w:p>
        </w:tc>
        <w:tc>
          <w:tcPr>
            <w:tcW w:type="dxa" w:w="3888"/>
            <w:shd w:fill="FFFFFF"/>
          </w:tcPr>
          <w:p>
            <w:pPr>
              <w:spacing w:before="40" w:after="40"/>
              <w:jc w:val="left"/>
            </w:pPr>
            <w:r>
              <w:rPr>
                <w:rFonts w:ascii="Times New Roman" w:hAnsi="Times New Roman"/>
                <w:sz w:val="19"/>
              </w:rPr>
              <w:t>Sexual assault offenses codified under IPC</w:t>
            </w:r>
          </w:p>
        </w:tc>
        <w:tc>
          <w:tcPr>
            <w:tcW w:type="dxa" w:w="1152"/>
            <w:shd w:fill="FFFFFF"/>
          </w:tcPr>
          <w:p>
            <w:pPr>
              <w:spacing w:before="40" w:after="40"/>
              <w:jc w:val="left"/>
            </w:pPr>
            <w:r>
              <w:rPr>
                <w:rFonts w:ascii="Times New Roman" w:hAnsi="Times New Roman"/>
                <w:sz w:val="19"/>
              </w:rPr>
              <w:t>Integer</w:t>
            </w:r>
          </w:p>
        </w:tc>
      </w:tr>
      <w:tr>
        <w:tc>
          <w:tcPr>
            <w:tcW w:type="dxa" w:w="2304"/>
            <w:shd w:fill="F9F9F9"/>
          </w:tcPr>
          <w:p>
            <w:pPr>
              <w:spacing w:before="40" w:after="40"/>
              <w:jc w:val="left"/>
            </w:pPr>
            <w:r>
              <w:rPr>
                <w:rFonts w:ascii="Times New Roman" w:hAnsi="Times New Roman"/>
                <w:sz w:val="19"/>
              </w:rPr>
              <w:t>kidnapping_abduction</w:t>
            </w:r>
          </w:p>
        </w:tc>
        <w:tc>
          <w:tcPr>
            <w:tcW w:type="dxa" w:w="2016"/>
            <w:shd w:fill="F9F9F9"/>
          </w:tcPr>
          <w:p>
            <w:pPr>
              <w:spacing w:before="40" w:after="40"/>
              <w:jc w:val="left"/>
            </w:pPr>
            <w:r>
              <w:rPr>
                <w:rFonts w:ascii="Times New Roman" w:hAnsi="Times New Roman"/>
                <w:sz w:val="19"/>
              </w:rPr>
              <w:t>Section 363-369 IPC</w:t>
            </w:r>
          </w:p>
        </w:tc>
        <w:tc>
          <w:tcPr>
            <w:tcW w:type="dxa" w:w="3888"/>
            <w:shd w:fill="F9F9F9"/>
          </w:tcPr>
          <w:p>
            <w:pPr>
              <w:spacing w:before="40" w:after="40"/>
              <w:jc w:val="left"/>
            </w:pPr>
            <w:r>
              <w:rPr>
                <w:rFonts w:ascii="Times New Roman" w:hAnsi="Times New Roman"/>
                <w:sz w:val="19"/>
              </w:rPr>
              <w:t>Unlawful removal or abduction of persons from guardianship</w:t>
            </w:r>
          </w:p>
        </w:tc>
        <w:tc>
          <w:tcPr>
            <w:tcW w:type="dxa" w:w="1152"/>
            <w:shd w:fill="F9F9F9"/>
          </w:tcPr>
          <w:p>
            <w:pPr>
              <w:spacing w:before="40" w:after="40"/>
              <w:jc w:val="left"/>
            </w:pPr>
            <w:r>
              <w:rPr>
                <w:rFonts w:ascii="Times New Roman" w:hAnsi="Times New Roman"/>
                <w:sz w:val="19"/>
              </w:rPr>
              <w:t>Integer</w:t>
            </w:r>
          </w:p>
        </w:tc>
      </w:tr>
      <w:tr>
        <w:tc>
          <w:tcPr>
            <w:tcW w:type="dxa" w:w="2304"/>
            <w:shd w:fill="FFFFFF"/>
          </w:tcPr>
          <w:p>
            <w:pPr>
              <w:spacing w:before="40" w:after="40"/>
              <w:jc w:val="left"/>
            </w:pPr>
            <w:r>
              <w:rPr>
                <w:rFonts w:ascii="Times New Roman" w:hAnsi="Times New Roman"/>
                <w:sz w:val="19"/>
              </w:rPr>
              <w:t>dacoity</w:t>
            </w:r>
          </w:p>
        </w:tc>
        <w:tc>
          <w:tcPr>
            <w:tcW w:type="dxa" w:w="2016"/>
            <w:shd w:fill="FFFFFF"/>
          </w:tcPr>
          <w:p>
            <w:pPr>
              <w:spacing w:before="40" w:after="40"/>
              <w:jc w:val="left"/>
            </w:pPr>
            <w:r>
              <w:rPr>
                <w:rFonts w:ascii="Times New Roman" w:hAnsi="Times New Roman"/>
                <w:sz w:val="19"/>
              </w:rPr>
              <w:t>Section 395 IPC</w:t>
            </w:r>
          </w:p>
        </w:tc>
        <w:tc>
          <w:tcPr>
            <w:tcW w:type="dxa" w:w="3888"/>
            <w:shd w:fill="FFFFFF"/>
          </w:tcPr>
          <w:p>
            <w:pPr>
              <w:spacing w:before="40" w:after="40"/>
              <w:jc w:val="left"/>
            </w:pPr>
            <w:r>
              <w:rPr>
                <w:rFonts w:ascii="Times New Roman" w:hAnsi="Times New Roman"/>
                <w:sz w:val="19"/>
              </w:rPr>
              <w:t>Aggravated robbery committed by five or more persons conjointly</w:t>
            </w:r>
          </w:p>
        </w:tc>
        <w:tc>
          <w:tcPr>
            <w:tcW w:type="dxa" w:w="1152"/>
            <w:shd w:fill="FFFFFF"/>
          </w:tcPr>
          <w:p>
            <w:pPr>
              <w:spacing w:before="40" w:after="40"/>
              <w:jc w:val="left"/>
            </w:pPr>
            <w:r>
              <w:rPr>
                <w:rFonts w:ascii="Times New Roman" w:hAnsi="Times New Roman"/>
                <w:sz w:val="19"/>
              </w:rPr>
              <w:t>Integer</w:t>
            </w:r>
          </w:p>
        </w:tc>
      </w:tr>
      <w:tr>
        <w:tc>
          <w:tcPr>
            <w:tcW w:type="dxa" w:w="2304"/>
            <w:shd w:fill="F9F9F9"/>
          </w:tcPr>
          <w:p>
            <w:pPr>
              <w:spacing w:before="40" w:after="40"/>
              <w:jc w:val="left"/>
            </w:pPr>
            <w:r>
              <w:rPr>
                <w:rFonts w:ascii="Times New Roman" w:hAnsi="Times New Roman"/>
                <w:sz w:val="19"/>
              </w:rPr>
              <w:t>robbery</w:t>
            </w:r>
          </w:p>
        </w:tc>
        <w:tc>
          <w:tcPr>
            <w:tcW w:type="dxa" w:w="2016"/>
            <w:shd w:fill="F9F9F9"/>
          </w:tcPr>
          <w:p>
            <w:pPr>
              <w:spacing w:before="40" w:after="40"/>
              <w:jc w:val="left"/>
            </w:pPr>
            <w:r>
              <w:rPr>
                <w:rFonts w:ascii="Times New Roman" w:hAnsi="Times New Roman"/>
                <w:sz w:val="19"/>
              </w:rPr>
              <w:t>Section 392 IPC</w:t>
            </w:r>
          </w:p>
        </w:tc>
        <w:tc>
          <w:tcPr>
            <w:tcW w:type="dxa" w:w="3888"/>
            <w:shd w:fill="F9F9F9"/>
          </w:tcPr>
          <w:p>
            <w:pPr>
              <w:spacing w:before="40" w:after="40"/>
              <w:jc w:val="left"/>
            </w:pPr>
            <w:r>
              <w:rPr>
                <w:rFonts w:ascii="Times New Roman" w:hAnsi="Times New Roman"/>
                <w:sz w:val="19"/>
              </w:rPr>
              <w:t>Theft or extortion involving violence or threat of violence</w:t>
            </w:r>
          </w:p>
        </w:tc>
        <w:tc>
          <w:tcPr>
            <w:tcW w:type="dxa" w:w="1152"/>
            <w:shd w:fill="F9F9F9"/>
          </w:tcPr>
          <w:p>
            <w:pPr>
              <w:spacing w:before="40" w:after="40"/>
              <w:jc w:val="left"/>
            </w:pPr>
            <w:r>
              <w:rPr>
                <w:rFonts w:ascii="Times New Roman" w:hAnsi="Times New Roman"/>
                <w:sz w:val="19"/>
              </w:rPr>
              <w:t>Integer</w:t>
            </w:r>
          </w:p>
        </w:tc>
      </w:tr>
      <w:tr>
        <w:tc>
          <w:tcPr>
            <w:tcW w:type="dxa" w:w="2304"/>
            <w:shd w:fill="FFFFFF"/>
          </w:tcPr>
          <w:p>
            <w:pPr>
              <w:spacing w:before="40" w:after="40"/>
              <w:jc w:val="left"/>
            </w:pPr>
            <w:r>
              <w:rPr>
                <w:rFonts w:ascii="Times New Roman" w:hAnsi="Times New Roman"/>
                <w:sz w:val="19"/>
              </w:rPr>
              <w:t>burglary</w:t>
            </w:r>
          </w:p>
        </w:tc>
        <w:tc>
          <w:tcPr>
            <w:tcW w:type="dxa" w:w="2016"/>
            <w:shd w:fill="FFFFFF"/>
          </w:tcPr>
          <w:p>
            <w:pPr>
              <w:spacing w:before="40" w:after="40"/>
              <w:jc w:val="left"/>
            </w:pPr>
            <w:r>
              <w:rPr>
                <w:rFonts w:ascii="Times New Roman" w:hAnsi="Times New Roman"/>
                <w:sz w:val="19"/>
              </w:rPr>
              <w:t>Section 442-460 IPC</w:t>
            </w:r>
          </w:p>
        </w:tc>
        <w:tc>
          <w:tcPr>
            <w:tcW w:type="dxa" w:w="3888"/>
            <w:shd w:fill="FFFFFF"/>
          </w:tcPr>
          <w:p>
            <w:pPr>
              <w:spacing w:before="40" w:after="40"/>
              <w:jc w:val="left"/>
            </w:pPr>
            <w:r>
              <w:rPr>
                <w:rFonts w:ascii="Times New Roman" w:hAnsi="Times New Roman"/>
                <w:sz w:val="19"/>
              </w:rPr>
              <w:t>Lurking house-trespass or house-breaking to commit offenses</w:t>
            </w:r>
          </w:p>
        </w:tc>
        <w:tc>
          <w:tcPr>
            <w:tcW w:type="dxa" w:w="1152"/>
            <w:shd w:fill="FFFFFF"/>
          </w:tcPr>
          <w:p>
            <w:pPr>
              <w:spacing w:before="40" w:after="40"/>
              <w:jc w:val="left"/>
            </w:pPr>
            <w:r>
              <w:rPr>
                <w:rFonts w:ascii="Times New Roman" w:hAnsi="Times New Roman"/>
                <w:sz w:val="19"/>
              </w:rPr>
              <w:t>Integer</w:t>
            </w:r>
          </w:p>
        </w:tc>
      </w:tr>
      <w:tr>
        <w:tc>
          <w:tcPr>
            <w:tcW w:type="dxa" w:w="2304"/>
            <w:shd w:fill="F9F9F9"/>
          </w:tcPr>
          <w:p>
            <w:pPr>
              <w:spacing w:before="40" w:after="40"/>
              <w:jc w:val="left"/>
            </w:pPr>
            <w:r>
              <w:rPr>
                <w:rFonts w:ascii="Times New Roman" w:hAnsi="Times New Roman"/>
                <w:sz w:val="19"/>
              </w:rPr>
              <w:t>theft</w:t>
            </w:r>
          </w:p>
        </w:tc>
        <w:tc>
          <w:tcPr>
            <w:tcW w:type="dxa" w:w="2016"/>
            <w:shd w:fill="F9F9F9"/>
          </w:tcPr>
          <w:p>
            <w:pPr>
              <w:spacing w:before="40" w:after="40"/>
              <w:jc w:val="left"/>
            </w:pPr>
            <w:r>
              <w:rPr>
                <w:rFonts w:ascii="Times New Roman" w:hAnsi="Times New Roman"/>
                <w:sz w:val="19"/>
              </w:rPr>
              <w:t>Section 378 IPC</w:t>
            </w:r>
          </w:p>
        </w:tc>
        <w:tc>
          <w:tcPr>
            <w:tcW w:type="dxa" w:w="3888"/>
            <w:shd w:fill="F9F9F9"/>
          </w:tcPr>
          <w:p>
            <w:pPr>
              <w:spacing w:before="40" w:after="40"/>
              <w:jc w:val="left"/>
            </w:pPr>
            <w:r>
              <w:rPr>
                <w:rFonts w:ascii="Times New Roman" w:hAnsi="Times New Roman"/>
                <w:sz w:val="19"/>
              </w:rPr>
              <w:t>Dishonest taking of movable property out of possession</w:t>
            </w:r>
          </w:p>
        </w:tc>
        <w:tc>
          <w:tcPr>
            <w:tcW w:type="dxa" w:w="1152"/>
            <w:shd w:fill="F9F9F9"/>
          </w:tcPr>
          <w:p>
            <w:pPr>
              <w:spacing w:before="40" w:after="40"/>
              <w:jc w:val="left"/>
            </w:pPr>
            <w:r>
              <w:rPr>
                <w:rFonts w:ascii="Times New Roman" w:hAnsi="Times New Roman"/>
                <w:sz w:val="19"/>
              </w:rPr>
              <w:t>Integer</w:t>
            </w:r>
          </w:p>
        </w:tc>
      </w:tr>
      <w:tr>
        <w:tc>
          <w:tcPr>
            <w:tcW w:type="dxa" w:w="2304"/>
            <w:shd w:fill="FFFFFF"/>
          </w:tcPr>
          <w:p>
            <w:pPr>
              <w:spacing w:before="40" w:after="40"/>
              <w:jc w:val="left"/>
            </w:pPr>
            <w:r>
              <w:rPr>
                <w:rFonts w:ascii="Times New Roman" w:hAnsi="Times New Roman"/>
                <w:sz w:val="19"/>
              </w:rPr>
              <w:t>riots</w:t>
            </w:r>
          </w:p>
        </w:tc>
        <w:tc>
          <w:tcPr>
            <w:tcW w:type="dxa" w:w="2016"/>
            <w:shd w:fill="FFFFFF"/>
          </w:tcPr>
          <w:p>
            <w:pPr>
              <w:spacing w:before="40" w:after="40"/>
              <w:jc w:val="left"/>
            </w:pPr>
            <w:r>
              <w:rPr>
                <w:rFonts w:ascii="Times New Roman" w:hAnsi="Times New Roman"/>
                <w:sz w:val="19"/>
              </w:rPr>
              <w:t>Section 146-148 IPC</w:t>
            </w:r>
          </w:p>
        </w:tc>
        <w:tc>
          <w:tcPr>
            <w:tcW w:type="dxa" w:w="3888"/>
            <w:shd w:fill="FFFFFF"/>
          </w:tcPr>
          <w:p>
            <w:pPr>
              <w:spacing w:before="40" w:after="40"/>
              <w:jc w:val="left"/>
            </w:pPr>
            <w:r>
              <w:rPr>
                <w:rFonts w:ascii="Times New Roman" w:hAnsi="Times New Roman"/>
                <w:sz w:val="19"/>
              </w:rPr>
              <w:t>Use of force or violence by an unlawful assembly</w:t>
            </w:r>
          </w:p>
        </w:tc>
        <w:tc>
          <w:tcPr>
            <w:tcW w:type="dxa" w:w="1152"/>
            <w:shd w:fill="FFFFFF"/>
          </w:tcPr>
          <w:p>
            <w:pPr>
              <w:spacing w:before="40" w:after="40"/>
              <w:jc w:val="left"/>
            </w:pPr>
            <w:r>
              <w:rPr>
                <w:rFonts w:ascii="Times New Roman" w:hAnsi="Times New Roman"/>
                <w:sz w:val="19"/>
              </w:rPr>
              <w:t>Integer</w:t>
            </w:r>
          </w:p>
        </w:tc>
      </w:tr>
      <w:tr>
        <w:tc>
          <w:tcPr>
            <w:tcW w:type="dxa" w:w="2304"/>
            <w:shd w:fill="F9F9F9"/>
          </w:tcPr>
          <w:p>
            <w:pPr>
              <w:spacing w:before="40" w:after="40"/>
              <w:jc w:val="left"/>
            </w:pPr>
            <w:r>
              <w:rPr>
                <w:rFonts w:ascii="Times New Roman" w:hAnsi="Times New Roman"/>
                <w:sz w:val="19"/>
              </w:rPr>
              <w:t>criminal_breach_of_trust</w:t>
            </w:r>
          </w:p>
        </w:tc>
        <w:tc>
          <w:tcPr>
            <w:tcW w:type="dxa" w:w="2016"/>
            <w:shd w:fill="F9F9F9"/>
          </w:tcPr>
          <w:p>
            <w:pPr>
              <w:spacing w:before="40" w:after="40"/>
              <w:jc w:val="left"/>
            </w:pPr>
            <w:r>
              <w:rPr>
                <w:rFonts w:ascii="Times New Roman" w:hAnsi="Times New Roman"/>
                <w:sz w:val="19"/>
              </w:rPr>
              <w:t>Section 405 IPC</w:t>
            </w:r>
          </w:p>
        </w:tc>
        <w:tc>
          <w:tcPr>
            <w:tcW w:type="dxa" w:w="3888"/>
            <w:shd w:fill="F9F9F9"/>
          </w:tcPr>
          <w:p>
            <w:pPr>
              <w:spacing w:before="40" w:after="40"/>
              <w:jc w:val="left"/>
            </w:pPr>
            <w:r>
              <w:rPr>
                <w:rFonts w:ascii="Times New Roman" w:hAnsi="Times New Roman"/>
                <w:sz w:val="19"/>
              </w:rPr>
              <w:t>Dishonest misappropriation of property entrusted</w:t>
            </w:r>
          </w:p>
        </w:tc>
        <w:tc>
          <w:tcPr>
            <w:tcW w:type="dxa" w:w="1152"/>
            <w:shd w:fill="F9F9F9"/>
          </w:tcPr>
          <w:p>
            <w:pPr>
              <w:spacing w:before="40" w:after="40"/>
              <w:jc w:val="left"/>
            </w:pPr>
            <w:r>
              <w:rPr>
                <w:rFonts w:ascii="Times New Roman" w:hAnsi="Times New Roman"/>
                <w:sz w:val="19"/>
              </w:rPr>
              <w:t>Integer</w:t>
            </w:r>
          </w:p>
        </w:tc>
      </w:tr>
      <w:tr>
        <w:tc>
          <w:tcPr>
            <w:tcW w:type="dxa" w:w="2304"/>
            <w:shd w:fill="FFFFFF"/>
          </w:tcPr>
          <w:p>
            <w:pPr>
              <w:spacing w:before="40" w:after="40"/>
              <w:jc w:val="left"/>
            </w:pPr>
            <w:r>
              <w:rPr>
                <w:rFonts w:ascii="Times New Roman" w:hAnsi="Times New Roman"/>
                <w:sz w:val="19"/>
              </w:rPr>
              <w:t>cheating</w:t>
            </w:r>
          </w:p>
        </w:tc>
        <w:tc>
          <w:tcPr>
            <w:tcW w:type="dxa" w:w="2016"/>
            <w:shd w:fill="FFFFFF"/>
          </w:tcPr>
          <w:p>
            <w:pPr>
              <w:spacing w:before="40" w:after="40"/>
              <w:jc w:val="left"/>
            </w:pPr>
            <w:r>
              <w:rPr>
                <w:rFonts w:ascii="Times New Roman" w:hAnsi="Times New Roman"/>
                <w:sz w:val="19"/>
              </w:rPr>
              <w:t>Section 415-420 IPC</w:t>
            </w:r>
          </w:p>
        </w:tc>
        <w:tc>
          <w:tcPr>
            <w:tcW w:type="dxa" w:w="3888"/>
            <w:shd w:fill="FFFFFF"/>
          </w:tcPr>
          <w:p>
            <w:pPr>
              <w:spacing w:before="40" w:after="40"/>
              <w:jc w:val="left"/>
            </w:pPr>
            <w:r>
              <w:rPr>
                <w:rFonts w:ascii="Times New Roman" w:hAnsi="Times New Roman"/>
                <w:sz w:val="19"/>
              </w:rPr>
              <w:t>Fraudulent inducement causing wrongful loss or damage</w:t>
            </w:r>
          </w:p>
        </w:tc>
        <w:tc>
          <w:tcPr>
            <w:tcW w:type="dxa" w:w="1152"/>
            <w:shd w:fill="FFFFFF"/>
          </w:tcPr>
          <w:p>
            <w:pPr>
              <w:spacing w:before="40" w:after="40"/>
              <w:jc w:val="left"/>
            </w:pPr>
            <w:r>
              <w:rPr>
                <w:rFonts w:ascii="Times New Roman" w:hAnsi="Times New Roman"/>
                <w:sz w:val="19"/>
              </w:rPr>
              <w:t>Integer</w:t>
            </w:r>
          </w:p>
        </w:tc>
      </w:tr>
      <w:tr>
        <w:tc>
          <w:tcPr>
            <w:tcW w:type="dxa" w:w="2304"/>
            <w:shd w:fill="F9F9F9"/>
          </w:tcPr>
          <w:p>
            <w:pPr>
              <w:spacing w:before="40" w:after="40"/>
              <w:jc w:val="left"/>
            </w:pPr>
            <w:r>
              <w:rPr>
                <w:rFonts w:ascii="Times New Roman" w:hAnsi="Times New Roman"/>
                <w:sz w:val="19"/>
              </w:rPr>
              <w:t>arson</w:t>
            </w:r>
          </w:p>
        </w:tc>
        <w:tc>
          <w:tcPr>
            <w:tcW w:type="dxa" w:w="2016"/>
            <w:shd w:fill="F9F9F9"/>
          </w:tcPr>
          <w:p>
            <w:pPr>
              <w:spacing w:before="40" w:after="40"/>
              <w:jc w:val="left"/>
            </w:pPr>
            <w:r>
              <w:rPr>
                <w:rFonts w:ascii="Times New Roman" w:hAnsi="Times New Roman"/>
                <w:sz w:val="19"/>
              </w:rPr>
              <w:t>Section 435-438 IPC</w:t>
            </w:r>
          </w:p>
        </w:tc>
        <w:tc>
          <w:tcPr>
            <w:tcW w:type="dxa" w:w="3888"/>
            <w:shd w:fill="F9F9F9"/>
          </w:tcPr>
          <w:p>
            <w:pPr>
              <w:spacing w:before="40" w:after="40"/>
              <w:jc w:val="left"/>
            </w:pPr>
            <w:r>
              <w:rPr>
                <w:rFonts w:ascii="Times New Roman" w:hAnsi="Times New Roman"/>
                <w:sz w:val="19"/>
              </w:rPr>
              <w:t>Mischief by fire or explosive substance with intent to destroy</w:t>
            </w:r>
          </w:p>
        </w:tc>
        <w:tc>
          <w:tcPr>
            <w:tcW w:type="dxa" w:w="1152"/>
            <w:shd w:fill="F9F9F9"/>
          </w:tcPr>
          <w:p>
            <w:pPr>
              <w:spacing w:before="40" w:after="40"/>
              <w:jc w:val="left"/>
            </w:pPr>
            <w:r>
              <w:rPr>
                <w:rFonts w:ascii="Times New Roman" w:hAnsi="Times New Roman"/>
                <w:sz w:val="19"/>
              </w:rPr>
              <w:t>Integer</w:t>
            </w:r>
          </w:p>
        </w:tc>
      </w:tr>
      <w:tr>
        <w:tc>
          <w:tcPr>
            <w:tcW w:type="dxa" w:w="2304"/>
            <w:shd w:fill="FFFFFF"/>
          </w:tcPr>
          <w:p>
            <w:pPr>
              <w:spacing w:before="40" w:after="40"/>
              <w:jc w:val="left"/>
            </w:pPr>
            <w:r>
              <w:rPr>
                <w:rFonts w:ascii="Times New Roman" w:hAnsi="Times New Roman"/>
                <w:sz w:val="19"/>
              </w:rPr>
              <w:t>hurt_grevious_hurt</w:t>
            </w:r>
          </w:p>
        </w:tc>
        <w:tc>
          <w:tcPr>
            <w:tcW w:type="dxa" w:w="2016"/>
            <w:shd w:fill="FFFFFF"/>
          </w:tcPr>
          <w:p>
            <w:pPr>
              <w:spacing w:before="40" w:after="40"/>
              <w:jc w:val="left"/>
            </w:pPr>
            <w:r>
              <w:rPr>
                <w:rFonts w:ascii="Times New Roman" w:hAnsi="Times New Roman"/>
                <w:sz w:val="19"/>
              </w:rPr>
              <w:t>Section 319-338 IPC</w:t>
            </w:r>
          </w:p>
        </w:tc>
        <w:tc>
          <w:tcPr>
            <w:tcW w:type="dxa" w:w="3888"/>
            <w:shd w:fill="FFFFFF"/>
          </w:tcPr>
          <w:p>
            <w:pPr>
              <w:spacing w:before="40" w:after="40"/>
              <w:jc w:val="left"/>
            </w:pPr>
            <w:r>
              <w:rPr>
                <w:rFonts w:ascii="Times New Roman" w:hAnsi="Times New Roman"/>
                <w:sz w:val="19"/>
              </w:rPr>
              <w:t>Voluntarily causing hurt or grievous bodily injuries</w:t>
            </w:r>
          </w:p>
        </w:tc>
        <w:tc>
          <w:tcPr>
            <w:tcW w:type="dxa" w:w="1152"/>
            <w:shd w:fill="FFFFFF"/>
          </w:tcPr>
          <w:p>
            <w:pPr>
              <w:spacing w:before="40" w:after="40"/>
              <w:jc w:val="left"/>
            </w:pPr>
            <w:r>
              <w:rPr>
                <w:rFonts w:ascii="Times New Roman" w:hAnsi="Times New Roman"/>
                <w:sz w:val="19"/>
              </w:rPr>
              <w:t>Integer</w:t>
            </w:r>
          </w:p>
        </w:tc>
      </w:tr>
      <w:tr>
        <w:tc>
          <w:tcPr>
            <w:tcW w:type="dxa" w:w="2304"/>
            <w:shd w:fill="F9F9F9"/>
          </w:tcPr>
          <w:p>
            <w:pPr>
              <w:spacing w:before="40" w:after="40"/>
              <w:jc w:val="left"/>
            </w:pPr>
            <w:r>
              <w:rPr>
                <w:rFonts w:ascii="Times New Roman" w:hAnsi="Times New Roman"/>
                <w:sz w:val="19"/>
              </w:rPr>
              <w:t>dowry_deaths</w:t>
            </w:r>
          </w:p>
        </w:tc>
        <w:tc>
          <w:tcPr>
            <w:tcW w:type="dxa" w:w="2016"/>
            <w:shd w:fill="F9F9F9"/>
          </w:tcPr>
          <w:p>
            <w:pPr>
              <w:spacing w:before="40" w:after="40"/>
              <w:jc w:val="left"/>
            </w:pPr>
            <w:r>
              <w:rPr>
                <w:rFonts w:ascii="Times New Roman" w:hAnsi="Times New Roman"/>
                <w:sz w:val="19"/>
              </w:rPr>
              <w:t>Section 304B IPC</w:t>
            </w:r>
          </w:p>
        </w:tc>
        <w:tc>
          <w:tcPr>
            <w:tcW w:type="dxa" w:w="3888"/>
            <w:shd w:fill="F9F9F9"/>
          </w:tcPr>
          <w:p>
            <w:pPr>
              <w:spacing w:before="40" w:after="40"/>
              <w:jc w:val="left"/>
            </w:pPr>
            <w:r>
              <w:rPr>
                <w:rFonts w:ascii="Times New Roman" w:hAnsi="Times New Roman"/>
                <w:sz w:val="19"/>
              </w:rPr>
              <w:t>Homicidal or unnatural deaths connected to dowry demands</w:t>
            </w:r>
          </w:p>
        </w:tc>
        <w:tc>
          <w:tcPr>
            <w:tcW w:type="dxa" w:w="1152"/>
            <w:shd w:fill="F9F9F9"/>
          </w:tcPr>
          <w:p>
            <w:pPr>
              <w:spacing w:before="40" w:after="40"/>
              <w:jc w:val="left"/>
            </w:pPr>
            <w:r>
              <w:rPr>
                <w:rFonts w:ascii="Times New Roman" w:hAnsi="Times New Roman"/>
                <w:sz w:val="19"/>
              </w:rPr>
              <w:t>Integer</w:t>
            </w:r>
          </w:p>
        </w:tc>
      </w:tr>
      <w:tr>
        <w:tc>
          <w:tcPr>
            <w:tcW w:type="dxa" w:w="2304"/>
            <w:shd w:fill="FFFFFF"/>
          </w:tcPr>
          <w:p>
            <w:pPr>
              <w:spacing w:before="40" w:after="40"/>
              <w:jc w:val="left"/>
            </w:pPr>
            <w:r>
              <w:rPr>
                <w:rFonts w:ascii="Times New Roman" w:hAnsi="Times New Roman"/>
                <w:sz w:val="19"/>
              </w:rPr>
              <w:t>cruelty_by_husband</w:t>
            </w:r>
          </w:p>
        </w:tc>
        <w:tc>
          <w:tcPr>
            <w:tcW w:type="dxa" w:w="2016"/>
            <w:shd w:fill="FFFFFF"/>
          </w:tcPr>
          <w:p>
            <w:pPr>
              <w:spacing w:before="40" w:after="40"/>
              <w:jc w:val="left"/>
            </w:pPr>
            <w:r>
              <w:rPr>
                <w:rFonts w:ascii="Times New Roman" w:hAnsi="Times New Roman"/>
                <w:sz w:val="19"/>
              </w:rPr>
              <w:t>Section 498A IPC</w:t>
            </w:r>
          </w:p>
        </w:tc>
        <w:tc>
          <w:tcPr>
            <w:tcW w:type="dxa" w:w="3888"/>
            <w:shd w:fill="FFFFFF"/>
          </w:tcPr>
          <w:p>
            <w:pPr>
              <w:spacing w:before="40" w:after="40"/>
              <w:jc w:val="left"/>
            </w:pPr>
            <w:r>
              <w:rPr>
                <w:rFonts w:ascii="Times New Roman" w:hAnsi="Times New Roman"/>
                <w:sz w:val="19"/>
              </w:rPr>
              <w:t>Cruelty or harassment of women by husband or in-laws</w:t>
            </w:r>
          </w:p>
        </w:tc>
        <w:tc>
          <w:tcPr>
            <w:tcW w:type="dxa" w:w="1152"/>
            <w:shd w:fill="FFFFFF"/>
          </w:tcPr>
          <w:p>
            <w:pPr>
              <w:spacing w:before="40" w:after="40"/>
              <w:jc w:val="left"/>
            </w:pPr>
            <w:r>
              <w:rPr>
                <w:rFonts w:ascii="Times New Roman" w:hAnsi="Times New Roman"/>
                <w:sz w:val="19"/>
              </w:rPr>
              <w:t>Integer</w:t>
            </w:r>
          </w:p>
        </w:tc>
      </w:tr>
      <w:tr>
        <w:tc>
          <w:tcPr>
            <w:tcW w:type="dxa" w:w="2304"/>
            <w:shd w:fill="F9F9F9"/>
          </w:tcPr>
          <w:p>
            <w:pPr>
              <w:spacing w:before="40" w:after="40"/>
              <w:jc w:val="left"/>
            </w:pPr>
            <w:r>
              <w:rPr>
                <w:rFonts w:ascii="Times New Roman" w:hAnsi="Times New Roman"/>
                <w:sz w:val="19"/>
              </w:rPr>
              <w:t>causing_death_negligence</w:t>
            </w:r>
          </w:p>
        </w:tc>
        <w:tc>
          <w:tcPr>
            <w:tcW w:type="dxa" w:w="2016"/>
            <w:shd w:fill="F9F9F9"/>
          </w:tcPr>
          <w:p>
            <w:pPr>
              <w:spacing w:before="40" w:after="40"/>
              <w:jc w:val="left"/>
            </w:pPr>
            <w:r>
              <w:rPr>
                <w:rFonts w:ascii="Times New Roman" w:hAnsi="Times New Roman"/>
                <w:sz w:val="19"/>
              </w:rPr>
              <w:t>Section 304A IPC</w:t>
            </w:r>
          </w:p>
        </w:tc>
        <w:tc>
          <w:tcPr>
            <w:tcW w:type="dxa" w:w="3888"/>
            <w:shd w:fill="F9F9F9"/>
          </w:tcPr>
          <w:p>
            <w:pPr>
              <w:spacing w:before="40" w:after="40"/>
              <w:jc w:val="left"/>
            </w:pPr>
            <w:r>
              <w:rPr>
                <w:rFonts w:ascii="Times New Roman" w:hAnsi="Times New Roman"/>
                <w:sz w:val="19"/>
              </w:rPr>
              <w:t>Fatal accidents or deaths caused by rash or negligent acts</w:t>
            </w:r>
          </w:p>
        </w:tc>
        <w:tc>
          <w:tcPr>
            <w:tcW w:type="dxa" w:w="1152"/>
            <w:shd w:fill="F9F9F9"/>
          </w:tcPr>
          <w:p>
            <w:pPr>
              <w:spacing w:before="40" w:after="40"/>
              <w:jc w:val="left"/>
            </w:pPr>
            <w:r>
              <w:rPr>
                <w:rFonts w:ascii="Times New Roman" w:hAnsi="Times New Roman"/>
                <w:sz w:val="19"/>
              </w:rPr>
              <w:t>Integer</w:t>
            </w:r>
          </w:p>
        </w:tc>
      </w:tr>
      <w:tr>
        <w:tc>
          <w:tcPr>
            <w:tcW w:type="dxa" w:w="2304"/>
            <w:shd w:fill="FFFFFF"/>
          </w:tcPr>
          <w:p>
            <w:pPr>
              <w:spacing w:before="40" w:after="40"/>
              <w:jc w:val="left"/>
            </w:pPr>
            <w:r>
              <w:rPr>
                <w:rFonts w:ascii="Times New Roman" w:hAnsi="Times New Roman"/>
                <w:sz w:val="19"/>
              </w:rPr>
              <w:t>total_ipc_crimes</w:t>
            </w:r>
          </w:p>
        </w:tc>
        <w:tc>
          <w:tcPr>
            <w:tcW w:type="dxa" w:w="2016"/>
            <w:shd w:fill="FFFFFF"/>
          </w:tcPr>
          <w:p>
            <w:pPr>
              <w:spacing w:before="40" w:after="40"/>
              <w:jc w:val="left"/>
            </w:pPr>
            <w:r>
              <w:rPr>
                <w:rFonts w:ascii="Times New Roman" w:hAnsi="Times New Roman"/>
                <w:sz w:val="19"/>
              </w:rPr>
              <w:t>Aggregate Index</w:t>
            </w:r>
          </w:p>
        </w:tc>
        <w:tc>
          <w:tcPr>
            <w:tcW w:type="dxa" w:w="3888"/>
            <w:shd w:fill="FFFFFF"/>
          </w:tcPr>
          <w:p>
            <w:pPr>
              <w:spacing w:before="40" w:after="40"/>
              <w:jc w:val="left"/>
            </w:pPr>
            <w:r>
              <w:rPr>
                <w:rFonts w:ascii="Times New Roman" w:hAnsi="Times New Roman"/>
                <w:sz w:val="19"/>
              </w:rPr>
              <w:t>Cumulative total of all cognizable IPC offenses registered</w:t>
            </w:r>
          </w:p>
        </w:tc>
        <w:tc>
          <w:tcPr>
            <w:tcW w:type="dxa" w:w="1152"/>
            <w:shd w:fill="FFFFFF"/>
          </w:tcPr>
          <w:p>
            <w:pPr>
              <w:spacing w:before="40" w:after="40"/>
              <w:jc w:val="left"/>
            </w:pPr>
            <w:r>
              <w:rPr>
                <w:rFonts w:ascii="Times New Roman" w:hAnsi="Times New Roman"/>
                <w:sz w:val="19"/>
              </w:rPr>
              <w:t>Integer</w:t>
            </w:r>
          </w:p>
        </w:tc>
      </w:tr>
    </w:tbl>
    <w:p>
      <w:pPr>
        <w:spacing w:before="0" w:after="80"/>
      </w:pPr>
    </w:p>
    <w:p>
      <w:pPr>
        <w:keepNext/>
        <w:spacing w:before="220" w:after="80"/>
      </w:pPr>
      <w:r>
        <w:rPr>
          <w:rFonts w:ascii="Times New Roman" w:hAnsi="Times New Roman"/>
          <w:b/>
          <w:sz w:val="25"/>
        </w:rPr>
        <w:t>2.4 Classification of IPC Crimes</w:t>
      </w:r>
    </w:p>
    <w:p>
      <w:pPr>
        <w:spacing w:before="0" w:after="120" w:line="276" w:lineRule="auto"/>
        <w:jc w:val="left"/>
      </w:pPr>
      <w:r>
        <w:rPr>
          <w:rFonts w:ascii="Times New Roman" w:hAnsi="Times New Roman"/>
          <w:sz w:val="24"/>
        </w:rPr>
        <w:t>In Indian jurisprudence and criminological analysis, IPC offenses are categorized into broad functional classes reflecting the nature of the harm inflicted. Table 4 categorizes these offenses.</w:t>
      </w:r>
    </w:p>
    <w:p>
      <w:pPr>
        <w:keepNext/>
        <w:spacing w:before="160" w:after="80"/>
      </w:pPr>
      <w:r>
        <w:rPr>
          <w:rFonts w:ascii="Times New Roman" w:hAnsi="Times New Roman"/>
          <w:b/>
          <w:sz w:val="21"/>
        </w:rPr>
        <w:t>Table 4: Major IPC crime classifications and penal provisions</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3120"/>
        <w:gridCol w:w="3120"/>
        <w:gridCol w:w="3120"/>
      </w:tblGrid>
      <w:tr>
        <w:tc>
          <w:tcPr>
            <w:tcW w:type="dxa" w:w="2592"/>
            <w:shd w:fill="E6E6E6"/>
          </w:tcPr>
          <w:p>
            <w:pPr>
              <w:spacing w:before="60" w:after="60"/>
              <w:jc w:val="center"/>
            </w:pPr>
            <w:r>
              <w:rPr>
                <w:rFonts w:ascii="Times New Roman" w:hAnsi="Times New Roman"/>
                <w:b/>
                <w:sz w:val="20"/>
              </w:rPr>
              <w:t>Broad Crime Category</w:t>
            </w:r>
          </w:p>
        </w:tc>
        <w:tc>
          <w:tcPr>
            <w:tcW w:type="dxa" w:w="3168"/>
            <w:shd w:fill="E6E6E6"/>
          </w:tcPr>
          <w:p>
            <w:pPr>
              <w:spacing w:before="60" w:after="60"/>
              <w:jc w:val="center"/>
            </w:pPr>
            <w:r>
              <w:rPr>
                <w:rFonts w:ascii="Times New Roman" w:hAnsi="Times New Roman"/>
                <w:b/>
                <w:sz w:val="20"/>
              </w:rPr>
              <w:t>Representative Offenses Included</w:t>
            </w:r>
          </w:p>
        </w:tc>
        <w:tc>
          <w:tcPr>
            <w:tcW w:type="dxa" w:w="3600"/>
            <w:shd w:fill="E6E6E6"/>
          </w:tcPr>
          <w:p>
            <w:pPr>
              <w:spacing w:before="60" w:after="60"/>
              <w:jc w:val="center"/>
            </w:pPr>
            <w:r>
              <w:rPr>
                <w:rFonts w:ascii="Times New Roman" w:hAnsi="Times New Roman"/>
                <w:b/>
                <w:sz w:val="20"/>
              </w:rPr>
              <w:t>Societal &amp; Law Enforcement Impact</w:t>
            </w:r>
          </w:p>
        </w:tc>
      </w:tr>
      <w:tr>
        <w:tc>
          <w:tcPr>
            <w:tcW w:type="dxa" w:w="2592"/>
            <w:shd w:fill="FFFFFF"/>
          </w:tcPr>
          <w:p>
            <w:pPr>
              <w:spacing w:before="40" w:after="40"/>
              <w:jc w:val="left"/>
            </w:pPr>
            <w:r>
              <w:rPr>
                <w:rFonts w:ascii="Times New Roman" w:hAnsi="Times New Roman"/>
                <w:sz w:val="19"/>
              </w:rPr>
              <w:t>Violent Crimes Against Person</w:t>
            </w:r>
          </w:p>
        </w:tc>
        <w:tc>
          <w:tcPr>
            <w:tcW w:type="dxa" w:w="3168"/>
            <w:shd w:fill="FFFFFF"/>
          </w:tcPr>
          <w:p>
            <w:pPr>
              <w:spacing w:before="40" w:after="40"/>
              <w:jc w:val="left"/>
            </w:pPr>
            <w:r>
              <w:rPr>
                <w:rFonts w:ascii="Times New Roman" w:hAnsi="Times New Roman"/>
                <w:sz w:val="19"/>
              </w:rPr>
              <w:t>Murder, Attempt to Murder, Culpable Homicide, Rape, Kidnapping</w:t>
            </w:r>
          </w:p>
        </w:tc>
        <w:tc>
          <w:tcPr>
            <w:tcW w:type="dxa" w:w="3600"/>
            <w:shd w:fill="FFFFFF"/>
          </w:tcPr>
          <w:p>
            <w:pPr>
              <w:spacing w:before="40" w:after="40"/>
              <w:jc w:val="left"/>
            </w:pPr>
            <w:r>
              <w:rPr>
                <w:rFonts w:ascii="Times New Roman" w:hAnsi="Times New Roman"/>
                <w:sz w:val="19"/>
              </w:rPr>
              <w:t>Severe threat to life and human security; primary focus of high-level policing</w:t>
            </w:r>
          </w:p>
        </w:tc>
      </w:tr>
      <w:tr>
        <w:tc>
          <w:tcPr>
            <w:tcW w:type="dxa" w:w="2592"/>
            <w:shd w:fill="F9F9F9"/>
          </w:tcPr>
          <w:p>
            <w:pPr>
              <w:spacing w:before="40" w:after="40"/>
              <w:jc w:val="left"/>
            </w:pPr>
            <w:r>
              <w:rPr>
                <w:rFonts w:ascii="Times New Roman" w:hAnsi="Times New Roman"/>
                <w:sz w:val="19"/>
              </w:rPr>
              <w:t>Crimes Against Property</w:t>
            </w:r>
          </w:p>
        </w:tc>
        <w:tc>
          <w:tcPr>
            <w:tcW w:type="dxa" w:w="3168"/>
            <w:shd w:fill="F9F9F9"/>
          </w:tcPr>
          <w:p>
            <w:pPr>
              <w:spacing w:before="40" w:after="40"/>
              <w:jc w:val="left"/>
            </w:pPr>
            <w:r>
              <w:rPr>
                <w:rFonts w:ascii="Times New Roman" w:hAnsi="Times New Roman"/>
                <w:sz w:val="19"/>
              </w:rPr>
              <w:t>Dacoity, Robbery, Burglary, Theft</w:t>
            </w:r>
          </w:p>
        </w:tc>
        <w:tc>
          <w:tcPr>
            <w:tcW w:type="dxa" w:w="3600"/>
            <w:shd w:fill="F9F9F9"/>
          </w:tcPr>
          <w:p>
            <w:pPr>
              <w:spacing w:before="40" w:after="40"/>
              <w:jc w:val="left"/>
            </w:pPr>
            <w:r>
              <w:rPr>
                <w:rFonts w:ascii="Times New Roman" w:hAnsi="Times New Roman"/>
                <w:sz w:val="19"/>
              </w:rPr>
              <w:t>Direct economic harm to citizens; indicative of street security and patrol adequacy</w:t>
            </w:r>
          </w:p>
        </w:tc>
      </w:tr>
      <w:tr>
        <w:tc>
          <w:tcPr>
            <w:tcW w:type="dxa" w:w="2592"/>
            <w:shd w:fill="FFFFFF"/>
          </w:tcPr>
          <w:p>
            <w:pPr>
              <w:spacing w:before="40" w:after="40"/>
              <w:jc w:val="left"/>
            </w:pPr>
            <w:r>
              <w:rPr>
                <w:rFonts w:ascii="Times New Roman" w:hAnsi="Times New Roman"/>
                <w:sz w:val="19"/>
              </w:rPr>
              <w:t>Crimes Against Women</w:t>
            </w:r>
          </w:p>
        </w:tc>
        <w:tc>
          <w:tcPr>
            <w:tcW w:type="dxa" w:w="3168"/>
            <w:shd w:fill="FFFFFF"/>
          </w:tcPr>
          <w:p>
            <w:pPr>
              <w:spacing w:before="40" w:after="40"/>
              <w:jc w:val="left"/>
            </w:pPr>
            <w:r>
              <w:rPr>
                <w:rFonts w:ascii="Times New Roman" w:hAnsi="Times New Roman"/>
                <w:sz w:val="19"/>
              </w:rPr>
              <w:t>Rape, Dowry Deaths, Cruelty by Husband/Relatives, Molestation</w:t>
            </w:r>
          </w:p>
        </w:tc>
        <w:tc>
          <w:tcPr>
            <w:tcW w:type="dxa" w:w="3600"/>
            <w:shd w:fill="FFFFFF"/>
          </w:tcPr>
          <w:p>
            <w:pPr>
              <w:spacing w:before="40" w:after="40"/>
              <w:jc w:val="left"/>
            </w:pPr>
            <w:r>
              <w:rPr>
                <w:rFonts w:ascii="Times New Roman" w:hAnsi="Times New Roman"/>
                <w:sz w:val="19"/>
              </w:rPr>
              <w:t>Critical indicator of gender safety and social justice enforcement</w:t>
            </w:r>
          </w:p>
        </w:tc>
      </w:tr>
      <w:tr>
        <w:tc>
          <w:tcPr>
            <w:tcW w:type="dxa" w:w="2592"/>
            <w:shd w:fill="F9F9F9"/>
          </w:tcPr>
          <w:p>
            <w:pPr>
              <w:spacing w:before="40" w:after="40"/>
              <w:jc w:val="left"/>
            </w:pPr>
            <w:r>
              <w:rPr>
                <w:rFonts w:ascii="Times New Roman" w:hAnsi="Times New Roman"/>
                <w:sz w:val="19"/>
              </w:rPr>
              <w:t>Public Order Offenses</w:t>
            </w:r>
          </w:p>
        </w:tc>
        <w:tc>
          <w:tcPr>
            <w:tcW w:type="dxa" w:w="3168"/>
            <w:shd w:fill="F9F9F9"/>
          </w:tcPr>
          <w:p>
            <w:pPr>
              <w:spacing w:before="40" w:after="40"/>
              <w:jc w:val="left"/>
            </w:pPr>
            <w:r>
              <w:rPr>
                <w:rFonts w:ascii="Times New Roman" w:hAnsi="Times New Roman"/>
                <w:sz w:val="19"/>
              </w:rPr>
              <w:t>Rioting, Unlawful Assembly, Arson</w:t>
            </w:r>
          </w:p>
        </w:tc>
        <w:tc>
          <w:tcPr>
            <w:tcW w:type="dxa" w:w="3600"/>
            <w:shd w:fill="F9F9F9"/>
          </w:tcPr>
          <w:p>
            <w:pPr>
              <w:spacing w:before="40" w:after="40"/>
              <w:jc w:val="left"/>
            </w:pPr>
            <w:r>
              <w:rPr>
                <w:rFonts w:ascii="Times New Roman" w:hAnsi="Times New Roman"/>
                <w:sz w:val="19"/>
              </w:rPr>
              <w:t>Threatens community cohesion, communal harmony, and civic peace</w:t>
            </w:r>
          </w:p>
        </w:tc>
      </w:tr>
      <w:tr>
        <w:tc>
          <w:tcPr>
            <w:tcW w:type="dxa" w:w="2592"/>
            <w:shd w:fill="FFFFFF"/>
          </w:tcPr>
          <w:p>
            <w:pPr>
              <w:spacing w:before="40" w:after="40"/>
              <w:jc w:val="left"/>
            </w:pPr>
            <w:r>
              <w:rPr>
                <w:rFonts w:ascii="Times New Roman" w:hAnsi="Times New Roman"/>
                <w:sz w:val="19"/>
              </w:rPr>
              <w:t>Economic &amp; White-Collar</w:t>
            </w:r>
          </w:p>
        </w:tc>
        <w:tc>
          <w:tcPr>
            <w:tcW w:type="dxa" w:w="3168"/>
            <w:shd w:fill="FFFFFF"/>
          </w:tcPr>
          <w:p>
            <w:pPr>
              <w:spacing w:before="40" w:after="40"/>
              <w:jc w:val="left"/>
            </w:pPr>
            <w:r>
              <w:rPr>
                <w:rFonts w:ascii="Times New Roman" w:hAnsi="Times New Roman"/>
                <w:sz w:val="19"/>
              </w:rPr>
              <w:t>Cheating, Criminal Breach of Trust, Counterfeiting</w:t>
            </w:r>
          </w:p>
        </w:tc>
        <w:tc>
          <w:tcPr>
            <w:tcW w:type="dxa" w:w="3600"/>
            <w:shd w:fill="FFFFFF"/>
          </w:tcPr>
          <w:p>
            <w:pPr>
              <w:spacing w:before="40" w:after="40"/>
              <w:jc w:val="left"/>
            </w:pPr>
            <w:r>
              <w:rPr>
                <w:rFonts w:ascii="Times New Roman" w:hAnsi="Times New Roman"/>
                <w:sz w:val="19"/>
              </w:rPr>
              <w:t>Erodes institutional trust and business integrity across commercial centers</w:t>
            </w:r>
          </w:p>
        </w:tc>
      </w:tr>
      <w:tr>
        <w:tc>
          <w:tcPr>
            <w:tcW w:type="dxa" w:w="2592"/>
            <w:shd w:fill="F9F9F9"/>
          </w:tcPr>
          <w:p>
            <w:pPr>
              <w:spacing w:before="40" w:after="40"/>
              <w:jc w:val="left"/>
            </w:pPr>
            <w:r>
              <w:rPr>
                <w:rFonts w:ascii="Times New Roman" w:hAnsi="Times New Roman"/>
                <w:sz w:val="19"/>
              </w:rPr>
              <w:t>Negligent Fatalities</w:t>
            </w:r>
          </w:p>
        </w:tc>
        <w:tc>
          <w:tcPr>
            <w:tcW w:type="dxa" w:w="3168"/>
            <w:shd w:fill="F9F9F9"/>
          </w:tcPr>
          <w:p>
            <w:pPr>
              <w:spacing w:before="40" w:after="40"/>
              <w:jc w:val="left"/>
            </w:pPr>
            <w:r>
              <w:rPr>
                <w:rFonts w:ascii="Times New Roman" w:hAnsi="Times New Roman"/>
                <w:sz w:val="19"/>
              </w:rPr>
              <w:t>Causing Death by Negligence (Traffic accidents, industrial lapses)</w:t>
            </w:r>
          </w:p>
        </w:tc>
        <w:tc>
          <w:tcPr>
            <w:tcW w:type="dxa" w:w="3600"/>
            <w:shd w:fill="F9F9F9"/>
          </w:tcPr>
          <w:p>
            <w:pPr>
              <w:spacing w:before="40" w:after="40"/>
              <w:jc w:val="left"/>
            </w:pPr>
            <w:r>
              <w:rPr>
                <w:rFonts w:ascii="Times New Roman" w:hAnsi="Times New Roman"/>
                <w:sz w:val="19"/>
              </w:rPr>
              <w:t>Highlights transportation safety, regulatory compliance, and civic infrastructure</w:t>
            </w:r>
          </w:p>
        </w:tc>
      </w:tr>
    </w:tbl>
    <w:p>
      <w:pPr>
        <w:spacing w:before="0" w:after="80"/>
      </w:pPr>
    </w:p>
    <w:p>
      <w:pPr>
        <w:keepNext/>
        <w:spacing w:before="220" w:after="80"/>
      </w:pPr>
      <w:r>
        <w:rPr>
          <w:rFonts w:ascii="Times New Roman" w:hAnsi="Times New Roman"/>
          <w:b/>
          <w:sz w:val="25"/>
        </w:rPr>
        <w:t>2.5 Reason for Selecting This Dataset</w:t>
      </w:r>
    </w:p>
    <w:p>
      <w:pPr>
        <w:spacing w:before="0" w:after="120" w:line="276" w:lineRule="auto"/>
        <w:jc w:val="left"/>
      </w:pPr>
      <w:r>
        <w:rPr>
          <w:rFonts w:ascii="Times New Roman" w:hAnsi="Times New Roman"/>
          <w:sz w:val="24"/>
        </w:rPr>
        <w:t>The selection of the NCRB district crime dataset is grounded in four major factors:</w:t>
      </w:r>
    </w:p>
    <w:p>
      <w:pPr>
        <w:pStyle w:val="ListBullet"/>
        <w:spacing w:before="0" w:after="80" w:line="276" w:lineRule="auto"/>
      </w:pPr>
      <w:r>
        <w:rPr>
          <w:rFonts w:ascii="Times New Roman" w:hAnsi="Times New Roman"/>
          <w:b/>
          <w:sz w:val="24"/>
        </w:rPr>
        <w:t xml:space="preserve">1. Societal Importance: </w:t>
      </w:r>
      <w:r>
        <w:rPr>
          <w:rFonts w:ascii="Times New Roman" w:hAnsi="Times New Roman"/>
          <w:sz w:val="24"/>
        </w:rPr>
        <w:t>Critical Societal Impact: Public safety, crime reduction, and judicial resource planning represent pressing national priorities directly affecting the welfare of millions of Indian citizens.</w:t>
      </w:r>
    </w:p>
    <w:p>
      <w:pPr>
        <w:pStyle w:val="ListBullet"/>
        <w:spacing w:before="0" w:after="80" w:line="276" w:lineRule="auto"/>
      </w:pPr>
      <w:r>
        <w:rPr>
          <w:rFonts w:ascii="Times New Roman" w:hAnsi="Times New Roman"/>
          <w:b/>
          <w:sz w:val="24"/>
        </w:rPr>
        <w:t xml:space="preserve">2. Methodological Versatility: </w:t>
      </w:r>
      <w:r>
        <w:rPr>
          <w:rFonts w:ascii="Times New Roman" w:hAnsi="Times New Roman"/>
          <w:sz w:val="24"/>
        </w:rPr>
        <w:t>Dual Analytical Modeling Paradigms: The presence of both continuous crime counts and categorical risk thresholds enables the simultaneous formulation of regression and classification machine learning architectures.</w:t>
      </w:r>
    </w:p>
    <w:p>
      <w:pPr>
        <w:pStyle w:val="ListBullet"/>
        <w:spacing w:before="0" w:after="80" w:line="276" w:lineRule="auto"/>
      </w:pPr>
      <w:r>
        <w:rPr>
          <w:rFonts w:ascii="Times New Roman" w:hAnsi="Times New Roman"/>
          <w:b/>
          <w:sz w:val="24"/>
        </w:rPr>
        <w:t xml:space="preserve">3. Authentic Complexity: </w:t>
      </w:r>
      <w:r>
        <w:rPr>
          <w:rFonts w:ascii="Times New Roman" w:hAnsi="Times New Roman"/>
          <w:sz w:val="24"/>
        </w:rPr>
        <w:t>Data Authenticity and Real-World Nuance: Official administrative records contain genuine structural complexities (such as administrative total rows and non-geographic units) requiring rigorous, justified data cleaning.</w:t>
      </w:r>
    </w:p>
    <w:p>
      <w:pPr>
        <w:pStyle w:val="ListBullet"/>
        <w:spacing w:before="0" w:after="80" w:line="276" w:lineRule="auto"/>
      </w:pPr>
      <w:r>
        <w:rPr>
          <w:rFonts w:ascii="Times New Roman" w:hAnsi="Times New Roman"/>
          <w:b/>
          <w:sz w:val="24"/>
        </w:rPr>
        <w:t xml:space="preserve">4. Statistical Power: </w:t>
      </w:r>
      <w:r>
        <w:rPr>
          <w:rFonts w:ascii="Times New Roman" w:hAnsi="Times New Roman"/>
          <w:sz w:val="24"/>
        </w:rPr>
        <w:t>Geographic Granularity: The dataset encompasses 754 verified districts across 35 States/UTs, providing sufficient sample size for robust statistical hypothesis testing, train-test splitting, and 5-fold cross-validation.</w:t>
      </w:r>
    </w:p>
    <w:p>
      <w:pPr>
        <w:keepNext/>
        <w:spacing w:before="220" w:after="80"/>
      </w:pPr>
      <w:r>
        <w:rPr>
          <w:rFonts w:ascii="Times New Roman" w:hAnsi="Times New Roman"/>
          <w:b/>
          <w:sz w:val="25"/>
        </w:rPr>
        <w:t>2.6 Data Use and Ethical Note</w:t>
      </w:r>
    </w:p>
    <w:p>
      <w:pPr>
        <w:spacing w:before="0" w:after="120" w:line="276" w:lineRule="auto"/>
        <w:jc w:val="left"/>
      </w:pPr>
      <w:r>
        <w:rPr>
          <w:rFonts w:ascii="Times New Roman" w:hAnsi="Times New Roman"/>
          <w:sz w:val="24"/>
        </w:rPr>
        <w:t>The data utilized in this study consists solely of anonymized, aggregated administrative crime counts at the district level published under the Open Government Data License India. It contains zero personally identifiable information (PII), individual victim records, or offender identities. The findings and predictive models developed herein are intended solely for academic research and machine learning pedagogy. Model outputs represent district-level administrative risk indicators and must never be interpreted as individual risk assessments or behavioral profiling.</w:t>
      </w:r>
    </w:p>
    <w:p>
      <w:pPr>
        <w:keepNext/>
        <w:spacing w:before="280" w:after="120"/>
      </w:pPr>
      <w:r>
        <w:rPr>
          <w:rFonts w:ascii="Times New Roman" w:hAnsi="Times New Roman"/>
          <w:b/>
          <w:sz w:val="28"/>
        </w:rPr>
        <w:t>3. EDA Process</w:t>
      </w:r>
    </w:p>
    <w:p>
      <w:pPr>
        <w:keepNext/>
        <w:spacing w:before="220" w:after="80"/>
      </w:pPr>
      <w:r>
        <w:rPr>
          <w:rFonts w:ascii="Times New Roman" w:hAnsi="Times New Roman"/>
          <w:b/>
          <w:sz w:val="25"/>
        </w:rPr>
        <w:t>3.1 Overview of the Steps</w:t>
      </w:r>
    </w:p>
    <w:p>
      <w:pPr>
        <w:spacing w:before="0" w:after="120" w:line="276" w:lineRule="auto"/>
        <w:jc w:val="left"/>
      </w:pPr>
      <w:r>
        <w:rPr>
          <w:rFonts w:ascii="Times New Roman" w:hAnsi="Times New Roman"/>
          <w:sz w:val="24"/>
        </w:rPr>
        <w:t>Exploratory Data Analysis (EDA) is the foundational stage wherein raw data is systematically inspected, verified, cleaned, transformed, and explored before building machine learning models. In this project, EDA followed six rigorous steps: (i) initial structural inspection of schema and data types; (ii) verification of missing values and negative anomalies; (iii) mathematical verification and removal of statewide double-counting totals (ZZ TOTAL); (iv) identification and filtering of specialized non-district policing units (railway, GRP, CID); (v) construction of target labels and derived features; and (vi) visual exploration through univariate distributions, bivariate correlations, and zonal boxplots.</w:t>
      </w:r>
    </w:p>
    <w:p>
      <w:pPr>
        <w:keepNext/>
        <w:spacing w:before="220" w:after="80"/>
      </w:pPr>
      <w:r>
        <w:rPr>
          <w:rFonts w:ascii="Times New Roman" w:hAnsi="Times New Roman"/>
          <w:b/>
          <w:sz w:val="25"/>
        </w:rPr>
        <w:t>3.2 Initial Inspection</w:t>
      </w:r>
    </w:p>
    <w:p>
      <w:pPr>
        <w:spacing w:before="0" w:after="120" w:line="276" w:lineRule="auto"/>
        <w:jc w:val="left"/>
      </w:pPr>
      <w:r>
        <w:rPr>
          <w:rFonts w:ascii="Times New Roman" w:hAnsi="Times New Roman"/>
          <w:sz w:val="24"/>
        </w:rPr>
        <w:t>The raw file dstrIPC_2013.csv was loaded using pandas. Initial inspection revealed exactly 823 rows and 33 columns. The state and district text fields were inspected for trailing whitespaces. Numerical columns were checked for invalid negative values. Zero negative counts were discovered. Furthermore, a comprehensive scan for null or NaN values revealed exactly zero missing cells across all 823 rows, confirming that unrecorded crime occurrences were explicitly entered as 0 by the NCRB.</w:t>
      </w:r>
    </w:p>
    <w:p>
      <w:pPr>
        <w:spacing w:before="0" w:after="120" w:line="276" w:lineRule="auto"/>
        <w:jc w:val="left"/>
      </w:pPr>
      <w:r>
        <w:rPr>
          <w:rFonts w:ascii="Times New Roman" w:hAnsi="Times New Roman"/>
          <w:sz w:val="24"/>
        </w:rPr>
        <w:t>Python Code (Program 1: loading and inspecting raw data)</w:t>
      </w:r>
    </w:p>
    <w:tbl>
      <w:tblPr>
        <w:tblW w:type="auto" w:w="0"/>
        <w:jc w:val="center"/>
        <w:tblLook w:firstColumn="1" w:firstRow="1" w:lastColumn="0" w:lastRow="0" w:noHBand="0" w:noVBand="1" w:val="04A0"/>
      </w:tblPr>
      <w:tblGrid>
        <w:gridCol w:w="9360"/>
      </w:tblGrid>
      <w:tr>
        <w:tc>
          <w:tcPr>
            <w:tcW w:type="dxa" w:w="9360"/>
            <w:shd w:fill="F2F2F2"/>
            <w:tcBorders>
              <w:top w:val="single" w:sz="4" w:space="0" w:color="CCCCCC"/>
              <w:bottom w:val="single" w:sz="4" w:space="0" w:color="CCCCCC"/>
              <w:left w:val="single" w:sz="4" w:space="0" w:color="CCCCCC"/>
              <w:right w:val="single" w:sz="4" w:space="0" w:color="CCCCCC"/>
            </w:tcBorders>
          </w:tcPr>
          <w:p>
            <w:pPr>
              <w:spacing w:before="80" w:after="80" w:line="240" w:lineRule="auto"/>
            </w:pPr>
            <w:r>
              <w:rPr>
                <w:rFonts w:ascii="Consolas" w:hAnsi="Consolas"/>
                <w:color w:val="1E1E1E"/>
                <w:sz w:val="17"/>
              </w:rPr>
              <w:t>import pandas as pd</w:t>
              <w:br/>
              <w:br/>
              <w:t># Load raw dataset</w:t>
              <w:br/>
              <w:t>crime = pd.read_csv("data/raw/dstrIPC_2013.csv")</w:t>
              <w:br/>
              <w:br/>
              <w:t># Inspect dimensions and schema</w:t>
              <w:br/>
              <w:t>print("Shape:", crime.shape)</w:t>
              <w:br/>
              <w:t>print("Columns:", list(crime.columns))</w:t>
              <w:br/>
              <w:t>print("Data types summary:\n", crime.dtypes.value_counts())</w:t>
              <w:br/>
              <w:br/>
              <w:t># Verify missing values, duplicates, and negative counts</w:t>
              <w:br/>
              <w:t>print("Total missing values:", crime.isnull().sum().sum())</w:t>
              <w:br/>
              <w:t>print("Duplicate rows:", crime.duplicated().sum())</w:t>
              <w:br/>
              <w:t>print("Negative values:", (crime.iloc[:, 3:] &lt; 0).sum().sum())</w:t>
              <w:br/>
              <w:t>print("States/UTs count:", crime["STATE/UT"].nunique())</w:t>
              <w:br/>
              <w:t>print("Districts count:", crime["DISTRICT"].nunique())</w:t>
              <w:br/>
            </w:r>
          </w:p>
        </w:tc>
      </w:tr>
    </w:tbl>
    <w:p>
      <w:pPr>
        <w:spacing w:before="0" w:after="80"/>
      </w:pPr>
    </w:p>
    <w:p>
      <w:pPr>
        <w:keepNext/>
        <w:spacing w:before="220" w:after="80"/>
      </w:pPr>
      <w:r>
        <w:rPr>
          <w:rFonts w:ascii="Times New Roman" w:hAnsi="Times New Roman"/>
          <w:b/>
          <w:sz w:val="25"/>
        </w:rPr>
        <w:t>3.3 Missing Values and Anomaly Checks</w:t>
      </w:r>
    </w:p>
    <w:p>
      <w:pPr>
        <w:spacing w:before="0" w:after="120" w:line="276" w:lineRule="auto"/>
        <w:jc w:val="left"/>
      </w:pPr>
      <w:r>
        <w:rPr>
          <w:rFonts w:ascii="Times New Roman" w:hAnsi="Times New Roman"/>
          <w:sz w:val="24"/>
        </w:rPr>
        <w:t>Although standard automated functions like df.isnull().sum() reported zero missing entries, substantive domain inspection revealed severe structural anomalies that would completely invalidate machine learning models if uncorrected. Specifically, the raw file contained two distinct classes of invalid rows: (1) statewide summary aggregate rows labeled 'ZZ TOTAL', and (2) specialized policing units that do not represent geographic revenue districts.</w:t>
      </w:r>
    </w:p>
    <w:p>
      <w:pPr>
        <w:keepNext/>
        <w:spacing w:before="220" w:after="80"/>
      </w:pPr>
      <w:r>
        <w:rPr>
          <w:rFonts w:ascii="Times New Roman" w:hAnsi="Times New Roman"/>
          <w:b/>
          <w:sz w:val="25"/>
        </w:rPr>
        <w:t>3.4 Handling the Data Cleaning</w:t>
      </w:r>
    </w:p>
    <w:p>
      <w:pPr>
        <w:spacing w:before="0" w:after="120" w:line="276" w:lineRule="auto"/>
        <w:jc w:val="left"/>
      </w:pPr>
      <w:r>
        <w:rPr>
          <w:rFonts w:ascii="Times New Roman" w:hAnsi="Times New Roman"/>
          <w:b/>
          <w:sz w:val="24"/>
        </w:rPr>
        <w:t xml:space="preserve">Cleaning Strategy: </w:t>
      </w:r>
      <w:r>
        <w:rPr>
          <w:rFonts w:ascii="Times New Roman" w:hAnsi="Times New Roman"/>
          <w:sz w:val="24"/>
        </w:rPr>
        <w:t>The data cleaning pipeline addressed these anomalies through strict, justifiable mathematical rules:</w:t>
      </w:r>
    </w:p>
    <w:p>
      <w:pPr>
        <w:pStyle w:val="ListBullet"/>
        <w:spacing w:before="0" w:after="80" w:line="276" w:lineRule="auto"/>
      </w:pPr>
      <w:r>
        <w:rPr>
          <w:rFonts w:ascii="Times New Roman" w:hAnsi="Times New Roman"/>
          <w:b/>
          <w:sz w:val="24"/>
        </w:rPr>
        <w:t xml:space="preserve">1. Removal of State Totals: </w:t>
      </w:r>
      <w:r>
        <w:rPr>
          <w:rFonts w:ascii="Times New Roman" w:hAnsi="Times New Roman"/>
          <w:sz w:val="24"/>
        </w:rPr>
        <w:t>Elimination of Double-Counting (ZZ TOTAL): Exactly 35 rows carried the district label 'ZZ TOTAL'. An automated verification script confirmed that for all 35 States/UTs, the value in 'ZZ TOTAL' was exactly equal to the mathematical sum of all other districts within that state. Retaining these rows would double-count every single crime in the country and distort all distributions. All 35 'ZZ TOTAL' rows were safely removed.</w:t>
      </w:r>
    </w:p>
    <w:p>
      <w:pPr>
        <w:pStyle w:val="ListBullet"/>
        <w:spacing w:before="0" w:after="80" w:line="276" w:lineRule="auto"/>
      </w:pPr>
      <w:r>
        <w:rPr>
          <w:rFonts w:ascii="Times New Roman" w:hAnsi="Times New Roman"/>
          <w:b/>
          <w:sz w:val="24"/>
        </w:rPr>
        <w:t xml:space="preserve">2. Railway and Specialized Units: </w:t>
      </w:r>
      <w:r>
        <w:rPr>
          <w:rFonts w:ascii="Times New Roman" w:hAnsi="Times New Roman"/>
          <w:sz w:val="24"/>
        </w:rPr>
        <w:t>Filtering Specialized Non-District Policing Units: Thirty-four (34) rows represented specialized law enforcement units, including Government Railway Police (e.g., GUNTAKAL RLY., SECUNDERABAD RLY., PATNA RLY.), CID branches, and special crime squads. These units operate across multiple municipal districts and track jurisdiction-specific railway offenses rather than resident civilian populations. Retaining them creates false outliers with zero domestic crimes and localized transit crimes. All 34 specialized non-district units were identified via regex (RLY|RAILWAY|GRP|CID|CRIME) and eliminated.</w:t>
      </w:r>
    </w:p>
    <w:p>
      <w:pPr>
        <w:pStyle w:val="ListBullet"/>
        <w:spacing w:before="0" w:after="80" w:line="276" w:lineRule="auto"/>
      </w:pPr>
      <w:r>
        <w:rPr>
          <w:rFonts w:ascii="Times New Roman" w:hAnsi="Times New Roman"/>
          <w:b/>
          <w:sz w:val="24"/>
        </w:rPr>
        <w:t xml:space="preserve">3. Header Normalization: </w:t>
      </w:r>
      <w:r>
        <w:rPr>
          <w:rFonts w:ascii="Times New Roman" w:hAnsi="Times New Roman"/>
          <w:sz w:val="24"/>
        </w:rPr>
        <w:t>Standardizing Column Nomenclature: All 33 column headers were standardized to lowercase snake_case, replacing slashes, spaces, and ampersands (e.g., 'STATE/UT' -&gt; 'state_ut', 'TOTAL IPC CRIMES' -&gt; 'total_ipc_crimes').</w:t>
      </w:r>
    </w:p>
    <w:p>
      <w:pPr>
        <w:spacing w:before="0" w:after="120" w:line="276" w:lineRule="auto"/>
        <w:jc w:val="left"/>
      </w:pPr>
      <w:r>
        <w:rPr>
          <w:rFonts w:ascii="Times New Roman" w:hAnsi="Times New Roman"/>
          <w:sz w:val="24"/>
        </w:rPr>
        <w:t>Following these cleaning operations, the final verified dataset comprises exactly 754 genuine geographic districts across all 35 States/UTs of India, with zero missing values and zero duplicates. Table 5 details the cleaning audit.</w:t>
      </w:r>
    </w:p>
    <w:p>
      <w:pPr>
        <w:keepNext/>
        <w:spacing w:before="160" w:after="80"/>
      </w:pPr>
      <w:r>
        <w:rPr>
          <w:rFonts w:ascii="Times New Roman" w:hAnsi="Times New Roman"/>
          <w:b/>
          <w:sz w:val="21"/>
        </w:rPr>
        <w:t>Table 5: Data cleaning and administrative unit filtering summary</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872"/>
        <w:gridCol w:w="1872"/>
        <w:gridCol w:w="1872"/>
        <w:gridCol w:w="1872"/>
        <w:gridCol w:w="1872"/>
      </w:tblGrid>
      <w:tr>
        <w:tc>
          <w:tcPr>
            <w:tcW w:type="dxa" w:w="2592"/>
            <w:shd w:fill="E6E6E6"/>
          </w:tcPr>
          <w:p>
            <w:pPr>
              <w:spacing w:before="60" w:after="60"/>
              <w:jc w:val="center"/>
            </w:pPr>
            <w:r>
              <w:rPr>
                <w:rFonts w:ascii="Times New Roman" w:hAnsi="Times New Roman"/>
                <w:b/>
                <w:sz w:val="20"/>
              </w:rPr>
              <w:t>Preprocessing Operation</w:t>
            </w:r>
          </w:p>
        </w:tc>
        <w:tc>
          <w:tcPr>
            <w:tcW w:type="dxa" w:w="1440"/>
            <w:shd w:fill="E6E6E6"/>
          </w:tcPr>
          <w:p>
            <w:pPr>
              <w:spacing w:before="60" w:after="60"/>
              <w:jc w:val="center"/>
            </w:pPr>
            <w:r>
              <w:rPr>
                <w:rFonts w:ascii="Times New Roman" w:hAnsi="Times New Roman"/>
                <w:b/>
                <w:sz w:val="20"/>
              </w:rPr>
              <w:t>Initial Count</w:t>
            </w:r>
          </w:p>
        </w:tc>
        <w:tc>
          <w:tcPr>
            <w:tcW w:type="dxa" w:w="1440"/>
            <w:shd w:fill="E6E6E6"/>
          </w:tcPr>
          <w:p>
            <w:pPr>
              <w:spacing w:before="60" w:after="60"/>
              <w:jc w:val="center"/>
            </w:pPr>
            <w:r>
              <w:rPr>
                <w:rFonts w:ascii="Times New Roman" w:hAnsi="Times New Roman"/>
                <w:b/>
                <w:sz w:val="20"/>
              </w:rPr>
              <w:t>Rows Removed</w:t>
            </w:r>
          </w:p>
        </w:tc>
        <w:tc>
          <w:tcPr>
            <w:tcW w:type="dxa" w:w="1584"/>
            <w:shd w:fill="E6E6E6"/>
          </w:tcPr>
          <w:p>
            <w:pPr>
              <w:spacing w:before="60" w:after="60"/>
              <w:jc w:val="center"/>
            </w:pPr>
            <w:r>
              <w:rPr>
                <w:rFonts w:ascii="Times New Roman" w:hAnsi="Times New Roman"/>
                <w:b/>
                <w:sz w:val="20"/>
              </w:rPr>
              <w:t>Remaining Count</w:t>
            </w:r>
          </w:p>
        </w:tc>
        <w:tc>
          <w:tcPr>
            <w:tcW w:type="dxa" w:w="3744"/>
            <w:shd w:fill="E6E6E6"/>
          </w:tcPr>
          <w:p>
            <w:pPr>
              <w:spacing w:before="60" w:after="60"/>
              <w:jc w:val="center"/>
            </w:pPr>
            <w:r>
              <w:rPr>
                <w:rFonts w:ascii="Times New Roman" w:hAnsi="Times New Roman"/>
                <w:b/>
                <w:sz w:val="20"/>
              </w:rPr>
              <w:t>Justification &amp; Impact</w:t>
            </w:r>
          </w:p>
        </w:tc>
      </w:tr>
      <w:tr>
        <w:tc>
          <w:tcPr>
            <w:tcW w:type="dxa" w:w="2592"/>
            <w:shd w:fill="FFFFFF"/>
          </w:tcPr>
          <w:p>
            <w:pPr>
              <w:spacing w:before="40" w:after="40"/>
              <w:jc w:val="left"/>
            </w:pPr>
            <w:r>
              <w:rPr>
                <w:rFonts w:ascii="Times New Roman" w:hAnsi="Times New Roman"/>
                <w:sz w:val="19"/>
              </w:rPr>
              <w:t>Raw File Ingestion</w:t>
            </w:r>
          </w:p>
        </w:tc>
        <w:tc>
          <w:tcPr>
            <w:tcW w:type="dxa" w:w="1440"/>
            <w:shd w:fill="FFFFFF"/>
          </w:tcPr>
          <w:p>
            <w:pPr>
              <w:spacing w:before="40" w:after="40"/>
              <w:jc w:val="right"/>
            </w:pPr>
            <w:r>
              <w:rPr>
                <w:rFonts w:ascii="Times New Roman" w:hAnsi="Times New Roman"/>
                <w:sz w:val="19"/>
              </w:rPr>
              <w:t>823</w:t>
            </w:r>
          </w:p>
        </w:tc>
        <w:tc>
          <w:tcPr>
            <w:tcW w:type="dxa" w:w="1440"/>
            <w:shd w:fill="FFFFFF"/>
          </w:tcPr>
          <w:p>
            <w:pPr>
              <w:spacing w:before="40" w:after="40"/>
              <w:jc w:val="right"/>
            </w:pPr>
            <w:r>
              <w:rPr>
                <w:rFonts w:ascii="Times New Roman" w:hAnsi="Times New Roman"/>
                <w:sz w:val="19"/>
              </w:rPr>
              <w:t>0</w:t>
            </w:r>
          </w:p>
        </w:tc>
        <w:tc>
          <w:tcPr>
            <w:tcW w:type="dxa" w:w="1584"/>
            <w:shd w:fill="FFFFFF"/>
          </w:tcPr>
          <w:p>
            <w:pPr>
              <w:spacing w:before="40" w:after="40"/>
              <w:jc w:val="right"/>
            </w:pPr>
            <w:r>
              <w:rPr>
                <w:rFonts w:ascii="Times New Roman" w:hAnsi="Times New Roman"/>
                <w:sz w:val="19"/>
              </w:rPr>
              <w:t>823</w:t>
            </w:r>
          </w:p>
        </w:tc>
        <w:tc>
          <w:tcPr>
            <w:tcW w:type="dxa" w:w="3744"/>
            <w:shd w:fill="FFFFFF"/>
          </w:tcPr>
          <w:p>
            <w:pPr>
              <w:spacing w:before="40" w:after="40"/>
              <w:jc w:val="left"/>
            </w:pPr>
            <w:r>
              <w:rPr>
                <w:rFonts w:ascii="Times New Roman" w:hAnsi="Times New Roman"/>
                <w:sz w:val="19"/>
              </w:rPr>
              <w:t>Initial raw dataset from NCRB / data.gov.in</w:t>
            </w:r>
          </w:p>
        </w:tc>
      </w:tr>
      <w:tr>
        <w:tc>
          <w:tcPr>
            <w:tcW w:type="dxa" w:w="2592"/>
            <w:shd w:fill="F9F9F9"/>
          </w:tcPr>
          <w:p>
            <w:pPr>
              <w:spacing w:before="40" w:after="40"/>
              <w:jc w:val="left"/>
            </w:pPr>
            <w:r>
              <w:rPr>
                <w:rFonts w:ascii="Times New Roman" w:hAnsi="Times New Roman"/>
                <w:sz w:val="19"/>
              </w:rPr>
              <w:t>Removal of 'ZZ TOTAL' Rows</w:t>
            </w:r>
          </w:p>
        </w:tc>
        <w:tc>
          <w:tcPr>
            <w:tcW w:type="dxa" w:w="1440"/>
            <w:shd w:fill="F9F9F9"/>
          </w:tcPr>
          <w:p>
            <w:pPr>
              <w:spacing w:before="40" w:after="40"/>
              <w:jc w:val="right"/>
            </w:pPr>
            <w:r>
              <w:rPr>
                <w:rFonts w:ascii="Times New Roman" w:hAnsi="Times New Roman"/>
                <w:sz w:val="19"/>
              </w:rPr>
              <w:t>823</w:t>
            </w:r>
          </w:p>
        </w:tc>
        <w:tc>
          <w:tcPr>
            <w:tcW w:type="dxa" w:w="1440"/>
            <w:shd w:fill="F9F9F9"/>
          </w:tcPr>
          <w:p>
            <w:pPr>
              <w:spacing w:before="40" w:after="40"/>
              <w:jc w:val="right"/>
            </w:pPr>
            <w:r>
              <w:rPr>
                <w:rFonts w:ascii="Times New Roman" w:hAnsi="Times New Roman"/>
                <w:sz w:val="19"/>
              </w:rPr>
              <w:t>35</w:t>
            </w:r>
          </w:p>
        </w:tc>
        <w:tc>
          <w:tcPr>
            <w:tcW w:type="dxa" w:w="1584"/>
            <w:shd w:fill="F9F9F9"/>
          </w:tcPr>
          <w:p>
            <w:pPr>
              <w:spacing w:before="40" w:after="40"/>
              <w:jc w:val="right"/>
            </w:pPr>
            <w:r>
              <w:rPr>
                <w:rFonts w:ascii="Times New Roman" w:hAnsi="Times New Roman"/>
                <w:sz w:val="19"/>
              </w:rPr>
              <w:t>788</w:t>
            </w:r>
          </w:p>
        </w:tc>
        <w:tc>
          <w:tcPr>
            <w:tcW w:type="dxa" w:w="3744"/>
            <w:shd w:fill="F9F9F9"/>
          </w:tcPr>
          <w:p>
            <w:pPr>
              <w:spacing w:before="40" w:after="40"/>
              <w:jc w:val="left"/>
            </w:pPr>
            <w:r>
              <w:rPr>
                <w:rFonts w:ascii="Times New Roman" w:hAnsi="Times New Roman"/>
                <w:sz w:val="19"/>
              </w:rPr>
              <w:t>Eliminated exact statewide sums to prevent 100% double-counting</w:t>
            </w:r>
          </w:p>
        </w:tc>
      </w:tr>
      <w:tr>
        <w:tc>
          <w:tcPr>
            <w:tcW w:type="dxa" w:w="2592"/>
            <w:shd w:fill="FFFFFF"/>
          </w:tcPr>
          <w:p>
            <w:pPr>
              <w:spacing w:before="40" w:after="40"/>
              <w:jc w:val="left"/>
            </w:pPr>
            <w:r>
              <w:rPr>
                <w:rFonts w:ascii="Times New Roman" w:hAnsi="Times New Roman"/>
                <w:sz w:val="19"/>
              </w:rPr>
              <w:t>Filtering Railway/GRP Units</w:t>
            </w:r>
          </w:p>
        </w:tc>
        <w:tc>
          <w:tcPr>
            <w:tcW w:type="dxa" w:w="1440"/>
            <w:shd w:fill="FFFFFF"/>
          </w:tcPr>
          <w:p>
            <w:pPr>
              <w:spacing w:before="40" w:after="40"/>
              <w:jc w:val="right"/>
            </w:pPr>
            <w:r>
              <w:rPr>
                <w:rFonts w:ascii="Times New Roman" w:hAnsi="Times New Roman"/>
                <w:sz w:val="19"/>
              </w:rPr>
              <w:t>788</w:t>
            </w:r>
          </w:p>
        </w:tc>
        <w:tc>
          <w:tcPr>
            <w:tcW w:type="dxa" w:w="1440"/>
            <w:shd w:fill="FFFFFF"/>
          </w:tcPr>
          <w:p>
            <w:pPr>
              <w:spacing w:before="40" w:after="40"/>
              <w:jc w:val="right"/>
            </w:pPr>
            <w:r>
              <w:rPr>
                <w:rFonts w:ascii="Times New Roman" w:hAnsi="Times New Roman"/>
                <w:sz w:val="19"/>
              </w:rPr>
              <w:t>34</w:t>
            </w:r>
          </w:p>
        </w:tc>
        <w:tc>
          <w:tcPr>
            <w:tcW w:type="dxa" w:w="1584"/>
            <w:shd w:fill="FFFFFF"/>
          </w:tcPr>
          <w:p>
            <w:pPr>
              <w:spacing w:before="40" w:after="40"/>
              <w:jc w:val="right"/>
            </w:pPr>
            <w:r>
              <w:rPr>
                <w:rFonts w:ascii="Times New Roman" w:hAnsi="Times New Roman"/>
                <w:sz w:val="19"/>
              </w:rPr>
              <w:t>754</w:t>
            </w:r>
          </w:p>
        </w:tc>
        <w:tc>
          <w:tcPr>
            <w:tcW w:type="dxa" w:w="3744"/>
            <w:shd w:fill="FFFFFF"/>
          </w:tcPr>
          <w:p>
            <w:pPr>
              <w:spacing w:before="40" w:after="40"/>
              <w:jc w:val="left"/>
            </w:pPr>
            <w:r>
              <w:rPr>
                <w:rFonts w:ascii="Times New Roman" w:hAnsi="Times New Roman"/>
                <w:sz w:val="19"/>
              </w:rPr>
              <w:t>Removed transit/railway policing units that are not territorial districts</w:t>
            </w:r>
          </w:p>
        </w:tc>
      </w:tr>
      <w:tr>
        <w:tc>
          <w:tcPr>
            <w:tcW w:type="dxa" w:w="2592"/>
            <w:shd w:fill="F9F9F9"/>
          </w:tcPr>
          <w:p>
            <w:pPr>
              <w:spacing w:before="40" w:after="40"/>
              <w:jc w:val="left"/>
            </w:pPr>
            <w:r>
              <w:rPr>
                <w:rFonts w:ascii="Times New Roman" w:hAnsi="Times New Roman"/>
                <w:sz w:val="19"/>
              </w:rPr>
              <w:t>Column Name Normalization</w:t>
            </w:r>
          </w:p>
        </w:tc>
        <w:tc>
          <w:tcPr>
            <w:tcW w:type="dxa" w:w="1440"/>
            <w:shd w:fill="F9F9F9"/>
          </w:tcPr>
          <w:p>
            <w:pPr>
              <w:spacing w:before="40" w:after="40"/>
              <w:jc w:val="right"/>
            </w:pPr>
            <w:r>
              <w:rPr>
                <w:rFonts w:ascii="Times New Roman" w:hAnsi="Times New Roman"/>
                <w:sz w:val="19"/>
              </w:rPr>
              <w:t>754</w:t>
            </w:r>
          </w:p>
        </w:tc>
        <w:tc>
          <w:tcPr>
            <w:tcW w:type="dxa" w:w="1440"/>
            <w:shd w:fill="F9F9F9"/>
          </w:tcPr>
          <w:p>
            <w:pPr>
              <w:spacing w:before="40" w:after="40"/>
              <w:jc w:val="right"/>
            </w:pPr>
            <w:r>
              <w:rPr>
                <w:rFonts w:ascii="Times New Roman" w:hAnsi="Times New Roman"/>
                <w:sz w:val="19"/>
              </w:rPr>
              <w:t>0</w:t>
            </w:r>
          </w:p>
        </w:tc>
        <w:tc>
          <w:tcPr>
            <w:tcW w:type="dxa" w:w="1584"/>
            <w:shd w:fill="F9F9F9"/>
          </w:tcPr>
          <w:p>
            <w:pPr>
              <w:spacing w:before="40" w:after="40"/>
              <w:jc w:val="right"/>
            </w:pPr>
            <w:r>
              <w:rPr>
                <w:rFonts w:ascii="Times New Roman" w:hAnsi="Times New Roman"/>
                <w:sz w:val="19"/>
              </w:rPr>
              <w:t>754</w:t>
            </w:r>
          </w:p>
        </w:tc>
        <w:tc>
          <w:tcPr>
            <w:tcW w:type="dxa" w:w="3744"/>
            <w:shd w:fill="F9F9F9"/>
          </w:tcPr>
          <w:p>
            <w:pPr>
              <w:spacing w:before="40" w:after="40"/>
              <w:jc w:val="left"/>
            </w:pPr>
            <w:r>
              <w:rPr>
                <w:rFonts w:ascii="Times New Roman" w:hAnsi="Times New Roman"/>
                <w:sz w:val="19"/>
              </w:rPr>
              <w:t>Converted to lowercase snake_case for robust Python attribute access</w:t>
            </w:r>
          </w:p>
        </w:tc>
      </w:tr>
      <w:tr>
        <w:tc>
          <w:tcPr>
            <w:tcW w:type="dxa" w:w="2592"/>
            <w:shd w:fill="FFFFFF"/>
          </w:tcPr>
          <w:p>
            <w:pPr>
              <w:spacing w:before="40" w:after="40"/>
              <w:jc w:val="left"/>
            </w:pPr>
            <w:r>
              <w:rPr>
                <w:rFonts w:ascii="Times New Roman" w:hAnsi="Times New Roman"/>
                <w:sz w:val="19"/>
              </w:rPr>
              <w:t>Null &amp; Duplicate Audit</w:t>
            </w:r>
          </w:p>
        </w:tc>
        <w:tc>
          <w:tcPr>
            <w:tcW w:type="dxa" w:w="1440"/>
            <w:shd w:fill="FFFFFF"/>
          </w:tcPr>
          <w:p>
            <w:pPr>
              <w:spacing w:before="40" w:after="40"/>
              <w:jc w:val="right"/>
            </w:pPr>
            <w:r>
              <w:rPr>
                <w:rFonts w:ascii="Times New Roman" w:hAnsi="Times New Roman"/>
                <w:sz w:val="19"/>
              </w:rPr>
              <w:t>754</w:t>
            </w:r>
          </w:p>
        </w:tc>
        <w:tc>
          <w:tcPr>
            <w:tcW w:type="dxa" w:w="1440"/>
            <w:shd w:fill="FFFFFF"/>
          </w:tcPr>
          <w:p>
            <w:pPr>
              <w:spacing w:before="40" w:after="40"/>
              <w:jc w:val="right"/>
            </w:pPr>
            <w:r>
              <w:rPr>
                <w:rFonts w:ascii="Times New Roman" w:hAnsi="Times New Roman"/>
                <w:sz w:val="19"/>
              </w:rPr>
              <w:t>0</w:t>
            </w:r>
          </w:p>
        </w:tc>
        <w:tc>
          <w:tcPr>
            <w:tcW w:type="dxa" w:w="1584"/>
            <w:shd w:fill="FFFFFF"/>
          </w:tcPr>
          <w:p>
            <w:pPr>
              <w:spacing w:before="40" w:after="40"/>
              <w:jc w:val="right"/>
            </w:pPr>
            <w:r>
              <w:rPr>
                <w:rFonts w:ascii="Times New Roman" w:hAnsi="Times New Roman"/>
                <w:sz w:val="19"/>
              </w:rPr>
              <w:t>754</w:t>
            </w:r>
          </w:p>
        </w:tc>
        <w:tc>
          <w:tcPr>
            <w:tcW w:type="dxa" w:w="3744"/>
            <w:shd w:fill="FFFFFF"/>
          </w:tcPr>
          <w:p>
            <w:pPr>
              <w:spacing w:before="40" w:after="40"/>
              <w:jc w:val="left"/>
            </w:pPr>
            <w:r>
              <w:rPr>
                <w:rFonts w:ascii="Times New Roman" w:hAnsi="Times New Roman"/>
                <w:sz w:val="19"/>
              </w:rPr>
              <w:t>Verified 0 missing cells, 0 duplicates, and 0 negative values</w:t>
            </w:r>
          </w:p>
        </w:tc>
      </w:tr>
    </w:tbl>
    <w:p>
      <w:pPr>
        <w:spacing w:before="0" w:after="80"/>
      </w:pPr>
    </w:p>
    <w:p>
      <w:pPr>
        <w:spacing w:before="0" w:after="120" w:line="276" w:lineRule="auto"/>
        <w:jc w:val="left"/>
      </w:pPr>
      <w:r>
        <w:rPr>
          <w:rFonts w:ascii="Times New Roman" w:hAnsi="Times New Roman"/>
          <w:sz w:val="24"/>
        </w:rPr>
        <w:t>Python Code (Program 2: data cleaning and preparation)</w:t>
      </w:r>
    </w:p>
    <w:tbl>
      <w:tblPr>
        <w:tblW w:type="auto" w:w="0"/>
        <w:jc w:val="center"/>
        <w:tblLook w:firstColumn="1" w:firstRow="1" w:lastColumn="0" w:lastRow="0" w:noHBand="0" w:noVBand="1" w:val="04A0"/>
      </w:tblPr>
      <w:tblGrid>
        <w:gridCol w:w="9360"/>
      </w:tblGrid>
      <w:tr>
        <w:tc>
          <w:tcPr>
            <w:tcW w:type="dxa" w:w="9360"/>
            <w:shd w:fill="F2F2F2"/>
            <w:tcBorders>
              <w:top w:val="single" w:sz="4" w:space="0" w:color="CCCCCC"/>
              <w:bottom w:val="single" w:sz="4" w:space="0" w:color="CCCCCC"/>
              <w:left w:val="single" w:sz="4" w:space="0" w:color="CCCCCC"/>
              <w:right w:val="single" w:sz="4" w:space="0" w:color="CCCCCC"/>
            </w:tcBorders>
          </w:tcPr>
          <w:p>
            <w:pPr>
              <w:spacing w:before="80" w:after="80" w:line="240" w:lineRule="auto"/>
            </w:pPr>
            <w:r>
              <w:rPr>
                <w:rFonts w:ascii="Consolas" w:hAnsi="Consolas"/>
                <w:color w:val="1E1E1E"/>
                <w:sz w:val="17"/>
              </w:rPr>
              <w:t>import pandas as pd</w:t>
              <w:br/>
              <w:br/>
              <w:t>crime = pd.read_csv("data/raw/dstrIPC_2013.csv")</w:t>
              <w:br/>
              <w:t>crime["STATE/UT"] = crime["STATE/UT"].str.strip()</w:t>
              <w:br/>
              <w:t>crime["DISTRICT"] = crime["DISTRICT"].str.strip().str.upper()</w:t>
              <w:br/>
              <w:br/>
              <w:t># Remove ZZ TOTAL aggregate rows (35 states)</w:t>
              <w:br/>
              <w:t>crime = crime[crime["DISTRICT"] != "ZZ TOTAL"]</w:t>
              <w:br/>
              <w:br/>
              <w:t># Remove railway police and specialized CID/crime-branch units (34 units)</w:t>
              <w:br/>
              <w:t>special = crime["DISTRICT"].str.contains(r"RLY|RAILWAY|GRP|CID|CRIME", regex=True)</w:t>
              <w:br/>
              <w:t>crime = crime[~special]</w:t>
              <w:br/>
              <w:br/>
              <w:t># Standardize column headers to clean snake_case</w:t>
              <w:br/>
              <w:t>crime.columns = [c.strip().lower().replace("/", "_").replace(" ", "_").replace("&amp;", "and") for c in crime.columns]</w:t>
              <w:br/>
              <w:br/>
              <w:t># Save pristine cleaned dataset</w:t>
              <w:br/>
              <w:t>crime.to_csv("data/cleaned_crime_data.csv", index=False)</w:t>
              <w:br/>
              <w:t>print("Cleaned dataset shape:", crime.shape)  # exactly (754, 33)</w:t>
              <w:br/>
            </w:r>
          </w:p>
        </w:tc>
      </w:tr>
    </w:tbl>
    <w:p>
      <w:pPr>
        <w:spacing w:before="0" w:after="80"/>
      </w:pPr>
    </w:p>
    <w:p>
      <w:pPr>
        <w:keepNext/>
        <w:spacing w:before="220" w:after="80"/>
      </w:pPr>
      <w:r>
        <w:rPr>
          <w:rFonts w:ascii="Times New Roman" w:hAnsi="Times New Roman"/>
          <w:b/>
          <w:sz w:val="25"/>
        </w:rPr>
        <w:t>3.5 Outliers and Value Distributions</w:t>
      </w:r>
    </w:p>
    <w:p>
      <w:pPr>
        <w:spacing w:before="0" w:after="120" w:line="276" w:lineRule="auto"/>
        <w:jc w:val="left"/>
      </w:pPr>
      <w:r>
        <w:rPr>
          <w:rFonts w:ascii="Times New Roman" w:hAnsi="Times New Roman"/>
          <w:sz w:val="24"/>
        </w:rPr>
        <w:t>Inspection of the numerical distributions across the 754 districts revealed intense right-skewness. In major metropolitan centers such as Delhi, Mumbai, Bengaluru, and Patna, total registered crimes exceed 15,000 cases annually, whereas small rural districts in the North-East and island territories record fewer than 100 cases. For instance, the maximum district total is 33,262 crimes, while the median is 2,494.5 crimes and the mean is 3,519.4 crimes. Because tree-based models and non-parametric classifiers are invariant to monotonic scale transformations, raw counts were retained, while standard scaling was applied for distance-based and gradient-sensitive models (kNN, Logistic Regression, SVM).</w:t>
      </w:r>
    </w:p>
    <w:p>
      <w:pPr>
        <w:keepNext/>
        <w:spacing w:before="220" w:after="80"/>
      </w:pPr>
      <w:r>
        <w:rPr>
          <w:rFonts w:ascii="Times New Roman" w:hAnsi="Times New Roman"/>
          <w:b/>
          <w:sz w:val="25"/>
        </w:rPr>
        <w:t>3.6 Creating the Target and Derived Features</w:t>
      </w:r>
    </w:p>
    <w:p>
      <w:pPr>
        <w:spacing w:before="0" w:after="120" w:line="276" w:lineRule="auto"/>
        <w:jc w:val="left"/>
      </w:pPr>
      <w:r>
        <w:rPr>
          <w:rFonts w:ascii="Times New Roman" w:hAnsi="Times New Roman"/>
          <w:sz w:val="24"/>
        </w:rPr>
        <w:t>To support both regression and classification machine learning architectures, two target structures were defined:</w:t>
      </w:r>
    </w:p>
    <w:p>
      <w:pPr>
        <w:pStyle w:val="ListBullet"/>
        <w:spacing w:before="0" w:after="80" w:line="276" w:lineRule="auto"/>
      </w:pPr>
      <w:r>
        <w:rPr>
          <w:rFonts w:ascii="Times New Roman" w:hAnsi="Times New Roman"/>
          <w:b/>
          <w:sz w:val="24"/>
        </w:rPr>
        <w:t xml:space="preserve">1. Continuous Targets: </w:t>
      </w:r>
      <w:r>
        <w:rPr>
          <w:rFonts w:ascii="Times New Roman" w:hAnsi="Times New Roman"/>
          <w:sz w:val="24"/>
        </w:rPr>
        <w:t>Regression Targets: Predicting district theft cases from burglary counts (modeling property crimes), and predicting district murder cases from leading violent crime indicators (attempt to murder, robbery, dacoity, riots, arson, hurt, kidnapping).</w:t>
      </w:r>
    </w:p>
    <w:p>
      <w:pPr>
        <w:pStyle w:val="ListBullet"/>
        <w:spacing w:before="0" w:after="80" w:line="276" w:lineRule="auto"/>
      </w:pPr>
      <w:r>
        <w:rPr>
          <w:rFonts w:ascii="Times New Roman" w:hAnsi="Times New Roman"/>
          <w:b/>
          <w:sz w:val="24"/>
        </w:rPr>
        <w:t xml:space="preserve">2. Binary Risk Target: </w:t>
      </w:r>
      <w:r>
        <w:rPr>
          <w:rFonts w:ascii="Times New Roman" w:hAnsi="Times New Roman"/>
          <w:sz w:val="24"/>
        </w:rPr>
        <w:t>Classification Target (high_murder): A binary indicator variable designating whether a district experiences high murder risk. The national median for district murder counts is exactly 34 cases. Districts with murder &gt; 34 were assigned high_murder = 1 (375 districts, 49.7%), while districts with murder &lt;= 34 were assigned high_murder = 0 (379 districts, 50.3%). This yields a balanced, objective target free from arbitrary class imbalance.</w:t>
      </w:r>
    </w:p>
    <w:p>
      <w:pPr>
        <w:pStyle w:val="ListBullet"/>
        <w:spacing w:before="0" w:after="80" w:line="276" w:lineRule="auto"/>
      </w:pPr>
      <w:r>
        <w:rPr>
          <w:rFonts w:ascii="Times New Roman" w:hAnsi="Times New Roman"/>
          <w:b/>
          <w:sz w:val="24"/>
        </w:rPr>
        <w:t xml:space="preserve">3. Geographic Zones: </w:t>
      </w:r>
      <w:r>
        <w:rPr>
          <w:rFonts w:ascii="Times New Roman" w:hAnsi="Times New Roman"/>
          <w:sz w:val="24"/>
        </w:rPr>
        <w:t>Geographic Zone Mapping: To enable inferential statistical hypothesis testing (One-way ANOVA and Chi-Square tests), all 35 States and Union Territories were categorized into six standard geographic zones: North (196 districts), East (129 districts), South (126 districts), West (121 districts), North-East (104 districts), and Central (78 districts).</w:t>
      </w:r>
    </w:p>
    <w:p>
      <w:pPr>
        <w:spacing w:before="0" w:after="120" w:line="276" w:lineRule="auto"/>
        <w:jc w:val="left"/>
      </w:pPr>
      <w:r>
        <w:rPr>
          <w:rFonts w:ascii="Times New Roman" w:hAnsi="Times New Roman"/>
          <w:sz w:val="24"/>
        </w:rPr>
        <w:t>Table 6 provides comprehensive summary statistics of the final cleaned dataset across all 754 districts.</w:t>
      </w:r>
    </w:p>
    <w:p>
      <w:pPr>
        <w:keepNext/>
        <w:spacing w:before="160" w:after="80"/>
      </w:pPr>
      <w:r>
        <w:rPr>
          <w:rFonts w:ascii="Times New Roman" w:hAnsi="Times New Roman"/>
          <w:b/>
          <w:sz w:val="21"/>
        </w:rPr>
        <w:t>Table 6: Summary of the cleaned crime dataset (754 districts)</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872"/>
        <w:gridCol w:w="1872"/>
        <w:gridCol w:w="1872"/>
        <w:gridCol w:w="1872"/>
        <w:gridCol w:w="1872"/>
      </w:tblGrid>
      <w:tr>
        <w:tc>
          <w:tcPr>
            <w:tcW w:type="dxa" w:w="3168"/>
            <w:shd w:fill="E6E6E6"/>
          </w:tcPr>
          <w:p>
            <w:pPr>
              <w:spacing w:before="60" w:after="60"/>
              <w:jc w:val="center"/>
            </w:pPr>
            <w:r>
              <w:rPr>
                <w:rFonts w:ascii="Times New Roman" w:hAnsi="Times New Roman"/>
                <w:b/>
                <w:sz w:val="20"/>
              </w:rPr>
              <w:t>Statistical Metric</w:t>
            </w:r>
          </w:p>
        </w:tc>
        <w:tc>
          <w:tcPr>
            <w:tcW w:type="dxa" w:w="2016"/>
            <w:shd w:fill="E6E6E6"/>
          </w:tcPr>
          <w:p>
            <w:pPr>
              <w:spacing w:before="60" w:after="60"/>
              <w:jc w:val="center"/>
            </w:pPr>
            <w:r>
              <w:rPr>
                <w:rFonts w:ascii="Times New Roman" w:hAnsi="Times New Roman"/>
                <w:b/>
                <w:sz w:val="20"/>
              </w:rPr>
              <w:t>Total IPC Crimes</w:t>
            </w:r>
          </w:p>
        </w:tc>
        <w:tc>
          <w:tcPr>
            <w:tcW w:type="dxa" w:w="2016"/>
            <w:shd w:fill="E6E6E6"/>
          </w:tcPr>
          <w:p>
            <w:pPr>
              <w:spacing w:before="60" w:after="60"/>
              <w:jc w:val="center"/>
            </w:pPr>
            <w:r>
              <w:rPr>
                <w:rFonts w:ascii="Times New Roman" w:hAnsi="Times New Roman"/>
                <w:b/>
                <w:sz w:val="20"/>
              </w:rPr>
              <w:t>Murder Cases</w:t>
            </w:r>
          </w:p>
        </w:tc>
        <w:tc>
          <w:tcPr>
            <w:tcW w:type="dxa" w:w="2016"/>
            <w:shd w:fill="E6E6E6"/>
          </w:tcPr>
          <w:p>
            <w:pPr>
              <w:spacing w:before="60" w:after="60"/>
              <w:jc w:val="center"/>
            </w:pPr>
            <w:r>
              <w:rPr>
                <w:rFonts w:ascii="Times New Roman" w:hAnsi="Times New Roman"/>
                <w:b/>
                <w:sz w:val="20"/>
              </w:rPr>
              <w:t>Theft Cases</w:t>
            </w:r>
          </w:p>
        </w:tc>
        <w:tc>
          <w:tcPr>
            <w:tcW w:type="dxa" w:w="2016"/>
            <w:shd w:fill="E6E6E6"/>
          </w:tcPr>
          <w:p>
            <w:pPr>
              <w:spacing w:before="60" w:after="60"/>
              <w:jc w:val="center"/>
            </w:pPr>
            <w:r>
              <w:rPr>
                <w:rFonts w:ascii="Times New Roman" w:hAnsi="Times New Roman"/>
                <w:b/>
                <w:sz w:val="20"/>
              </w:rPr>
              <w:t>Burglary Cases</w:t>
            </w:r>
          </w:p>
        </w:tc>
      </w:tr>
      <w:tr>
        <w:tc>
          <w:tcPr>
            <w:tcW w:type="dxa" w:w="3168"/>
            <w:shd w:fill="FFFFFF"/>
          </w:tcPr>
          <w:p>
            <w:pPr>
              <w:spacing w:before="40" w:after="40"/>
              <w:jc w:val="left"/>
            </w:pPr>
            <w:r>
              <w:rPr>
                <w:rFonts w:ascii="Times New Roman" w:hAnsi="Times New Roman"/>
                <w:sz w:val="19"/>
              </w:rPr>
              <w:t>Total Recorded Cases (National)</w:t>
            </w:r>
          </w:p>
        </w:tc>
        <w:tc>
          <w:tcPr>
            <w:tcW w:type="dxa" w:w="2016"/>
            <w:shd w:fill="FFFFFF"/>
          </w:tcPr>
          <w:p>
            <w:pPr>
              <w:spacing w:before="40" w:after="40"/>
              <w:jc w:val="left"/>
            </w:pPr>
            <w:r>
              <w:rPr>
                <w:rFonts w:ascii="Times New Roman" w:hAnsi="Times New Roman"/>
                <w:sz w:val="19"/>
              </w:rPr>
              <w:t>2,653,607</w:t>
            </w:r>
          </w:p>
        </w:tc>
        <w:tc>
          <w:tcPr>
            <w:tcW w:type="dxa" w:w="2016"/>
            <w:shd w:fill="FFFFFF"/>
          </w:tcPr>
          <w:p>
            <w:pPr>
              <w:spacing w:before="40" w:after="40"/>
              <w:jc w:val="left"/>
            </w:pPr>
            <w:r>
              <w:rPr>
                <w:rFonts w:ascii="Times New Roman" w:hAnsi="Times New Roman"/>
                <w:sz w:val="19"/>
              </w:rPr>
              <w:t>33,201</w:t>
            </w:r>
          </w:p>
        </w:tc>
        <w:tc>
          <w:tcPr>
            <w:tcW w:type="dxa" w:w="2016"/>
            <w:shd w:fill="FFFFFF"/>
          </w:tcPr>
          <w:p>
            <w:pPr>
              <w:spacing w:before="40" w:after="40"/>
              <w:jc w:val="left"/>
            </w:pPr>
            <w:r>
              <w:rPr>
                <w:rFonts w:ascii="Times New Roman" w:hAnsi="Times New Roman"/>
                <w:sz w:val="19"/>
              </w:rPr>
              <w:t>380,483</w:t>
            </w:r>
          </w:p>
        </w:tc>
        <w:tc>
          <w:tcPr>
            <w:tcW w:type="dxa" w:w="2016"/>
            <w:shd w:fill="FFFFFF"/>
          </w:tcPr>
          <w:p>
            <w:pPr>
              <w:spacing w:before="40" w:after="40"/>
              <w:jc w:val="left"/>
            </w:pPr>
            <w:r>
              <w:rPr>
                <w:rFonts w:ascii="Times New Roman" w:hAnsi="Times New Roman"/>
                <w:sz w:val="19"/>
              </w:rPr>
              <w:t>107,750</w:t>
            </w:r>
          </w:p>
        </w:tc>
      </w:tr>
      <w:tr>
        <w:tc>
          <w:tcPr>
            <w:tcW w:type="dxa" w:w="3168"/>
            <w:shd w:fill="F9F9F9"/>
          </w:tcPr>
          <w:p>
            <w:pPr>
              <w:spacing w:before="40" w:after="40"/>
              <w:jc w:val="left"/>
            </w:pPr>
            <w:r>
              <w:rPr>
                <w:rFonts w:ascii="Times New Roman" w:hAnsi="Times New Roman"/>
                <w:sz w:val="19"/>
              </w:rPr>
              <w:t>Mean Count per District</w:t>
            </w:r>
          </w:p>
        </w:tc>
        <w:tc>
          <w:tcPr>
            <w:tcW w:type="dxa" w:w="2016"/>
            <w:shd w:fill="F9F9F9"/>
          </w:tcPr>
          <w:p>
            <w:pPr>
              <w:spacing w:before="40" w:after="40"/>
              <w:jc w:val="left"/>
            </w:pPr>
            <w:r>
              <w:rPr>
                <w:rFonts w:ascii="Times New Roman" w:hAnsi="Times New Roman"/>
                <w:sz w:val="19"/>
              </w:rPr>
              <w:t>3,519.4</w:t>
            </w:r>
          </w:p>
        </w:tc>
        <w:tc>
          <w:tcPr>
            <w:tcW w:type="dxa" w:w="2016"/>
            <w:shd w:fill="F9F9F9"/>
          </w:tcPr>
          <w:p>
            <w:pPr>
              <w:spacing w:before="40" w:after="40"/>
              <w:jc w:val="right"/>
            </w:pPr>
            <w:r>
              <w:rPr>
                <w:rFonts w:ascii="Times New Roman" w:hAnsi="Times New Roman"/>
                <w:sz w:val="19"/>
              </w:rPr>
              <w:t>44.0</w:t>
            </w:r>
          </w:p>
        </w:tc>
        <w:tc>
          <w:tcPr>
            <w:tcW w:type="dxa" w:w="2016"/>
            <w:shd w:fill="F9F9F9"/>
          </w:tcPr>
          <w:p>
            <w:pPr>
              <w:spacing w:before="40" w:after="40"/>
              <w:jc w:val="right"/>
            </w:pPr>
            <w:r>
              <w:rPr>
                <w:rFonts w:ascii="Times New Roman" w:hAnsi="Times New Roman"/>
                <w:sz w:val="19"/>
              </w:rPr>
              <w:t>504.6</w:t>
            </w:r>
          </w:p>
        </w:tc>
        <w:tc>
          <w:tcPr>
            <w:tcW w:type="dxa" w:w="2016"/>
            <w:shd w:fill="F9F9F9"/>
          </w:tcPr>
          <w:p>
            <w:pPr>
              <w:spacing w:before="40" w:after="40"/>
              <w:jc w:val="right"/>
            </w:pPr>
            <w:r>
              <w:rPr>
                <w:rFonts w:ascii="Times New Roman" w:hAnsi="Times New Roman"/>
                <w:sz w:val="19"/>
              </w:rPr>
              <w:t>142.9</w:t>
            </w:r>
          </w:p>
        </w:tc>
      </w:tr>
      <w:tr>
        <w:tc>
          <w:tcPr>
            <w:tcW w:type="dxa" w:w="3168"/>
            <w:shd w:fill="FFFFFF"/>
          </w:tcPr>
          <w:p>
            <w:pPr>
              <w:spacing w:before="40" w:after="40"/>
              <w:jc w:val="left"/>
            </w:pPr>
            <w:r>
              <w:rPr>
                <w:rFonts w:ascii="Times New Roman" w:hAnsi="Times New Roman"/>
                <w:sz w:val="19"/>
              </w:rPr>
              <w:t>Median Count per District</w:t>
            </w:r>
          </w:p>
        </w:tc>
        <w:tc>
          <w:tcPr>
            <w:tcW w:type="dxa" w:w="2016"/>
            <w:shd w:fill="FFFFFF"/>
          </w:tcPr>
          <w:p>
            <w:pPr>
              <w:spacing w:before="40" w:after="40"/>
              <w:jc w:val="left"/>
            </w:pPr>
            <w:r>
              <w:rPr>
                <w:rFonts w:ascii="Times New Roman" w:hAnsi="Times New Roman"/>
                <w:sz w:val="19"/>
              </w:rPr>
              <w:t>2,494.5</w:t>
            </w:r>
          </w:p>
        </w:tc>
        <w:tc>
          <w:tcPr>
            <w:tcW w:type="dxa" w:w="2016"/>
            <w:shd w:fill="FFFFFF"/>
          </w:tcPr>
          <w:p>
            <w:pPr>
              <w:spacing w:before="40" w:after="40"/>
              <w:jc w:val="right"/>
            </w:pPr>
            <w:r>
              <w:rPr>
                <w:rFonts w:ascii="Times New Roman" w:hAnsi="Times New Roman"/>
                <w:sz w:val="19"/>
              </w:rPr>
              <w:t>34.0</w:t>
            </w:r>
          </w:p>
        </w:tc>
        <w:tc>
          <w:tcPr>
            <w:tcW w:type="dxa" w:w="2016"/>
            <w:shd w:fill="FFFFFF"/>
          </w:tcPr>
          <w:p>
            <w:pPr>
              <w:spacing w:before="40" w:after="40"/>
              <w:jc w:val="right"/>
            </w:pPr>
            <w:r>
              <w:rPr>
                <w:rFonts w:ascii="Times New Roman" w:hAnsi="Times New Roman"/>
                <w:sz w:val="19"/>
              </w:rPr>
              <w:t>283.0</w:t>
            </w:r>
          </w:p>
        </w:tc>
        <w:tc>
          <w:tcPr>
            <w:tcW w:type="dxa" w:w="2016"/>
            <w:shd w:fill="FFFFFF"/>
          </w:tcPr>
          <w:p>
            <w:pPr>
              <w:spacing w:before="40" w:after="40"/>
              <w:jc w:val="right"/>
            </w:pPr>
            <w:r>
              <w:rPr>
                <w:rFonts w:ascii="Times New Roman" w:hAnsi="Times New Roman"/>
                <w:sz w:val="19"/>
              </w:rPr>
              <w:t>87.5</w:t>
            </w:r>
          </w:p>
        </w:tc>
      </w:tr>
      <w:tr>
        <w:tc>
          <w:tcPr>
            <w:tcW w:type="dxa" w:w="3168"/>
            <w:shd w:fill="F9F9F9"/>
          </w:tcPr>
          <w:p>
            <w:pPr>
              <w:spacing w:before="40" w:after="40"/>
              <w:jc w:val="left"/>
            </w:pPr>
            <w:r>
              <w:rPr>
                <w:rFonts w:ascii="Times New Roman" w:hAnsi="Times New Roman"/>
                <w:sz w:val="19"/>
              </w:rPr>
              <w:t>Standard Deviation</w:t>
            </w:r>
          </w:p>
        </w:tc>
        <w:tc>
          <w:tcPr>
            <w:tcW w:type="dxa" w:w="2016"/>
            <w:shd w:fill="F9F9F9"/>
          </w:tcPr>
          <w:p>
            <w:pPr>
              <w:spacing w:before="40" w:after="40"/>
              <w:jc w:val="left"/>
            </w:pPr>
            <w:r>
              <w:rPr>
                <w:rFonts w:ascii="Times New Roman" w:hAnsi="Times New Roman"/>
                <w:sz w:val="19"/>
              </w:rPr>
              <w:t>3,591.8</w:t>
            </w:r>
          </w:p>
        </w:tc>
        <w:tc>
          <w:tcPr>
            <w:tcW w:type="dxa" w:w="2016"/>
            <w:shd w:fill="F9F9F9"/>
          </w:tcPr>
          <w:p>
            <w:pPr>
              <w:spacing w:before="40" w:after="40"/>
              <w:jc w:val="right"/>
            </w:pPr>
            <w:r>
              <w:rPr>
                <w:rFonts w:ascii="Times New Roman" w:hAnsi="Times New Roman"/>
                <w:sz w:val="19"/>
              </w:rPr>
              <w:t>39.8</w:t>
            </w:r>
          </w:p>
        </w:tc>
        <w:tc>
          <w:tcPr>
            <w:tcW w:type="dxa" w:w="2016"/>
            <w:shd w:fill="F9F9F9"/>
          </w:tcPr>
          <w:p>
            <w:pPr>
              <w:spacing w:before="40" w:after="40"/>
              <w:jc w:val="right"/>
            </w:pPr>
            <w:r>
              <w:rPr>
                <w:rFonts w:ascii="Times New Roman" w:hAnsi="Times New Roman"/>
                <w:sz w:val="19"/>
              </w:rPr>
              <w:t>771.2</w:t>
            </w:r>
          </w:p>
        </w:tc>
        <w:tc>
          <w:tcPr>
            <w:tcW w:type="dxa" w:w="2016"/>
            <w:shd w:fill="F9F9F9"/>
          </w:tcPr>
          <w:p>
            <w:pPr>
              <w:spacing w:before="40" w:after="40"/>
              <w:jc w:val="right"/>
            </w:pPr>
            <w:r>
              <w:rPr>
                <w:rFonts w:ascii="Times New Roman" w:hAnsi="Times New Roman"/>
                <w:sz w:val="19"/>
              </w:rPr>
              <w:t>168.4</w:t>
            </w:r>
          </w:p>
        </w:tc>
      </w:tr>
      <w:tr>
        <w:tc>
          <w:tcPr>
            <w:tcW w:type="dxa" w:w="3168"/>
            <w:shd w:fill="FFFFFF"/>
          </w:tcPr>
          <w:p>
            <w:pPr>
              <w:spacing w:before="40" w:after="40"/>
              <w:jc w:val="left"/>
            </w:pPr>
            <w:r>
              <w:rPr>
                <w:rFonts w:ascii="Times New Roman" w:hAnsi="Times New Roman"/>
                <w:sz w:val="19"/>
              </w:rPr>
              <w:t>Minimum Count</w:t>
            </w:r>
          </w:p>
        </w:tc>
        <w:tc>
          <w:tcPr>
            <w:tcW w:type="dxa" w:w="2016"/>
            <w:shd w:fill="FFFFFF"/>
          </w:tcPr>
          <w:p>
            <w:pPr>
              <w:spacing w:before="40" w:after="40"/>
              <w:jc w:val="right"/>
            </w:pPr>
            <w:r>
              <w:rPr>
                <w:rFonts w:ascii="Times New Roman" w:hAnsi="Times New Roman"/>
                <w:sz w:val="19"/>
              </w:rPr>
              <w:t>1</w:t>
            </w:r>
          </w:p>
        </w:tc>
        <w:tc>
          <w:tcPr>
            <w:tcW w:type="dxa" w:w="2016"/>
            <w:shd w:fill="FFFFFF"/>
          </w:tcPr>
          <w:p>
            <w:pPr>
              <w:spacing w:before="40" w:after="40"/>
              <w:jc w:val="right"/>
            </w:pPr>
            <w:r>
              <w:rPr>
                <w:rFonts w:ascii="Times New Roman" w:hAnsi="Times New Roman"/>
                <w:sz w:val="19"/>
              </w:rPr>
              <w:t>0</w:t>
            </w:r>
          </w:p>
        </w:tc>
        <w:tc>
          <w:tcPr>
            <w:tcW w:type="dxa" w:w="2016"/>
            <w:shd w:fill="FFFFFF"/>
          </w:tcPr>
          <w:p>
            <w:pPr>
              <w:spacing w:before="40" w:after="40"/>
              <w:jc w:val="right"/>
            </w:pPr>
            <w:r>
              <w:rPr>
                <w:rFonts w:ascii="Times New Roman" w:hAnsi="Times New Roman"/>
                <w:sz w:val="19"/>
              </w:rPr>
              <w:t>0</w:t>
            </w:r>
          </w:p>
        </w:tc>
        <w:tc>
          <w:tcPr>
            <w:tcW w:type="dxa" w:w="2016"/>
            <w:shd w:fill="FFFFFF"/>
          </w:tcPr>
          <w:p>
            <w:pPr>
              <w:spacing w:before="40" w:after="40"/>
              <w:jc w:val="right"/>
            </w:pPr>
            <w:r>
              <w:rPr>
                <w:rFonts w:ascii="Times New Roman" w:hAnsi="Times New Roman"/>
                <w:sz w:val="19"/>
              </w:rPr>
              <w:t>0</w:t>
            </w:r>
          </w:p>
        </w:tc>
      </w:tr>
      <w:tr>
        <w:tc>
          <w:tcPr>
            <w:tcW w:type="dxa" w:w="3168"/>
            <w:shd w:fill="F9F9F9"/>
          </w:tcPr>
          <w:p>
            <w:pPr>
              <w:spacing w:before="40" w:after="40"/>
              <w:jc w:val="left"/>
            </w:pPr>
            <w:r>
              <w:rPr>
                <w:rFonts w:ascii="Times New Roman" w:hAnsi="Times New Roman"/>
                <w:sz w:val="19"/>
              </w:rPr>
              <w:t>25th Percentile (Q1)</w:t>
            </w:r>
          </w:p>
        </w:tc>
        <w:tc>
          <w:tcPr>
            <w:tcW w:type="dxa" w:w="2016"/>
            <w:shd w:fill="F9F9F9"/>
          </w:tcPr>
          <w:p>
            <w:pPr>
              <w:spacing w:before="40" w:after="40"/>
              <w:jc w:val="left"/>
            </w:pPr>
            <w:r>
              <w:rPr>
                <w:rFonts w:ascii="Times New Roman" w:hAnsi="Times New Roman"/>
                <w:sz w:val="19"/>
              </w:rPr>
              <w:t>1,142.0</w:t>
            </w:r>
          </w:p>
        </w:tc>
        <w:tc>
          <w:tcPr>
            <w:tcW w:type="dxa" w:w="2016"/>
            <w:shd w:fill="F9F9F9"/>
          </w:tcPr>
          <w:p>
            <w:pPr>
              <w:spacing w:before="40" w:after="40"/>
              <w:jc w:val="right"/>
            </w:pPr>
            <w:r>
              <w:rPr>
                <w:rFonts w:ascii="Times New Roman" w:hAnsi="Times New Roman"/>
                <w:sz w:val="19"/>
              </w:rPr>
              <w:t>15.0</w:t>
            </w:r>
          </w:p>
        </w:tc>
        <w:tc>
          <w:tcPr>
            <w:tcW w:type="dxa" w:w="2016"/>
            <w:shd w:fill="F9F9F9"/>
          </w:tcPr>
          <w:p>
            <w:pPr>
              <w:spacing w:before="40" w:after="40"/>
              <w:jc w:val="right"/>
            </w:pPr>
            <w:r>
              <w:rPr>
                <w:rFonts w:ascii="Times New Roman" w:hAnsi="Times New Roman"/>
                <w:sz w:val="19"/>
              </w:rPr>
              <w:t>118.0</w:t>
            </w:r>
          </w:p>
        </w:tc>
        <w:tc>
          <w:tcPr>
            <w:tcW w:type="dxa" w:w="2016"/>
            <w:shd w:fill="F9F9F9"/>
          </w:tcPr>
          <w:p>
            <w:pPr>
              <w:spacing w:before="40" w:after="40"/>
              <w:jc w:val="right"/>
            </w:pPr>
            <w:r>
              <w:rPr>
                <w:rFonts w:ascii="Times New Roman" w:hAnsi="Times New Roman"/>
                <w:sz w:val="19"/>
              </w:rPr>
              <w:t>34.0</w:t>
            </w:r>
          </w:p>
        </w:tc>
      </w:tr>
      <w:tr>
        <w:tc>
          <w:tcPr>
            <w:tcW w:type="dxa" w:w="3168"/>
            <w:shd w:fill="FFFFFF"/>
          </w:tcPr>
          <w:p>
            <w:pPr>
              <w:spacing w:before="40" w:after="40"/>
              <w:jc w:val="left"/>
            </w:pPr>
            <w:r>
              <w:rPr>
                <w:rFonts w:ascii="Times New Roman" w:hAnsi="Times New Roman"/>
                <w:sz w:val="19"/>
              </w:rPr>
              <w:t>75th Percentile (Q3)</w:t>
            </w:r>
          </w:p>
        </w:tc>
        <w:tc>
          <w:tcPr>
            <w:tcW w:type="dxa" w:w="2016"/>
            <w:shd w:fill="FFFFFF"/>
          </w:tcPr>
          <w:p>
            <w:pPr>
              <w:spacing w:before="40" w:after="40"/>
              <w:jc w:val="left"/>
            </w:pPr>
            <w:r>
              <w:rPr>
                <w:rFonts w:ascii="Times New Roman" w:hAnsi="Times New Roman"/>
                <w:sz w:val="19"/>
              </w:rPr>
              <w:t>4,746.5</w:t>
            </w:r>
          </w:p>
        </w:tc>
        <w:tc>
          <w:tcPr>
            <w:tcW w:type="dxa" w:w="2016"/>
            <w:shd w:fill="FFFFFF"/>
          </w:tcPr>
          <w:p>
            <w:pPr>
              <w:spacing w:before="40" w:after="40"/>
              <w:jc w:val="right"/>
            </w:pPr>
            <w:r>
              <w:rPr>
                <w:rFonts w:ascii="Times New Roman" w:hAnsi="Times New Roman"/>
                <w:sz w:val="19"/>
              </w:rPr>
              <w:t>62.0</w:t>
            </w:r>
          </w:p>
        </w:tc>
        <w:tc>
          <w:tcPr>
            <w:tcW w:type="dxa" w:w="2016"/>
            <w:shd w:fill="FFFFFF"/>
          </w:tcPr>
          <w:p>
            <w:pPr>
              <w:spacing w:before="40" w:after="40"/>
              <w:jc w:val="right"/>
            </w:pPr>
            <w:r>
              <w:rPr>
                <w:rFonts w:ascii="Times New Roman" w:hAnsi="Times New Roman"/>
                <w:sz w:val="19"/>
              </w:rPr>
              <w:t>598.0</w:t>
            </w:r>
          </w:p>
        </w:tc>
        <w:tc>
          <w:tcPr>
            <w:tcW w:type="dxa" w:w="2016"/>
            <w:shd w:fill="FFFFFF"/>
          </w:tcPr>
          <w:p>
            <w:pPr>
              <w:spacing w:before="40" w:after="40"/>
              <w:jc w:val="right"/>
            </w:pPr>
            <w:r>
              <w:rPr>
                <w:rFonts w:ascii="Times New Roman" w:hAnsi="Times New Roman"/>
                <w:sz w:val="19"/>
              </w:rPr>
              <w:t>190.5</w:t>
            </w:r>
          </w:p>
        </w:tc>
      </w:tr>
      <w:tr>
        <w:tc>
          <w:tcPr>
            <w:tcW w:type="dxa" w:w="3168"/>
            <w:shd w:fill="F9F9F9"/>
          </w:tcPr>
          <w:p>
            <w:pPr>
              <w:spacing w:before="40" w:after="40"/>
              <w:jc w:val="left"/>
            </w:pPr>
            <w:r>
              <w:rPr>
                <w:rFonts w:ascii="Times New Roman" w:hAnsi="Times New Roman"/>
                <w:sz w:val="19"/>
              </w:rPr>
              <w:t>Maximum Count</w:t>
            </w:r>
          </w:p>
        </w:tc>
        <w:tc>
          <w:tcPr>
            <w:tcW w:type="dxa" w:w="2016"/>
            <w:shd w:fill="F9F9F9"/>
          </w:tcPr>
          <w:p>
            <w:pPr>
              <w:spacing w:before="40" w:after="40"/>
              <w:jc w:val="left"/>
            </w:pPr>
            <w:r>
              <w:rPr>
                <w:rFonts w:ascii="Times New Roman" w:hAnsi="Times New Roman"/>
                <w:sz w:val="19"/>
              </w:rPr>
              <w:t>33,262</w:t>
            </w:r>
          </w:p>
        </w:tc>
        <w:tc>
          <w:tcPr>
            <w:tcW w:type="dxa" w:w="2016"/>
            <w:shd w:fill="F9F9F9"/>
          </w:tcPr>
          <w:p>
            <w:pPr>
              <w:spacing w:before="40" w:after="40"/>
              <w:jc w:val="right"/>
            </w:pPr>
            <w:r>
              <w:rPr>
                <w:rFonts w:ascii="Times New Roman" w:hAnsi="Times New Roman"/>
                <w:sz w:val="19"/>
              </w:rPr>
              <w:t>299</w:t>
            </w:r>
          </w:p>
        </w:tc>
        <w:tc>
          <w:tcPr>
            <w:tcW w:type="dxa" w:w="2016"/>
            <w:shd w:fill="F9F9F9"/>
          </w:tcPr>
          <w:p>
            <w:pPr>
              <w:spacing w:before="40" w:after="40"/>
              <w:jc w:val="left"/>
            </w:pPr>
            <w:r>
              <w:rPr>
                <w:rFonts w:ascii="Times New Roman" w:hAnsi="Times New Roman"/>
                <w:sz w:val="19"/>
              </w:rPr>
              <w:t>9,890</w:t>
            </w:r>
          </w:p>
        </w:tc>
        <w:tc>
          <w:tcPr>
            <w:tcW w:type="dxa" w:w="2016"/>
            <w:shd w:fill="F9F9F9"/>
          </w:tcPr>
          <w:p>
            <w:pPr>
              <w:spacing w:before="40" w:after="40"/>
              <w:jc w:val="left"/>
            </w:pPr>
            <w:r>
              <w:rPr>
                <w:rFonts w:ascii="Times New Roman" w:hAnsi="Times New Roman"/>
                <w:sz w:val="19"/>
              </w:rPr>
              <w:t>1,556</w:t>
            </w:r>
          </w:p>
        </w:tc>
      </w:tr>
      <w:tr>
        <w:tc>
          <w:tcPr>
            <w:tcW w:type="dxa" w:w="3168"/>
            <w:shd w:fill="FFFFFF"/>
          </w:tcPr>
          <w:p>
            <w:pPr>
              <w:spacing w:before="40" w:after="40"/>
              <w:jc w:val="left"/>
            </w:pPr>
            <w:r>
              <w:rPr>
                <w:rFonts w:ascii="Times New Roman" w:hAnsi="Times New Roman"/>
                <w:sz w:val="19"/>
              </w:rPr>
              <w:t>High Risk Districts (Above Median)</w:t>
            </w:r>
          </w:p>
        </w:tc>
        <w:tc>
          <w:tcPr>
            <w:tcW w:type="dxa" w:w="2016"/>
            <w:shd w:fill="FFFFFF"/>
          </w:tcPr>
          <w:p>
            <w:pPr>
              <w:spacing w:before="40" w:after="40"/>
              <w:jc w:val="left"/>
            </w:pPr>
            <w:r>
              <w:rPr>
                <w:rFonts w:ascii="Times New Roman" w:hAnsi="Times New Roman"/>
                <w:sz w:val="19"/>
              </w:rPr>
              <w:t>N/A</w:t>
            </w:r>
          </w:p>
        </w:tc>
        <w:tc>
          <w:tcPr>
            <w:tcW w:type="dxa" w:w="2016"/>
            <w:shd w:fill="FFFFFF"/>
          </w:tcPr>
          <w:p>
            <w:pPr>
              <w:spacing w:before="40" w:after="40"/>
              <w:jc w:val="left"/>
            </w:pPr>
            <w:r>
              <w:rPr>
                <w:rFonts w:ascii="Times New Roman" w:hAnsi="Times New Roman"/>
                <w:sz w:val="19"/>
              </w:rPr>
              <w:t>375 (49.7%)</w:t>
            </w:r>
          </w:p>
        </w:tc>
        <w:tc>
          <w:tcPr>
            <w:tcW w:type="dxa" w:w="2016"/>
            <w:shd w:fill="FFFFFF"/>
          </w:tcPr>
          <w:p>
            <w:pPr>
              <w:spacing w:before="40" w:after="40"/>
              <w:jc w:val="left"/>
            </w:pPr>
            <w:r>
              <w:rPr>
                <w:rFonts w:ascii="Times New Roman" w:hAnsi="Times New Roman"/>
                <w:sz w:val="19"/>
              </w:rPr>
              <w:t>375 (49.7%)</w:t>
            </w:r>
          </w:p>
        </w:tc>
        <w:tc>
          <w:tcPr>
            <w:tcW w:type="dxa" w:w="2016"/>
            <w:shd w:fill="FFFFFF"/>
          </w:tcPr>
          <w:p>
            <w:pPr>
              <w:spacing w:before="40" w:after="40"/>
              <w:jc w:val="left"/>
            </w:pPr>
            <w:r>
              <w:rPr>
                <w:rFonts w:ascii="Times New Roman" w:hAnsi="Times New Roman"/>
                <w:sz w:val="19"/>
              </w:rPr>
              <w:t>374 (49.6%)</w:t>
            </w:r>
          </w:p>
        </w:tc>
      </w:tr>
    </w:tbl>
    <w:p>
      <w:pPr>
        <w:spacing w:before="0" w:after="80"/>
      </w:pPr>
    </w:p>
    <w:p>
      <w:pPr>
        <w:keepNext/>
        <w:spacing w:before="220" w:after="80"/>
      </w:pPr>
      <w:r>
        <w:rPr>
          <w:rFonts w:ascii="Times New Roman" w:hAnsi="Times New Roman"/>
          <w:b/>
          <w:sz w:val="25"/>
        </w:rPr>
        <w:t>3.7 Visual Exploration</w:t>
      </w:r>
    </w:p>
    <w:p>
      <w:pPr>
        <w:spacing w:before="0" w:after="120" w:line="276" w:lineRule="auto"/>
        <w:jc w:val="left"/>
      </w:pPr>
      <w:r>
        <w:rPr>
          <w:rFonts w:ascii="Times New Roman" w:hAnsi="Times New Roman"/>
          <w:sz w:val="24"/>
        </w:rPr>
        <w:t>Exploratory graphical analysis was conducted using Matplotlib and seaborn to uncover empirical distributions, regional variations, and inter-crime correlations across the 754 districts.</w:t>
      </w:r>
    </w:p>
    <w:p>
      <w:pPr>
        <w:keepNext/>
        <w:spacing w:before="160" w:after="40"/>
      </w:pPr>
      <w:r>
        <w:rPr>
          <w:rFonts w:ascii="Times New Roman" w:hAnsi="Times New Roman"/>
          <w:b/>
          <w:i/>
          <w:sz w:val="24"/>
        </w:rPr>
        <w:t>3.7.1 Crime Count by Major Category</w:t>
      </w:r>
    </w:p>
    <w:p>
      <w:pPr>
        <w:spacing w:before="0" w:after="120" w:line="276" w:lineRule="auto"/>
        <w:jc w:val="left"/>
      </w:pPr>
      <w:r>
        <w:rPr>
          <w:rFonts w:ascii="Times New Roman" w:hAnsi="Times New Roman"/>
          <w:sz w:val="24"/>
        </w:rPr>
        <w:t>Figure 1 displays the total registered cases across India for the 18 primary non-overlapping IPC categories in 2013. Theft (380,483 cases) and Hurt / Grievous Hurt (347,700 cases) represent the most frequent offenses in India, followed by Cruelty by Husband or Relatives (Section 498A IPC, 118,866 cases) and Burglary (107,750 cases). Causing Death by Negligence (104,260 cases) highlights the severe impact of vehicular and industrial fatalities. Severe violent crimes such as Murder (33,201 cases) and Rape (33,707 cases) account for a smaller proportion of total volume but carry catastrophic societal harm.</w:t>
      </w:r>
    </w:p>
    <w:p>
      <w:pPr>
        <w:spacing w:before="120" w:after="40"/>
        <w:jc w:val="center"/>
      </w:pPr>
      <w:r>
        <w:drawing>
          <wp:inline xmlns:a="http://schemas.openxmlformats.org/drawingml/2006/main" xmlns:pic="http://schemas.openxmlformats.org/drawingml/2006/picture">
            <wp:extent cx="5029200" cy="3352800"/>
            <wp:docPr id="2" name="Picture 2"/>
            <wp:cNvGraphicFramePr>
              <a:graphicFrameLocks noChangeAspect="1"/>
            </wp:cNvGraphicFramePr>
            <a:graphic>
              <a:graphicData uri="http://schemas.openxmlformats.org/drawingml/2006/picture">
                <pic:pic>
                  <pic:nvPicPr>
                    <pic:cNvPr id="0" name="1_crime_by_category.png"/>
                    <pic:cNvPicPr/>
                  </pic:nvPicPr>
                  <pic:blipFill>
                    <a:blip r:embed="rId11"/>
                    <a:stretch>
                      <a:fillRect/>
                    </a:stretch>
                  </pic:blipFill>
                  <pic:spPr>
                    <a:xfrm>
                      <a:off x="0" y="0"/>
                      <a:ext cx="5029200" cy="3352800"/>
                    </a:xfrm>
                    <a:prstGeom prst="rect"/>
                  </pic:spPr>
                </pic:pic>
              </a:graphicData>
            </a:graphic>
          </wp:inline>
        </w:drawing>
      </w:r>
    </w:p>
    <w:p>
      <w:pPr>
        <w:spacing w:before="40" w:after="160"/>
        <w:jc w:val="center"/>
      </w:pPr>
      <w:r>
        <w:rPr>
          <w:rFonts w:ascii="Times New Roman" w:hAnsi="Times New Roman"/>
          <w:b/>
          <w:sz w:val="20"/>
        </w:rPr>
        <w:t>Figure 1: Total registered IPC crimes by category, India 2013</w:t>
      </w:r>
    </w:p>
    <w:p>
      <w:pPr>
        <w:keepNext/>
        <w:spacing w:before="160" w:after="40"/>
      </w:pPr>
      <w:r>
        <w:rPr>
          <w:rFonts w:ascii="Times New Roman" w:hAnsi="Times New Roman"/>
          <w:b/>
          <w:i/>
          <w:sz w:val="24"/>
        </w:rPr>
        <w:t>3.7.2 Top 10 States/UTs by Total Registered IPC Crimes</w:t>
      </w:r>
    </w:p>
    <w:p>
      <w:pPr>
        <w:spacing w:before="0" w:after="120" w:line="276" w:lineRule="auto"/>
        <w:jc w:val="left"/>
      </w:pPr>
      <w:r>
        <w:rPr>
          <w:rFonts w:ascii="Times New Roman" w:hAnsi="Times New Roman"/>
          <w:sz w:val="24"/>
        </w:rPr>
        <w:t>Figure 2 illustrates the top 10 States/UTs ranked by aggregate registered IPC crimes in 2013. Madhya Pradesh leads the nation with 272,854 recorded offenses, closely followed by Maharashtra (226,170 cases), Tamil Nadu (207,643 cases), Uttar Pradesh (203,714 cases), and Andhra Pradesh (196,444 cases). It is vital to note that these values represent unadjusted gross counts; high counts reflect large population sizes and proactive police registration policies rather than solely high criminality.</w:t>
      </w:r>
    </w:p>
    <w:p>
      <w:pPr>
        <w:spacing w:before="120" w:after="40"/>
        <w:jc w:val="center"/>
      </w:pPr>
      <w:r>
        <w:drawing>
          <wp:inline xmlns:a="http://schemas.openxmlformats.org/drawingml/2006/main" xmlns:pic="http://schemas.openxmlformats.org/drawingml/2006/picture">
            <wp:extent cx="5029200" cy="2794000"/>
            <wp:docPr id="3" name="Picture 3"/>
            <wp:cNvGraphicFramePr>
              <a:graphicFrameLocks noChangeAspect="1"/>
            </wp:cNvGraphicFramePr>
            <a:graphic>
              <a:graphicData uri="http://schemas.openxmlformats.org/drawingml/2006/picture">
                <pic:pic>
                  <pic:nvPicPr>
                    <pic:cNvPr id="0" name="2_top_states.png"/>
                    <pic:cNvPicPr/>
                  </pic:nvPicPr>
                  <pic:blipFill>
                    <a:blip r:embed="rId12"/>
                    <a:stretch>
                      <a:fillRect/>
                    </a:stretch>
                  </pic:blipFill>
                  <pic:spPr>
                    <a:xfrm>
                      <a:off x="0" y="0"/>
                      <a:ext cx="5029200" cy="2794000"/>
                    </a:xfrm>
                    <a:prstGeom prst="rect"/>
                  </pic:spPr>
                </pic:pic>
              </a:graphicData>
            </a:graphic>
          </wp:inline>
        </w:drawing>
      </w:r>
    </w:p>
    <w:p>
      <w:pPr>
        <w:spacing w:before="40" w:after="160"/>
        <w:jc w:val="center"/>
      </w:pPr>
      <w:r>
        <w:rPr>
          <w:rFonts w:ascii="Times New Roman" w:hAnsi="Times New Roman"/>
          <w:b/>
          <w:sz w:val="20"/>
        </w:rPr>
        <w:t>Figure 2: Top 10 states/UTs by total registered IPC crimes</w:t>
      </w:r>
    </w:p>
    <w:p>
      <w:pPr>
        <w:keepNext/>
        <w:spacing w:before="160" w:after="40"/>
      </w:pPr>
      <w:r>
        <w:rPr>
          <w:rFonts w:ascii="Times New Roman" w:hAnsi="Times New Roman"/>
          <w:b/>
          <w:i/>
          <w:sz w:val="24"/>
        </w:rPr>
        <w:t>3.7.3 Top 10 Districts by Total Registered IPC Crimes</w:t>
      </w:r>
    </w:p>
    <w:p>
      <w:pPr>
        <w:spacing w:before="0" w:after="120" w:line="276" w:lineRule="auto"/>
        <w:jc w:val="left"/>
      </w:pPr>
      <w:r>
        <w:rPr>
          <w:rFonts w:ascii="Times New Roman" w:hAnsi="Times New Roman"/>
          <w:sz w:val="24"/>
        </w:rPr>
        <w:t>Figure 3 reveals the 10 highest-volume districts in India. Large municipal jurisdictions dominate the list, led by Patna (Bihar) with 33,262 registered offenses, South West Delhi (27,046 cases), Bengaluru Urban (Karnataka, 26,454 cases), and Indore (Madhya Pradesh, 23,267 cases). Major administrative centers concentrate dense commercial activity and reporting infrastructure, generating substantially higher absolute crime registrations.</w:t>
      </w:r>
    </w:p>
    <w:p>
      <w:pPr>
        <w:spacing w:before="120" w:after="40"/>
        <w:jc w:val="center"/>
      </w:pPr>
      <w:r>
        <w:drawing>
          <wp:inline xmlns:a="http://schemas.openxmlformats.org/drawingml/2006/main" xmlns:pic="http://schemas.openxmlformats.org/drawingml/2006/picture">
            <wp:extent cx="5029200" cy="2514600"/>
            <wp:docPr id="4" name="Picture 4"/>
            <wp:cNvGraphicFramePr>
              <a:graphicFrameLocks noChangeAspect="1"/>
            </wp:cNvGraphicFramePr>
            <a:graphic>
              <a:graphicData uri="http://schemas.openxmlformats.org/drawingml/2006/picture">
                <pic:pic>
                  <pic:nvPicPr>
                    <pic:cNvPr id="0" name="3_top_districts.png"/>
                    <pic:cNvPicPr/>
                  </pic:nvPicPr>
                  <pic:blipFill>
                    <a:blip r:embed="rId13"/>
                    <a:stretch>
                      <a:fillRect/>
                    </a:stretch>
                  </pic:blipFill>
                  <pic:spPr>
                    <a:xfrm>
                      <a:off x="0" y="0"/>
                      <a:ext cx="5029200" cy="2514600"/>
                    </a:xfrm>
                    <a:prstGeom prst="rect"/>
                  </pic:spPr>
                </pic:pic>
              </a:graphicData>
            </a:graphic>
          </wp:inline>
        </w:drawing>
      </w:r>
    </w:p>
    <w:p>
      <w:pPr>
        <w:spacing w:before="40" w:after="160"/>
        <w:jc w:val="center"/>
      </w:pPr>
      <w:r>
        <w:rPr>
          <w:rFonts w:ascii="Times New Roman" w:hAnsi="Times New Roman"/>
          <w:b/>
          <w:sz w:val="20"/>
        </w:rPr>
        <w:t>Figure 3: Top 10 districts by total registered IPC crimes</w:t>
      </w:r>
    </w:p>
    <w:p>
      <w:pPr>
        <w:keepNext/>
        <w:spacing w:before="160" w:after="40"/>
      </w:pPr>
      <w:r>
        <w:rPr>
          <w:rFonts w:ascii="Times New Roman" w:hAnsi="Times New Roman"/>
          <w:b/>
          <w:i/>
          <w:sz w:val="24"/>
        </w:rPr>
        <w:t>3.7.4 Distribution of Total IPC Crimes per District</w:t>
      </w:r>
    </w:p>
    <w:p>
      <w:pPr>
        <w:spacing w:before="0" w:after="120" w:line="276" w:lineRule="auto"/>
        <w:jc w:val="left"/>
      </w:pPr>
      <w:r>
        <w:rPr>
          <w:rFonts w:ascii="Times New Roman" w:hAnsi="Times New Roman"/>
          <w:sz w:val="24"/>
        </w:rPr>
        <w:t>Figure 4 plots the frequency histogram of total IPC crimes per district across all 754 districts. The distribution exhibits pronounced positive skewness (right-tail). The vast majority of districts (over 65%) record between 500 and 3,500 crimes per year, while a long, sparse upper tail extends beyond 20,000 cases for major metropolitan capitals.</w:t>
      </w:r>
    </w:p>
    <w:p>
      <w:pPr>
        <w:spacing w:before="120" w:after="40"/>
        <w:jc w:val="center"/>
      </w:pPr>
      <w:r>
        <w:drawing>
          <wp:inline xmlns:a="http://schemas.openxmlformats.org/drawingml/2006/main" xmlns:pic="http://schemas.openxmlformats.org/drawingml/2006/picture">
            <wp:extent cx="5029200" cy="3143250"/>
            <wp:docPr id="5" name="Picture 5"/>
            <wp:cNvGraphicFramePr>
              <a:graphicFrameLocks noChangeAspect="1"/>
            </wp:cNvGraphicFramePr>
            <a:graphic>
              <a:graphicData uri="http://schemas.openxmlformats.org/drawingml/2006/picture">
                <pic:pic>
                  <pic:nvPicPr>
                    <pic:cNvPr id="0" name="4_distribution_total.png"/>
                    <pic:cNvPicPr/>
                  </pic:nvPicPr>
                  <pic:blipFill>
                    <a:blip r:embed="rId14"/>
                    <a:stretch>
                      <a:fillRect/>
                    </a:stretch>
                  </pic:blipFill>
                  <pic:spPr>
                    <a:xfrm>
                      <a:off x="0" y="0"/>
                      <a:ext cx="5029200" cy="3143250"/>
                    </a:xfrm>
                    <a:prstGeom prst="rect"/>
                  </pic:spPr>
                </pic:pic>
              </a:graphicData>
            </a:graphic>
          </wp:inline>
        </w:drawing>
      </w:r>
    </w:p>
    <w:p>
      <w:pPr>
        <w:spacing w:before="40" w:after="160"/>
        <w:jc w:val="center"/>
      </w:pPr>
      <w:r>
        <w:rPr>
          <w:rFonts w:ascii="Times New Roman" w:hAnsi="Times New Roman"/>
          <w:b/>
          <w:sz w:val="20"/>
        </w:rPr>
        <w:t>Figure 4: Distribution of total IPC crimes per district</w:t>
      </w:r>
    </w:p>
    <w:p>
      <w:pPr>
        <w:keepNext/>
        <w:spacing w:before="160" w:after="40"/>
      </w:pPr>
      <w:r>
        <w:rPr>
          <w:rFonts w:ascii="Times New Roman" w:hAnsi="Times New Roman"/>
          <w:b/>
          <w:i/>
          <w:sz w:val="24"/>
        </w:rPr>
        <w:t>3.7.5 Total IPC Crimes Across Geographic Zones</w:t>
      </w:r>
    </w:p>
    <w:p>
      <w:pPr>
        <w:spacing w:before="0" w:after="120" w:line="276" w:lineRule="auto"/>
        <w:jc w:val="left"/>
      </w:pPr>
      <w:r>
        <w:rPr>
          <w:rFonts w:ascii="Times New Roman" w:hAnsi="Times New Roman"/>
          <w:sz w:val="24"/>
        </w:rPr>
        <w:t>Figure 5 displays the distribution of total IPC crimes partitioned across the six geographic zones. Districts in the Southern zone (mean 5,833.3, median 4,835.0) and Western zone (mean 4,853.3, median 3,996.0) exhibit substantially higher average crime registrations than districts in the North-East zone (mean 1,022.8, median 241.0). The statistical validity of these zonal differences is formally evaluated via One-way ANOVA in Section 4.2.</w:t>
      </w:r>
    </w:p>
    <w:p>
      <w:pPr>
        <w:spacing w:before="120" w:after="40"/>
        <w:jc w:val="center"/>
      </w:pPr>
      <w:r>
        <w:drawing>
          <wp:inline xmlns:a="http://schemas.openxmlformats.org/drawingml/2006/main" xmlns:pic="http://schemas.openxmlformats.org/drawingml/2006/picture">
            <wp:extent cx="5029200" cy="2873829"/>
            <wp:docPr id="6" name="Picture 6"/>
            <wp:cNvGraphicFramePr>
              <a:graphicFrameLocks noChangeAspect="1"/>
            </wp:cNvGraphicFramePr>
            <a:graphic>
              <a:graphicData uri="http://schemas.openxmlformats.org/drawingml/2006/picture">
                <pic:pic>
                  <pic:nvPicPr>
                    <pic:cNvPr id="0" name="fig_box_zones.png"/>
                    <pic:cNvPicPr/>
                  </pic:nvPicPr>
                  <pic:blipFill>
                    <a:blip r:embed="rId15"/>
                    <a:stretch>
                      <a:fillRect/>
                    </a:stretch>
                  </pic:blipFill>
                  <pic:spPr>
                    <a:xfrm>
                      <a:off x="0" y="0"/>
                      <a:ext cx="5029200" cy="2873829"/>
                    </a:xfrm>
                    <a:prstGeom prst="rect"/>
                  </pic:spPr>
                </pic:pic>
              </a:graphicData>
            </a:graphic>
          </wp:inline>
        </w:drawing>
      </w:r>
    </w:p>
    <w:p>
      <w:pPr>
        <w:spacing w:before="40" w:after="160"/>
        <w:jc w:val="center"/>
      </w:pPr>
      <w:r>
        <w:rPr>
          <w:rFonts w:ascii="Times New Roman" w:hAnsi="Times New Roman"/>
          <w:b/>
          <w:sz w:val="20"/>
        </w:rPr>
        <w:t>Figure 5: Total IPC crimes across geographic zones</w:t>
      </w:r>
    </w:p>
    <w:p>
      <w:pPr>
        <w:keepNext/>
        <w:spacing w:before="220" w:after="80"/>
      </w:pPr>
      <w:r>
        <w:rPr>
          <w:rFonts w:ascii="Times New Roman" w:hAnsi="Times New Roman"/>
          <w:b/>
          <w:sz w:val="25"/>
        </w:rPr>
        <w:t>3.8 Splitting the Data</w:t>
      </w:r>
    </w:p>
    <w:p>
      <w:pPr>
        <w:spacing w:before="0" w:after="120" w:line="276" w:lineRule="auto"/>
        <w:jc w:val="left"/>
      </w:pPr>
      <w:r>
        <w:rPr>
          <w:rFonts w:ascii="Times New Roman" w:hAnsi="Times New Roman"/>
          <w:sz w:val="24"/>
        </w:rPr>
        <w:t>To rigorously benchmark all predictive regression and classification models without data leakage or optimistic evaluation bias, the 754 districts were partitioned into independent Training (80%) and Test (20%) datasets. For classification models, the split was stratified on the binary target high_murder to ensure that the 49.7% / 50.3% class ratio was exactly preserved across both splits. A fixed random seed (random_state=42) was utilized to ensure complete reproducibility. Table 7 details the partitioning scheme.</w:t>
      </w:r>
    </w:p>
    <w:p>
      <w:pPr>
        <w:keepNext/>
        <w:spacing w:before="160" w:after="80"/>
      </w:pPr>
      <w:r>
        <w:rPr>
          <w:rFonts w:ascii="Times New Roman" w:hAnsi="Times New Roman"/>
          <w:b/>
          <w:sz w:val="21"/>
        </w:rPr>
        <w:t>Table 7: Partition of data for regression and classification modeling</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560"/>
        <w:gridCol w:w="1560"/>
        <w:gridCol w:w="1560"/>
        <w:gridCol w:w="1560"/>
        <w:gridCol w:w="1560"/>
        <w:gridCol w:w="1560"/>
      </w:tblGrid>
      <w:tr>
        <w:tc>
          <w:tcPr>
            <w:tcW w:type="dxa" w:w="2304"/>
            <w:shd w:fill="E6E6E6"/>
          </w:tcPr>
          <w:p>
            <w:pPr>
              <w:spacing w:before="60" w:after="60"/>
              <w:jc w:val="center"/>
            </w:pPr>
            <w:r>
              <w:rPr>
                <w:rFonts w:ascii="Times New Roman" w:hAnsi="Times New Roman"/>
                <w:b/>
                <w:sz w:val="20"/>
              </w:rPr>
              <w:t>Partition Name</w:t>
            </w:r>
          </w:p>
        </w:tc>
        <w:tc>
          <w:tcPr>
            <w:tcW w:type="dxa" w:w="1584"/>
            <w:shd w:fill="E6E6E6"/>
          </w:tcPr>
          <w:p>
            <w:pPr>
              <w:spacing w:before="60" w:after="60"/>
              <w:jc w:val="center"/>
            </w:pPr>
            <w:r>
              <w:rPr>
                <w:rFonts w:ascii="Times New Roman" w:hAnsi="Times New Roman"/>
                <w:b/>
                <w:sz w:val="20"/>
              </w:rPr>
              <w:t>Sampling Share</w:t>
            </w:r>
          </w:p>
        </w:tc>
        <w:tc>
          <w:tcPr>
            <w:tcW w:type="dxa" w:w="1584"/>
            <w:shd w:fill="E6E6E6"/>
          </w:tcPr>
          <w:p>
            <w:pPr>
              <w:spacing w:before="60" w:after="60"/>
              <w:jc w:val="center"/>
            </w:pPr>
            <w:r>
              <w:rPr>
                <w:rFonts w:ascii="Times New Roman" w:hAnsi="Times New Roman"/>
                <w:b/>
                <w:sz w:val="20"/>
              </w:rPr>
              <w:t>District Count</w:t>
            </w:r>
          </w:p>
        </w:tc>
        <w:tc>
          <w:tcPr>
            <w:tcW w:type="dxa" w:w="2016"/>
            <w:shd w:fill="E6E6E6"/>
          </w:tcPr>
          <w:p>
            <w:pPr>
              <w:spacing w:before="60" w:after="60"/>
              <w:jc w:val="center"/>
            </w:pPr>
            <w:r>
              <w:rPr>
                <w:rFonts w:ascii="Times New Roman" w:hAnsi="Times New Roman"/>
                <w:b/>
                <w:sz w:val="20"/>
              </w:rPr>
              <w:t>High Murder (Class 1)</w:t>
            </w:r>
          </w:p>
        </w:tc>
        <w:tc>
          <w:tcPr>
            <w:tcW w:type="dxa" w:w="2016"/>
            <w:shd w:fill="E6E6E6"/>
          </w:tcPr>
          <w:p>
            <w:pPr>
              <w:spacing w:before="60" w:after="60"/>
              <w:jc w:val="center"/>
            </w:pPr>
            <w:r>
              <w:rPr>
                <w:rFonts w:ascii="Times New Roman" w:hAnsi="Times New Roman"/>
                <w:b/>
                <w:sz w:val="20"/>
              </w:rPr>
              <w:t>Low Murder (Class 0)</w:t>
            </w:r>
          </w:p>
        </w:tc>
        <w:tc>
          <w:tcPr>
            <w:tcW w:type="dxa" w:w="2880"/>
            <w:shd w:fill="E6E6E6"/>
          </w:tcPr>
          <w:p>
            <w:pPr>
              <w:spacing w:before="60" w:after="60"/>
              <w:jc w:val="center"/>
            </w:pPr>
            <w:r>
              <w:rPr>
                <w:rFonts w:ascii="Times New Roman" w:hAnsi="Times New Roman"/>
                <w:b/>
                <w:sz w:val="20"/>
              </w:rPr>
              <w:t>Analytical Role</w:t>
            </w:r>
          </w:p>
        </w:tc>
      </w:tr>
      <w:tr>
        <w:tc>
          <w:tcPr>
            <w:tcW w:type="dxa" w:w="2304"/>
            <w:shd w:fill="FFFFFF"/>
          </w:tcPr>
          <w:p>
            <w:pPr>
              <w:spacing w:before="40" w:after="40"/>
              <w:jc w:val="left"/>
            </w:pPr>
            <w:r>
              <w:rPr>
                <w:rFonts w:ascii="Times New Roman" w:hAnsi="Times New Roman"/>
                <w:sz w:val="19"/>
              </w:rPr>
              <w:t>Training Set</w:t>
            </w:r>
          </w:p>
        </w:tc>
        <w:tc>
          <w:tcPr>
            <w:tcW w:type="dxa" w:w="1584"/>
            <w:shd w:fill="FFFFFF"/>
          </w:tcPr>
          <w:p>
            <w:pPr>
              <w:spacing w:before="40" w:after="40"/>
              <w:jc w:val="right"/>
            </w:pPr>
            <w:r>
              <w:rPr>
                <w:rFonts w:ascii="Times New Roman" w:hAnsi="Times New Roman"/>
                <w:sz w:val="19"/>
              </w:rPr>
              <w:t>80.0%</w:t>
            </w:r>
          </w:p>
        </w:tc>
        <w:tc>
          <w:tcPr>
            <w:tcW w:type="dxa" w:w="1584"/>
            <w:shd w:fill="FFFFFF"/>
          </w:tcPr>
          <w:p>
            <w:pPr>
              <w:spacing w:before="40" w:after="40"/>
              <w:jc w:val="right"/>
            </w:pPr>
            <w:r>
              <w:rPr>
                <w:rFonts w:ascii="Times New Roman" w:hAnsi="Times New Roman"/>
                <w:sz w:val="19"/>
              </w:rPr>
              <w:t>603</w:t>
            </w:r>
          </w:p>
        </w:tc>
        <w:tc>
          <w:tcPr>
            <w:tcW w:type="dxa" w:w="2016"/>
            <w:shd w:fill="FFFFFF"/>
          </w:tcPr>
          <w:p>
            <w:pPr>
              <w:spacing w:before="40" w:after="40"/>
              <w:jc w:val="left"/>
            </w:pPr>
            <w:r>
              <w:rPr>
                <w:rFonts w:ascii="Times New Roman" w:hAnsi="Times New Roman"/>
                <w:sz w:val="19"/>
              </w:rPr>
              <w:t>300 (49.8%)</w:t>
            </w:r>
          </w:p>
        </w:tc>
        <w:tc>
          <w:tcPr>
            <w:tcW w:type="dxa" w:w="2016"/>
            <w:shd w:fill="FFFFFF"/>
          </w:tcPr>
          <w:p>
            <w:pPr>
              <w:spacing w:before="40" w:after="40"/>
              <w:jc w:val="left"/>
            </w:pPr>
            <w:r>
              <w:rPr>
                <w:rFonts w:ascii="Times New Roman" w:hAnsi="Times New Roman"/>
                <w:sz w:val="19"/>
              </w:rPr>
              <w:t>303 (50.2%)</w:t>
            </w:r>
          </w:p>
        </w:tc>
        <w:tc>
          <w:tcPr>
            <w:tcW w:type="dxa" w:w="2880"/>
            <w:shd w:fill="FFFFFF"/>
          </w:tcPr>
          <w:p>
            <w:pPr>
              <w:spacing w:before="40" w:after="40"/>
              <w:jc w:val="left"/>
            </w:pPr>
            <w:r>
              <w:rPr>
                <w:rFonts w:ascii="Times New Roman" w:hAnsi="Times New Roman"/>
                <w:sz w:val="19"/>
              </w:rPr>
              <w:t>Model parameter estimation, OLS fitting, cross-validation</w:t>
            </w:r>
          </w:p>
        </w:tc>
      </w:tr>
      <w:tr>
        <w:tc>
          <w:tcPr>
            <w:tcW w:type="dxa" w:w="2304"/>
            <w:shd w:fill="F9F9F9"/>
          </w:tcPr>
          <w:p>
            <w:pPr>
              <w:spacing w:before="40" w:after="40"/>
              <w:jc w:val="left"/>
            </w:pPr>
            <w:r>
              <w:rPr>
                <w:rFonts w:ascii="Times New Roman" w:hAnsi="Times New Roman"/>
                <w:sz w:val="19"/>
              </w:rPr>
              <w:t>Test Set</w:t>
            </w:r>
          </w:p>
        </w:tc>
        <w:tc>
          <w:tcPr>
            <w:tcW w:type="dxa" w:w="1584"/>
            <w:shd w:fill="F9F9F9"/>
          </w:tcPr>
          <w:p>
            <w:pPr>
              <w:spacing w:before="40" w:after="40"/>
              <w:jc w:val="right"/>
            </w:pPr>
            <w:r>
              <w:rPr>
                <w:rFonts w:ascii="Times New Roman" w:hAnsi="Times New Roman"/>
                <w:sz w:val="19"/>
              </w:rPr>
              <w:t>20.0%</w:t>
            </w:r>
          </w:p>
        </w:tc>
        <w:tc>
          <w:tcPr>
            <w:tcW w:type="dxa" w:w="1584"/>
            <w:shd w:fill="F9F9F9"/>
          </w:tcPr>
          <w:p>
            <w:pPr>
              <w:spacing w:before="40" w:after="40"/>
              <w:jc w:val="right"/>
            </w:pPr>
            <w:r>
              <w:rPr>
                <w:rFonts w:ascii="Times New Roman" w:hAnsi="Times New Roman"/>
                <w:sz w:val="19"/>
              </w:rPr>
              <w:t>151</w:t>
            </w:r>
          </w:p>
        </w:tc>
        <w:tc>
          <w:tcPr>
            <w:tcW w:type="dxa" w:w="2016"/>
            <w:shd w:fill="F9F9F9"/>
          </w:tcPr>
          <w:p>
            <w:pPr>
              <w:spacing w:before="40" w:after="40"/>
              <w:jc w:val="left"/>
            </w:pPr>
            <w:r>
              <w:rPr>
                <w:rFonts w:ascii="Times New Roman" w:hAnsi="Times New Roman"/>
                <w:sz w:val="19"/>
              </w:rPr>
              <w:t>75 (49.7%)</w:t>
            </w:r>
          </w:p>
        </w:tc>
        <w:tc>
          <w:tcPr>
            <w:tcW w:type="dxa" w:w="2016"/>
            <w:shd w:fill="F9F9F9"/>
          </w:tcPr>
          <w:p>
            <w:pPr>
              <w:spacing w:before="40" w:after="40"/>
              <w:jc w:val="left"/>
            </w:pPr>
            <w:r>
              <w:rPr>
                <w:rFonts w:ascii="Times New Roman" w:hAnsi="Times New Roman"/>
                <w:sz w:val="19"/>
              </w:rPr>
              <w:t>76 (50.3%)</w:t>
            </w:r>
          </w:p>
        </w:tc>
        <w:tc>
          <w:tcPr>
            <w:tcW w:type="dxa" w:w="2880"/>
            <w:shd w:fill="F9F9F9"/>
          </w:tcPr>
          <w:p>
            <w:pPr>
              <w:spacing w:before="40" w:after="40"/>
              <w:jc w:val="left"/>
            </w:pPr>
            <w:r>
              <w:rPr>
                <w:rFonts w:ascii="Times New Roman" w:hAnsi="Times New Roman"/>
                <w:sz w:val="19"/>
              </w:rPr>
              <w:t>Unseen final evaluation, generalization error benchmarking</w:t>
            </w:r>
          </w:p>
        </w:tc>
      </w:tr>
      <w:tr>
        <w:tc>
          <w:tcPr>
            <w:tcW w:type="dxa" w:w="2304"/>
            <w:shd w:fill="FFFFFF"/>
          </w:tcPr>
          <w:p>
            <w:pPr>
              <w:spacing w:before="40" w:after="40"/>
              <w:jc w:val="left"/>
            </w:pPr>
            <w:r>
              <w:rPr>
                <w:rFonts w:ascii="Times New Roman" w:hAnsi="Times New Roman"/>
                <w:sz w:val="19"/>
              </w:rPr>
              <w:t>Full Cleaned Data</w:t>
            </w:r>
          </w:p>
        </w:tc>
        <w:tc>
          <w:tcPr>
            <w:tcW w:type="dxa" w:w="1584"/>
            <w:shd w:fill="FFFFFF"/>
          </w:tcPr>
          <w:p>
            <w:pPr>
              <w:spacing w:before="40" w:after="40"/>
              <w:jc w:val="right"/>
            </w:pPr>
            <w:r>
              <w:rPr>
                <w:rFonts w:ascii="Times New Roman" w:hAnsi="Times New Roman"/>
                <w:sz w:val="19"/>
              </w:rPr>
              <w:t>100.0%</w:t>
            </w:r>
          </w:p>
        </w:tc>
        <w:tc>
          <w:tcPr>
            <w:tcW w:type="dxa" w:w="1584"/>
            <w:shd w:fill="FFFFFF"/>
          </w:tcPr>
          <w:p>
            <w:pPr>
              <w:spacing w:before="40" w:after="40"/>
              <w:jc w:val="right"/>
            </w:pPr>
            <w:r>
              <w:rPr>
                <w:rFonts w:ascii="Times New Roman" w:hAnsi="Times New Roman"/>
                <w:sz w:val="19"/>
              </w:rPr>
              <w:t>754</w:t>
            </w:r>
          </w:p>
        </w:tc>
        <w:tc>
          <w:tcPr>
            <w:tcW w:type="dxa" w:w="2016"/>
            <w:shd w:fill="FFFFFF"/>
          </w:tcPr>
          <w:p>
            <w:pPr>
              <w:spacing w:before="40" w:after="40"/>
              <w:jc w:val="left"/>
            </w:pPr>
            <w:r>
              <w:rPr>
                <w:rFonts w:ascii="Times New Roman" w:hAnsi="Times New Roman"/>
                <w:sz w:val="19"/>
              </w:rPr>
              <w:t>375 (49.7%)</w:t>
            </w:r>
          </w:p>
        </w:tc>
        <w:tc>
          <w:tcPr>
            <w:tcW w:type="dxa" w:w="2016"/>
            <w:shd w:fill="FFFFFF"/>
          </w:tcPr>
          <w:p>
            <w:pPr>
              <w:spacing w:before="40" w:after="40"/>
              <w:jc w:val="left"/>
            </w:pPr>
            <w:r>
              <w:rPr>
                <w:rFonts w:ascii="Times New Roman" w:hAnsi="Times New Roman"/>
                <w:sz w:val="19"/>
              </w:rPr>
              <w:t>379 (50.3%)</w:t>
            </w:r>
          </w:p>
        </w:tc>
        <w:tc>
          <w:tcPr>
            <w:tcW w:type="dxa" w:w="2880"/>
            <w:shd w:fill="FFFFFF"/>
          </w:tcPr>
          <w:p>
            <w:pPr>
              <w:spacing w:before="40" w:after="40"/>
              <w:jc w:val="left"/>
            </w:pPr>
            <w:r>
              <w:rPr>
                <w:rFonts w:ascii="Times New Roman" w:hAnsi="Times New Roman"/>
                <w:sz w:val="19"/>
              </w:rPr>
              <w:t>Total empirical population analyzed</w:t>
            </w:r>
          </w:p>
        </w:tc>
      </w:tr>
    </w:tbl>
    <w:p>
      <w:pPr>
        <w:spacing w:before="0" w:after="80"/>
      </w:pPr>
    </w:p>
    <w:p>
      <w:pPr>
        <w:keepNext/>
        <w:spacing w:before="280" w:after="120"/>
      </w:pPr>
      <w:r>
        <w:rPr>
          <w:rFonts w:ascii="Times New Roman" w:hAnsi="Times New Roman"/>
          <w:b/>
          <w:sz w:val="28"/>
        </w:rPr>
        <w:t>4. Analysis on Dataset</w:t>
      </w:r>
    </w:p>
    <w:p>
      <w:pPr>
        <w:spacing w:before="0" w:after="120" w:line="276" w:lineRule="auto"/>
        <w:jc w:val="left"/>
      </w:pPr>
      <w:r>
        <w:rPr>
          <w:rFonts w:ascii="Times New Roman" w:hAnsi="Times New Roman"/>
          <w:sz w:val="24"/>
        </w:rPr>
        <w:t>This chapter is organized into two rigorous sections. Sections 4.1 through 4.4 execute inferential statistical hypothesis testing on the cleaned crime data (Pearson correlation analysis, One-way ANOVA across zones, two-sample t-testing, and Chi-Square testing of independence). Sections 4.5 through 4.14 build, tune, validate, and compare predictive models: three regression architectures (Simple Linear Regression, Multiple OLS Regression, and Polynomial Regression) and five classification architectures (Logistic Regression, kNN, Naive Bayes, Decision Trees, and Support Vector Machines). In accordance with academic report guidelines, every analysis adheres to a five-part structure: (i) Introduction, (ii) General Description, (iii) Specific Requirements, Functions and Formulas, (iv) Analysis Results, and (v) Visualization. A significance threshold of α = 0.05 (p &lt; 0.05) is maintained for all inferential tests.</w:t>
      </w:r>
    </w:p>
    <w:p>
      <w:pPr>
        <w:keepNext/>
        <w:spacing w:before="220" w:after="80"/>
      </w:pPr>
      <w:r>
        <w:rPr>
          <w:rFonts w:ascii="Times New Roman" w:hAnsi="Times New Roman"/>
          <w:b/>
          <w:sz w:val="25"/>
        </w:rPr>
        <w:t>4.1 Correlation Analysis</w:t>
      </w:r>
    </w:p>
    <w:p>
      <w:pPr>
        <w:keepNext/>
        <w:spacing w:before="160" w:after="40"/>
      </w:pPr>
      <w:r>
        <w:rPr>
          <w:rFonts w:ascii="Times New Roman" w:hAnsi="Times New Roman"/>
          <w:b/>
          <w:i/>
          <w:sz w:val="24"/>
        </w:rPr>
        <w:t>(i) Introduction</w:t>
      </w:r>
    </w:p>
    <w:p>
      <w:pPr>
        <w:spacing w:before="0" w:after="120" w:line="276" w:lineRule="auto"/>
        <w:jc w:val="left"/>
      </w:pPr>
      <w:r>
        <w:rPr>
          <w:rFonts w:ascii="Times New Roman" w:hAnsi="Times New Roman"/>
          <w:sz w:val="24"/>
        </w:rPr>
        <w:t>Correlation analysis quantifies the strength and direction of linear co-movement between pairs of continuous crime variables. Before building regression equations or classification models, it is essential to determine which crime categories co-vary with murder and theft, and to identify collinearity among input predictors.</w:t>
      </w:r>
    </w:p>
    <w:p>
      <w:pPr>
        <w:keepNext/>
        <w:spacing w:before="160" w:after="40"/>
      </w:pPr>
      <w:r>
        <w:rPr>
          <w:rFonts w:ascii="Times New Roman" w:hAnsi="Times New Roman"/>
          <w:b/>
          <w:i/>
          <w:sz w:val="24"/>
        </w:rPr>
        <w:t>(ii) General Description</w:t>
      </w:r>
    </w:p>
    <w:p>
      <w:pPr>
        <w:spacing w:before="0" w:after="120" w:line="276" w:lineRule="auto"/>
        <w:jc w:val="left"/>
      </w:pPr>
      <w:r>
        <w:rPr>
          <w:rFonts w:ascii="Times New Roman" w:hAnsi="Times New Roman"/>
          <w:sz w:val="24"/>
        </w:rPr>
        <w:t>The Pearson correlation coefficient (r) ranges between -1.0 and +1.0. An r value approaching +1.0 indicates strong positive linear co-movement, r = 0 indicates no linear association, and r approaching -1.0 indicates inverse co-movement. The two-tailed p-value evaluates the null hypothesis (H₀: ρ = 0) against the alternative hypothesis (H₁: ρ ≠ 0).</w:t>
      </w:r>
    </w:p>
    <w:p>
      <w:pPr>
        <w:keepNext/>
        <w:spacing w:before="160" w:after="40"/>
      </w:pPr>
      <w:r>
        <w:rPr>
          <w:rFonts w:ascii="Times New Roman" w:hAnsi="Times New Roman"/>
          <w:b/>
          <w:i/>
          <w:sz w:val="24"/>
        </w:rPr>
        <w:t>(iii) Specific Requirements, Functions and Formulas</w:t>
      </w:r>
    </w:p>
    <w:p>
      <w:pPr>
        <w:spacing w:before="0" w:after="120" w:line="276" w:lineRule="auto"/>
        <w:jc w:val="left"/>
      </w:pPr>
      <w:r>
        <w:rPr>
          <w:rFonts w:ascii="Times New Roman" w:hAnsi="Times New Roman"/>
          <w:sz w:val="24"/>
        </w:rPr>
        <w:t>The analysis utilized pandas.DataFrame.corr() for the bivariate correlation matrix, scipy.stats.pearsonr() for formal p-value testing, and seaborn.heatmap() for graphical display. The mathematical formulation is:</w:t>
      </w:r>
    </w:p>
    <w:p>
      <w:pPr>
        <w:spacing w:before="0" w:after="120" w:line="276" w:lineRule="auto"/>
        <w:jc w:val="left"/>
      </w:pPr>
      <w:r>
        <w:rPr>
          <w:rFonts w:ascii="Times New Roman" w:hAnsi="Times New Roman"/>
          <w:b/>
          <w:sz w:val="24"/>
        </w:rPr>
        <w:t xml:space="preserve">Pearson Correlation Formula: </w:t>
      </w:r>
      <w:r>
        <w:rPr>
          <w:rFonts w:ascii="Times New Roman" w:hAnsi="Times New Roman"/>
          <w:sz w:val="24"/>
        </w:rPr>
        <w:t>r = Σ (xᵢ − x̄)(yᵢ − ȳ) / √[ Σ (xᵢ − x̄)² × Σ (yᵢ − ȳ)² ]</w:t>
      </w:r>
    </w:p>
    <w:p>
      <w:pPr>
        <w:spacing w:before="0" w:after="120" w:line="276" w:lineRule="auto"/>
        <w:jc w:val="left"/>
      </w:pPr>
      <w:r>
        <w:rPr>
          <w:rFonts w:ascii="Times New Roman" w:hAnsi="Times New Roman"/>
          <w:sz w:val="24"/>
        </w:rPr>
        <w:t>where xᵢ and yᵢ represent the recorded incident counts of two crime categories in district i, with means x̄ and ȳ.</w:t>
      </w:r>
    </w:p>
    <w:p>
      <w:pPr>
        <w:keepNext/>
        <w:spacing w:before="160" w:after="40"/>
      </w:pPr>
      <w:r>
        <w:rPr>
          <w:rFonts w:ascii="Times New Roman" w:hAnsi="Times New Roman"/>
          <w:b/>
          <w:i/>
          <w:sz w:val="24"/>
        </w:rPr>
        <w:t>(iv) Analysis Results</w:t>
      </w:r>
    </w:p>
    <w:p>
      <w:pPr>
        <w:spacing w:before="0" w:after="120" w:line="276" w:lineRule="auto"/>
        <w:jc w:val="left"/>
      </w:pPr>
      <w:r>
        <w:rPr>
          <w:rFonts w:ascii="Times New Roman" w:hAnsi="Times New Roman"/>
          <w:sz w:val="24"/>
        </w:rPr>
        <w:t>Table 8 summarizes the empirical Pearson correlations of all major crime categories with Murder and Theft. Attempt to Murder (r = 0.778, p &lt; 0.0001), Riots (r = 0.589, p &lt; 0.0001), and Kidnapping and Abduction (r = 0.574, p &lt; 0.0001) exhibit the strongest correlation with Murder, confirming that homicidal violence is closely intertwined with general interpersonal and organized violence. In property crime, Burglary demonstrates an exceptional correlation with Theft (r = 0.884, p &lt; 0.0001), providing powerful justification for simple and polynomial regression modeling.</w:t>
      </w:r>
    </w:p>
    <w:p>
      <w:pPr>
        <w:keepNext/>
        <w:spacing w:before="160" w:after="80"/>
      </w:pPr>
      <w:r>
        <w:rPr>
          <w:rFonts w:ascii="Times New Roman" w:hAnsi="Times New Roman"/>
          <w:b/>
          <w:sz w:val="21"/>
        </w:rPr>
        <w:t>Table 8: Pearson correlation of IPC crime categories with Murder and Theft</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872"/>
        <w:gridCol w:w="1872"/>
        <w:gridCol w:w="1872"/>
        <w:gridCol w:w="1872"/>
        <w:gridCol w:w="1872"/>
      </w:tblGrid>
      <w:tr>
        <w:tc>
          <w:tcPr>
            <w:tcW w:type="dxa" w:w="3168"/>
            <w:shd w:fill="E6E6E6"/>
          </w:tcPr>
          <w:p>
            <w:pPr>
              <w:spacing w:before="60" w:after="60"/>
              <w:jc w:val="center"/>
            </w:pPr>
            <w:r>
              <w:rPr>
                <w:rFonts w:ascii="Times New Roman" w:hAnsi="Times New Roman"/>
                <w:b/>
                <w:sz w:val="20"/>
              </w:rPr>
              <w:t>Crime Category</w:t>
            </w:r>
          </w:p>
        </w:tc>
        <w:tc>
          <w:tcPr>
            <w:tcW w:type="dxa" w:w="1728"/>
            <w:shd w:fill="E6E6E6"/>
          </w:tcPr>
          <w:p>
            <w:pPr>
              <w:spacing w:before="60" w:after="60"/>
              <w:jc w:val="center"/>
            </w:pPr>
            <w:r>
              <w:rPr>
                <w:rFonts w:ascii="Times New Roman" w:hAnsi="Times New Roman"/>
                <w:b/>
                <w:sz w:val="20"/>
              </w:rPr>
              <w:t>r with Murder</w:t>
            </w:r>
          </w:p>
        </w:tc>
        <w:tc>
          <w:tcPr>
            <w:tcW w:type="dxa" w:w="1872"/>
            <w:shd w:fill="E6E6E6"/>
          </w:tcPr>
          <w:p>
            <w:pPr>
              <w:spacing w:before="60" w:after="60"/>
              <w:jc w:val="center"/>
            </w:pPr>
            <w:r>
              <w:rPr>
                <w:rFonts w:ascii="Times New Roman" w:hAnsi="Times New Roman"/>
                <w:b/>
                <w:sz w:val="20"/>
              </w:rPr>
              <w:t>Murder p-value</w:t>
            </w:r>
          </w:p>
        </w:tc>
        <w:tc>
          <w:tcPr>
            <w:tcW w:type="dxa" w:w="1728"/>
            <w:shd w:fill="E6E6E6"/>
          </w:tcPr>
          <w:p>
            <w:pPr>
              <w:spacing w:before="60" w:after="60"/>
              <w:jc w:val="center"/>
            </w:pPr>
            <w:r>
              <w:rPr>
                <w:rFonts w:ascii="Times New Roman" w:hAnsi="Times New Roman"/>
                <w:b/>
                <w:sz w:val="20"/>
              </w:rPr>
              <w:t>r with Theft</w:t>
            </w:r>
          </w:p>
        </w:tc>
        <w:tc>
          <w:tcPr>
            <w:tcW w:type="dxa" w:w="1872"/>
            <w:shd w:fill="E6E6E6"/>
          </w:tcPr>
          <w:p>
            <w:pPr>
              <w:spacing w:before="60" w:after="60"/>
              <w:jc w:val="center"/>
            </w:pPr>
            <w:r>
              <w:rPr>
                <w:rFonts w:ascii="Times New Roman" w:hAnsi="Times New Roman"/>
                <w:b/>
                <w:sz w:val="20"/>
              </w:rPr>
              <w:t>Theft p-value</w:t>
            </w:r>
          </w:p>
        </w:tc>
      </w:tr>
      <w:tr>
        <w:tc>
          <w:tcPr>
            <w:tcW w:type="dxa" w:w="3168"/>
            <w:shd w:fill="FFFFFF"/>
          </w:tcPr>
          <w:p>
            <w:pPr>
              <w:spacing w:before="40" w:after="40"/>
              <w:jc w:val="left"/>
            </w:pPr>
            <w:r>
              <w:rPr>
                <w:rFonts w:ascii="Times New Roman" w:hAnsi="Times New Roman"/>
                <w:sz w:val="19"/>
              </w:rPr>
              <w:t>Burglary</w:t>
            </w:r>
          </w:p>
        </w:tc>
        <w:tc>
          <w:tcPr>
            <w:tcW w:type="dxa" w:w="1728"/>
            <w:shd w:fill="FFFFFF"/>
          </w:tcPr>
          <w:p>
            <w:pPr>
              <w:spacing w:before="40" w:after="40"/>
              <w:jc w:val="right"/>
            </w:pPr>
            <w:r>
              <w:rPr>
                <w:rFonts w:ascii="Times New Roman" w:hAnsi="Times New Roman"/>
                <w:sz w:val="19"/>
              </w:rPr>
              <w:t>0.472</w:t>
            </w:r>
          </w:p>
        </w:tc>
        <w:tc>
          <w:tcPr>
            <w:tcW w:type="dxa" w:w="1872"/>
            <w:shd w:fill="FFFFFF"/>
          </w:tcPr>
          <w:p>
            <w:pPr>
              <w:spacing w:before="40" w:after="40"/>
              <w:jc w:val="left"/>
            </w:pPr>
            <w:r>
              <w:rPr>
                <w:rFonts w:ascii="Times New Roman" w:hAnsi="Times New Roman"/>
                <w:sz w:val="19"/>
              </w:rPr>
              <w:t>&lt; 0.0001</w:t>
            </w:r>
          </w:p>
        </w:tc>
        <w:tc>
          <w:tcPr>
            <w:tcW w:type="dxa" w:w="1728"/>
            <w:shd w:fill="FFFFFF"/>
          </w:tcPr>
          <w:p>
            <w:pPr>
              <w:spacing w:before="40" w:after="40"/>
              <w:jc w:val="right"/>
            </w:pPr>
            <w:r>
              <w:rPr>
                <w:rFonts w:ascii="Times New Roman" w:hAnsi="Times New Roman"/>
                <w:sz w:val="19"/>
              </w:rPr>
              <w:t>0.884</w:t>
            </w:r>
          </w:p>
        </w:tc>
        <w:tc>
          <w:tcPr>
            <w:tcW w:type="dxa" w:w="1872"/>
            <w:shd w:fill="FFFFFF"/>
          </w:tcPr>
          <w:p>
            <w:pPr>
              <w:spacing w:before="40" w:after="40"/>
              <w:jc w:val="left"/>
            </w:pPr>
            <w:r>
              <w:rPr>
                <w:rFonts w:ascii="Times New Roman" w:hAnsi="Times New Roman"/>
                <w:sz w:val="19"/>
              </w:rPr>
              <w:t>&lt; 0.0001</w:t>
            </w:r>
          </w:p>
        </w:tc>
      </w:tr>
      <w:tr>
        <w:tc>
          <w:tcPr>
            <w:tcW w:type="dxa" w:w="3168"/>
            <w:shd w:fill="F9F9F9"/>
          </w:tcPr>
          <w:p>
            <w:pPr>
              <w:spacing w:before="40" w:after="40"/>
              <w:jc w:val="left"/>
            </w:pPr>
            <w:r>
              <w:rPr>
                <w:rFonts w:ascii="Times New Roman" w:hAnsi="Times New Roman"/>
                <w:sz w:val="19"/>
              </w:rPr>
              <w:t>Attempt to Murder</w:t>
            </w:r>
          </w:p>
        </w:tc>
        <w:tc>
          <w:tcPr>
            <w:tcW w:type="dxa" w:w="1728"/>
            <w:shd w:fill="F9F9F9"/>
          </w:tcPr>
          <w:p>
            <w:pPr>
              <w:spacing w:before="40" w:after="40"/>
              <w:jc w:val="right"/>
            </w:pPr>
            <w:r>
              <w:rPr>
                <w:rFonts w:ascii="Times New Roman" w:hAnsi="Times New Roman"/>
                <w:sz w:val="19"/>
              </w:rPr>
              <w:t>0.778</w:t>
            </w:r>
          </w:p>
        </w:tc>
        <w:tc>
          <w:tcPr>
            <w:tcW w:type="dxa" w:w="1872"/>
            <w:shd w:fill="F9F9F9"/>
          </w:tcPr>
          <w:p>
            <w:pPr>
              <w:spacing w:before="40" w:after="40"/>
              <w:jc w:val="left"/>
            </w:pPr>
            <w:r>
              <w:rPr>
                <w:rFonts w:ascii="Times New Roman" w:hAnsi="Times New Roman"/>
                <w:sz w:val="19"/>
              </w:rPr>
              <w:t>&lt; 0.0001</w:t>
            </w:r>
          </w:p>
        </w:tc>
        <w:tc>
          <w:tcPr>
            <w:tcW w:type="dxa" w:w="1728"/>
            <w:shd w:fill="F9F9F9"/>
          </w:tcPr>
          <w:p>
            <w:pPr>
              <w:spacing w:before="40" w:after="40"/>
              <w:jc w:val="right"/>
            </w:pPr>
            <w:r>
              <w:rPr>
                <w:rFonts w:ascii="Times New Roman" w:hAnsi="Times New Roman"/>
                <w:sz w:val="19"/>
              </w:rPr>
              <w:t>0.468</w:t>
            </w:r>
          </w:p>
        </w:tc>
        <w:tc>
          <w:tcPr>
            <w:tcW w:type="dxa" w:w="1872"/>
            <w:shd w:fill="F9F9F9"/>
          </w:tcPr>
          <w:p>
            <w:pPr>
              <w:spacing w:before="40" w:after="40"/>
              <w:jc w:val="left"/>
            </w:pPr>
            <w:r>
              <w:rPr>
                <w:rFonts w:ascii="Times New Roman" w:hAnsi="Times New Roman"/>
                <w:sz w:val="19"/>
              </w:rPr>
              <w:t>&lt; 0.0001</w:t>
            </w:r>
          </w:p>
        </w:tc>
      </w:tr>
      <w:tr>
        <w:tc>
          <w:tcPr>
            <w:tcW w:type="dxa" w:w="3168"/>
            <w:shd w:fill="FFFFFF"/>
          </w:tcPr>
          <w:p>
            <w:pPr>
              <w:spacing w:before="40" w:after="40"/>
              <w:jc w:val="left"/>
            </w:pPr>
            <w:r>
              <w:rPr>
                <w:rFonts w:ascii="Times New Roman" w:hAnsi="Times New Roman"/>
                <w:sz w:val="19"/>
              </w:rPr>
              <w:t>Riots</w:t>
            </w:r>
          </w:p>
        </w:tc>
        <w:tc>
          <w:tcPr>
            <w:tcW w:type="dxa" w:w="1728"/>
            <w:shd w:fill="FFFFFF"/>
          </w:tcPr>
          <w:p>
            <w:pPr>
              <w:spacing w:before="40" w:after="40"/>
              <w:jc w:val="right"/>
            </w:pPr>
            <w:r>
              <w:rPr>
                <w:rFonts w:ascii="Times New Roman" w:hAnsi="Times New Roman"/>
                <w:sz w:val="19"/>
              </w:rPr>
              <w:t>0.589</w:t>
            </w:r>
          </w:p>
        </w:tc>
        <w:tc>
          <w:tcPr>
            <w:tcW w:type="dxa" w:w="1872"/>
            <w:shd w:fill="FFFFFF"/>
          </w:tcPr>
          <w:p>
            <w:pPr>
              <w:spacing w:before="40" w:after="40"/>
              <w:jc w:val="left"/>
            </w:pPr>
            <w:r>
              <w:rPr>
                <w:rFonts w:ascii="Times New Roman" w:hAnsi="Times New Roman"/>
                <w:sz w:val="19"/>
              </w:rPr>
              <w:t>&lt; 0.0001</w:t>
            </w:r>
          </w:p>
        </w:tc>
        <w:tc>
          <w:tcPr>
            <w:tcW w:type="dxa" w:w="1728"/>
            <w:shd w:fill="FFFFFF"/>
          </w:tcPr>
          <w:p>
            <w:pPr>
              <w:spacing w:before="40" w:after="40"/>
              <w:jc w:val="right"/>
            </w:pPr>
            <w:r>
              <w:rPr>
                <w:rFonts w:ascii="Times New Roman" w:hAnsi="Times New Roman"/>
                <w:sz w:val="19"/>
              </w:rPr>
              <w:t>0.412</w:t>
            </w:r>
          </w:p>
        </w:tc>
        <w:tc>
          <w:tcPr>
            <w:tcW w:type="dxa" w:w="1872"/>
            <w:shd w:fill="FFFFFF"/>
          </w:tcPr>
          <w:p>
            <w:pPr>
              <w:spacing w:before="40" w:after="40"/>
              <w:jc w:val="left"/>
            </w:pPr>
            <w:r>
              <w:rPr>
                <w:rFonts w:ascii="Times New Roman" w:hAnsi="Times New Roman"/>
                <w:sz w:val="19"/>
              </w:rPr>
              <w:t>&lt; 0.0001</w:t>
            </w:r>
          </w:p>
        </w:tc>
      </w:tr>
      <w:tr>
        <w:tc>
          <w:tcPr>
            <w:tcW w:type="dxa" w:w="3168"/>
            <w:shd w:fill="F9F9F9"/>
          </w:tcPr>
          <w:p>
            <w:pPr>
              <w:spacing w:before="40" w:after="40"/>
              <w:jc w:val="left"/>
            </w:pPr>
            <w:r>
              <w:rPr>
                <w:rFonts w:ascii="Times New Roman" w:hAnsi="Times New Roman"/>
                <w:sz w:val="19"/>
              </w:rPr>
              <w:t>Kidnapping &amp; Abduction</w:t>
            </w:r>
          </w:p>
        </w:tc>
        <w:tc>
          <w:tcPr>
            <w:tcW w:type="dxa" w:w="1728"/>
            <w:shd w:fill="F9F9F9"/>
          </w:tcPr>
          <w:p>
            <w:pPr>
              <w:spacing w:before="40" w:after="40"/>
              <w:jc w:val="right"/>
            </w:pPr>
            <w:r>
              <w:rPr>
                <w:rFonts w:ascii="Times New Roman" w:hAnsi="Times New Roman"/>
                <w:sz w:val="19"/>
              </w:rPr>
              <w:t>0.574</w:t>
            </w:r>
          </w:p>
        </w:tc>
        <w:tc>
          <w:tcPr>
            <w:tcW w:type="dxa" w:w="1872"/>
            <w:shd w:fill="F9F9F9"/>
          </w:tcPr>
          <w:p>
            <w:pPr>
              <w:spacing w:before="40" w:after="40"/>
              <w:jc w:val="left"/>
            </w:pPr>
            <w:r>
              <w:rPr>
                <w:rFonts w:ascii="Times New Roman" w:hAnsi="Times New Roman"/>
                <w:sz w:val="19"/>
              </w:rPr>
              <w:t>&lt; 0.0001</w:t>
            </w:r>
          </w:p>
        </w:tc>
        <w:tc>
          <w:tcPr>
            <w:tcW w:type="dxa" w:w="1728"/>
            <w:shd w:fill="F9F9F9"/>
          </w:tcPr>
          <w:p>
            <w:pPr>
              <w:spacing w:before="40" w:after="40"/>
              <w:jc w:val="right"/>
            </w:pPr>
            <w:r>
              <w:rPr>
                <w:rFonts w:ascii="Times New Roman" w:hAnsi="Times New Roman"/>
                <w:sz w:val="19"/>
              </w:rPr>
              <w:t>0.621</w:t>
            </w:r>
          </w:p>
        </w:tc>
        <w:tc>
          <w:tcPr>
            <w:tcW w:type="dxa" w:w="1872"/>
            <w:shd w:fill="F9F9F9"/>
          </w:tcPr>
          <w:p>
            <w:pPr>
              <w:spacing w:before="40" w:after="40"/>
              <w:jc w:val="left"/>
            </w:pPr>
            <w:r>
              <w:rPr>
                <w:rFonts w:ascii="Times New Roman" w:hAnsi="Times New Roman"/>
                <w:sz w:val="19"/>
              </w:rPr>
              <w:t>&lt; 0.0001</w:t>
            </w:r>
          </w:p>
        </w:tc>
      </w:tr>
      <w:tr>
        <w:tc>
          <w:tcPr>
            <w:tcW w:type="dxa" w:w="3168"/>
            <w:shd w:fill="FFFFFF"/>
          </w:tcPr>
          <w:p>
            <w:pPr>
              <w:spacing w:before="40" w:after="40"/>
              <w:jc w:val="left"/>
            </w:pPr>
            <w:r>
              <w:rPr>
                <w:rFonts w:ascii="Times New Roman" w:hAnsi="Times New Roman"/>
                <w:sz w:val="19"/>
              </w:rPr>
              <w:t>Hurt / Grievous Hurt</w:t>
            </w:r>
          </w:p>
        </w:tc>
        <w:tc>
          <w:tcPr>
            <w:tcW w:type="dxa" w:w="1728"/>
            <w:shd w:fill="FFFFFF"/>
          </w:tcPr>
          <w:p>
            <w:pPr>
              <w:spacing w:before="40" w:after="40"/>
              <w:jc w:val="right"/>
            </w:pPr>
            <w:r>
              <w:rPr>
                <w:rFonts w:ascii="Times New Roman" w:hAnsi="Times New Roman"/>
                <w:sz w:val="19"/>
              </w:rPr>
              <w:t>0.548</w:t>
            </w:r>
          </w:p>
        </w:tc>
        <w:tc>
          <w:tcPr>
            <w:tcW w:type="dxa" w:w="1872"/>
            <w:shd w:fill="FFFFFF"/>
          </w:tcPr>
          <w:p>
            <w:pPr>
              <w:spacing w:before="40" w:after="40"/>
              <w:jc w:val="left"/>
            </w:pPr>
            <w:r>
              <w:rPr>
                <w:rFonts w:ascii="Times New Roman" w:hAnsi="Times New Roman"/>
                <w:sz w:val="19"/>
              </w:rPr>
              <w:t>&lt; 0.0001</w:t>
            </w:r>
          </w:p>
        </w:tc>
        <w:tc>
          <w:tcPr>
            <w:tcW w:type="dxa" w:w="1728"/>
            <w:shd w:fill="FFFFFF"/>
          </w:tcPr>
          <w:p>
            <w:pPr>
              <w:spacing w:before="40" w:after="40"/>
              <w:jc w:val="right"/>
            </w:pPr>
            <w:r>
              <w:rPr>
                <w:rFonts w:ascii="Times New Roman" w:hAnsi="Times New Roman"/>
                <w:sz w:val="19"/>
              </w:rPr>
              <w:t>0.589</w:t>
            </w:r>
          </w:p>
        </w:tc>
        <w:tc>
          <w:tcPr>
            <w:tcW w:type="dxa" w:w="1872"/>
            <w:shd w:fill="FFFFFF"/>
          </w:tcPr>
          <w:p>
            <w:pPr>
              <w:spacing w:before="40" w:after="40"/>
              <w:jc w:val="left"/>
            </w:pPr>
            <w:r>
              <w:rPr>
                <w:rFonts w:ascii="Times New Roman" w:hAnsi="Times New Roman"/>
                <w:sz w:val="19"/>
              </w:rPr>
              <w:t>&lt; 0.0001</w:t>
            </w:r>
          </w:p>
        </w:tc>
      </w:tr>
      <w:tr>
        <w:tc>
          <w:tcPr>
            <w:tcW w:type="dxa" w:w="3168"/>
            <w:shd w:fill="F9F9F9"/>
          </w:tcPr>
          <w:p>
            <w:pPr>
              <w:spacing w:before="40" w:after="40"/>
              <w:jc w:val="left"/>
            </w:pPr>
            <w:r>
              <w:rPr>
                <w:rFonts w:ascii="Times New Roman" w:hAnsi="Times New Roman"/>
                <w:sz w:val="19"/>
              </w:rPr>
              <w:t>Robbery</w:t>
            </w:r>
          </w:p>
        </w:tc>
        <w:tc>
          <w:tcPr>
            <w:tcW w:type="dxa" w:w="1728"/>
            <w:shd w:fill="F9F9F9"/>
          </w:tcPr>
          <w:p>
            <w:pPr>
              <w:spacing w:before="40" w:after="40"/>
              <w:jc w:val="right"/>
            </w:pPr>
            <w:r>
              <w:rPr>
                <w:rFonts w:ascii="Times New Roman" w:hAnsi="Times New Roman"/>
                <w:sz w:val="19"/>
              </w:rPr>
              <w:t>0.521</w:t>
            </w:r>
          </w:p>
        </w:tc>
        <w:tc>
          <w:tcPr>
            <w:tcW w:type="dxa" w:w="1872"/>
            <w:shd w:fill="F9F9F9"/>
          </w:tcPr>
          <w:p>
            <w:pPr>
              <w:spacing w:before="40" w:after="40"/>
              <w:jc w:val="left"/>
            </w:pPr>
            <w:r>
              <w:rPr>
                <w:rFonts w:ascii="Times New Roman" w:hAnsi="Times New Roman"/>
                <w:sz w:val="19"/>
              </w:rPr>
              <w:t>&lt; 0.0001</w:t>
            </w:r>
          </w:p>
        </w:tc>
        <w:tc>
          <w:tcPr>
            <w:tcW w:type="dxa" w:w="1728"/>
            <w:shd w:fill="F9F9F9"/>
          </w:tcPr>
          <w:p>
            <w:pPr>
              <w:spacing w:before="40" w:after="40"/>
              <w:jc w:val="right"/>
            </w:pPr>
            <w:r>
              <w:rPr>
                <w:rFonts w:ascii="Times New Roman" w:hAnsi="Times New Roman"/>
                <w:sz w:val="19"/>
              </w:rPr>
              <w:t>0.714</w:t>
            </w:r>
          </w:p>
        </w:tc>
        <w:tc>
          <w:tcPr>
            <w:tcW w:type="dxa" w:w="1872"/>
            <w:shd w:fill="F9F9F9"/>
          </w:tcPr>
          <w:p>
            <w:pPr>
              <w:spacing w:before="40" w:after="40"/>
              <w:jc w:val="left"/>
            </w:pPr>
            <w:r>
              <w:rPr>
                <w:rFonts w:ascii="Times New Roman" w:hAnsi="Times New Roman"/>
                <w:sz w:val="19"/>
              </w:rPr>
              <w:t>&lt; 0.0001</w:t>
            </w:r>
          </w:p>
        </w:tc>
      </w:tr>
      <w:tr>
        <w:tc>
          <w:tcPr>
            <w:tcW w:type="dxa" w:w="3168"/>
            <w:shd w:fill="FFFFFF"/>
          </w:tcPr>
          <w:p>
            <w:pPr>
              <w:spacing w:before="40" w:after="40"/>
              <w:jc w:val="left"/>
            </w:pPr>
            <w:r>
              <w:rPr>
                <w:rFonts w:ascii="Times New Roman" w:hAnsi="Times New Roman"/>
                <w:sz w:val="19"/>
              </w:rPr>
              <w:t>Dacoity</w:t>
            </w:r>
          </w:p>
        </w:tc>
        <w:tc>
          <w:tcPr>
            <w:tcW w:type="dxa" w:w="1728"/>
            <w:shd w:fill="FFFFFF"/>
          </w:tcPr>
          <w:p>
            <w:pPr>
              <w:spacing w:before="40" w:after="40"/>
              <w:jc w:val="right"/>
            </w:pPr>
            <w:r>
              <w:rPr>
                <w:rFonts w:ascii="Times New Roman" w:hAnsi="Times New Roman"/>
                <w:sz w:val="19"/>
              </w:rPr>
              <w:t>0.512</w:t>
            </w:r>
          </w:p>
        </w:tc>
        <w:tc>
          <w:tcPr>
            <w:tcW w:type="dxa" w:w="1872"/>
            <w:shd w:fill="FFFFFF"/>
          </w:tcPr>
          <w:p>
            <w:pPr>
              <w:spacing w:before="40" w:after="40"/>
              <w:jc w:val="left"/>
            </w:pPr>
            <w:r>
              <w:rPr>
                <w:rFonts w:ascii="Times New Roman" w:hAnsi="Times New Roman"/>
                <w:sz w:val="19"/>
              </w:rPr>
              <w:t>&lt; 0.0001</w:t>
            </w:r>
          </w:p>
        </w:tc>
        <w:tc>
          <w:tcPr>
            <w:tcW w:type="dxa" w:w="1728"/>
            <w:shd w:fill="FFFFFF"/>
          </w:tcPr>
          <w:p>
            <w:pPr>
              <w:spacing w:before="40" w:after="40"/>
              <w:jc w:val="right"/>
            </w:pPr>
            <w:r>
              <w:rPr>
                <w:rFonts w:ascii="Times New Roman" w:hAnsi="Times New Roman"/>
                <w:sz w:val="19"/>
              </w:rPr>
              <w:t>0.384</w:t>
            </w:r>
          </w:p>
        </w:tc>
        <w:tc>
          <w:tcPr>
            <w:tcW w:type="dxa" w:w="1872"/>
            <w:shd w:fill="FFFFFF"/>
          </w:tcPr>
          <w:p>
            <w:pPr>
              <w:spacing w:before="40" w:after="40"/>
              <w:jc w:val="left"/>
            </w:pPr>
            <w:r>
              <w:rPr>
                <w:rFonts w:ascii="Times New Roman" w:hAnsi="Times New Roman"/>
                <w:sz w:val="19"/>
              </w:rPr>
              <w:t>&lt; 0.0001</w:t>
            </w:r>
          </w:p>
        </w:tc>
      </w:tr>
      <w:tr>
        <w:tc>
          <w:tcPr>
            <w:tcW w:type="dxa" w:w="3168"/>
            <w:shd w:fill="F9F9F9"/>
          </w:tcPr>
          <w:p>
            <w:pPr>
              <w:spacing w:before="40" w:after="40"/>
              <w:jc w:val="left"/>
            </w:pPr>
            <w:r>
              <w:rPr>
                <w:rFonts w:ascii="Times New Roman" w:hAnsi="Times New Roman"/>
                <w:sz w:val="19"/>
              </w:rPr>
              <w:t>Rape</w:t>
            </w:r>
          </w:p>
        </w:tc>
        <w:tc>
          <w:tcPr>
            <w:tcW w:type="dxa" w:w="1728"/>
            <w:shd w:fill="F9F9F9"/>
          </w:tcPr>
          <w:p>
            <w:pPr>
              <w:spacing w:before="40" w:after="40"/>
              <w:jc w:val="right"/>
            </w:pPr>
            <w:r>
              <w:rPr>
                <w:rFonts w:ascii="Times New Roman" w:hAnsi="Times New Roman"/>
                <w:sz w:val="19"/>
              </w:rPr>
              <w:t>0.504</w:t>
            </w:r>
          </w:p>
        </w:tc>
        <w:tc>
          <w:tcPr>
            <w:tcW w:type="dxa" w:w="1872"/>
            <w:shd w:fill="F9F9F9"/>
          </w:tcPr>
          <w:p>
            <w:pPr>
              <w:spacing w:before="40" w:after="40"/>
              <w:jc w:val="left"/>
            </w:pPr>
            <w:r>
              <w:rPr>
                <w:rFonts w:ascii="Times New Roman" w:hAnsi="Times New Roman"/>
                <w:sz w:val="19"/>
              </w:rPr>
              <w:t>&lt; 0.0001</w:t>
            </w:r>
          </w:p>
        </w:tc>
        <w:tc>
          <w:tcPr>
            <w:tcW w:type="dxa" w:w="1728"/>
            <w:shd w:fill="F9F9F9"/>
          </w:tcPr>
          <w:p>
            <w:pPr>
              <w:spacing w:before="40" w:after="40"/>
              <w:jc w:val="right"/>
            </w:pPr>
            <w:r>
              <w:rPr>
                <w:rFonts w:ascii="Times New Roman" w:hAnsi="Times New Roman"/>
                <w:sz w:val="19"/>
              </w:rPr>
              <w:t>0.562</w:t>
            </w:r>
          </w:p>
        </w:tc>
        <w:tc>
          <w:tcPr>
            <w:tcW w:type="dxa" w:w="1872"/>
            <w:shd w:fill="F9F9F9"/>
          </w:tcPr>
          <w:p>
            <w:pPr>
              <w:spacing w:before="40" w:after="40"/>
              <w:jc w:val="left"/>
            </w:pPr>
            <w:r>
              <w:rPr>
                <w:rFonts w:ascii="Times New Roman" w:hAnsi="Times New Roman"/>
                <w:sz w:val="19"/>
              </w:rPr>
              <w:t>&lt; 0.0001</w:t>
            </w:r>
          </w:p>
        </w:tc>
      </w:tr>
      <w:tr>
        <w:tc>
          <w:tcPr>
            <w:tcW w:type="dxa" w:w="3168"/>
            <w:shd w:fill="FFFFFF"/>
          </w:tcPr>
          <w:p>
            <w:pPr>
              <w:spacing w:before="40" w:after="40"/>
              <w:jc w:val="left"/>
            </w:pPr>
            <w:r>
              <w:rPr>
                <w:rFonts w:ascii="Times New Roman" w:hAnsi="Times New Roman"/>
                <w:sz w:val="19"/>
              </w:rPr>
              <w:t>Arson</w:t>
            </w:r>
          </w:p>
        </w:tc>
        <w:tc>
          <w:tcPr>
            <w:tcW w:type="dxa" w:w="1728"/>
            <w:shd w:fill="FFFFFF"/>
          </w:tcPr>
          <w:p>
            <w:pPr>
              <w:spacing w:before="40" w:after="40"/>
              <w:jc w:val="right"/>
            </w:pPr>
            <w:r>
              <w:rPr>
                <w:rFonts w:ascii="Times New Roman" w:hAnsi="Times New Roman"/>
                <w:sz w:val="19"/>
              </w:rPr>
              <w:t>0.435</w:t>
            </w:r>
          </w:p>
        </w:tc>
        <w:tc>
          <w:tcPr>
            <w:tcW w:type="dxa" w:w="1872"/>
            <w:shd w:fill="FFFFFF"/>
          </w:tcPr>
          <w:p>
            <w:pPr>
              <w:spacing w:before="40" w:after="40"/>
              <w:jc w:val="left"/>
            </w:pPr>
            <w:r>
              <w:rPr>
                <w:rFonts w:ascii="Times New Roman" w:hAnsi="Times New Roman"/>
                <w:sz w:val="19"/>
              </w:rPr>
              <w:t>&lt; 0.0001</w:t>
            </w:r>
          </w:p>
        </w:tc>
        <w:tc>
          <w:tcPr>
            <w:tcW w:type="dxa" w:w="1728"/>
            <w:shd w:fill="FFFFFF"/>
          </w:tcPr>
          <w:p>
            <w:pPr>
              <w:spacing w:before="40" w:after="40"/>
              <w:jc w:val="right"/>
            </w:pPr>
            <w:r>
              <w:rPr>
                <w:rFonts w:ascii="Times New Roman" w:hAnsi="Times New Roman"/>
                <w:sz w:val="19"/>
              </w:rPr>
              <w:t>0.312</w:t>
            </w:r>
          </w:p>
        </w:tc>
        <w:tc>
          <w:tcPr>
            <w:tcW w:type="dxa" w:w="1872"/>
            <w:shd w:fill="FFFFFF"/>
          </w:tcPr>
          <w:p>
            <w:pPr>
              <w:spacing w:before="40" w:after="40"/>
              <w:jc w:val="left"/>
            </w:pPr>
            <w:r>
              <w:rPr>
                <w:rFonts w:ascii="Times New Roman" w:hAnsi="Times New Roman"/>
                <w:sz w:val="19"/>
              </w:rPr>
              <w:t>&lt; 0.0001</w:t>
            </w:r>
          </w:p>
        </w:tc>
      </w:tr>
      <w:tr>
        <w:tc>
          <w:tcPr>
            <w:tcW w:type="dxa" w:w="3168"/>
            <w:shd w:fill="F9F9F9"/>
          </w:tcPr>
          <w:p>
            <w:pPr>
              <w:spacing w:before="40" w:after="40"/>
              <w:jc w:val="left"/>
            </w:pPr>
            <w:r>
              <w:rPr>
                <w:rFonts w:ascii="Times New Roman" w:hAnsi="Times New Roman"/>
                <w:sz w:val="19"/>
              </w:rPr>
              <w:t>Cheating</w:t>
            </w:r>
          </w:p>
        </w:tc>
        <w:tc>
          <w:tcPr>
            <w:tcW w:type="dxa" w:w="1728"/>
            <w:shd w:fill="F9F9F9"/>
          </w:tcPr>
          <w:p>
            <w:pPr>
              <w:spacing w:before="40" w:after="40"/>
              <w:jc w:val="right"/>
            </w:pPr>
            <w:r>
              <w:rPr>
                <w:rFonts w:ascii="Times New Roman" w:hAnsi="Times New Roman"/>
                <w:sz w:val="19"/>
              </w:rPr>
              <w:t>0.386</w:t>
            </w:r>
          </w:p>
        </w:tc>
        <w:tc>
          <w:tcPr>
            <w:tcW w:type="dxa" w:w="1872"/>
            <w:shd w:fill="F9F9F9"/>
          </w:tcPr>
          <w:p>
            <w:pPr>
              <w:spacing w:before="40" w:after="40"/>
              <w:jc w:val="left"/>
            </w:pPr>
            <w:r>
              <w:rPr>
                <w:rFonts w:ascii="Times New Roman" w:hAnsi="Times New Roman"/>
                <w:sz w:val="19"/>
              </w:rPr>
              <w:t>&lt; 0.0001</w:t>
            </w:r>
          </w:p>
        </w:tc>
        <w:tc>
          <w:tcPr>
            <w:tcW w:type="dxa" w:w="1728"/>
            <w:shd w:fill="F9F9F9"/>
          </w:tcPr>
          <w:p>
            <w:pPr>
              <w:spacing w:before="40" w:after="40"/>
              <w:jc w:val="right"/>
            </w:pPr>
            <w:r>
              <w:rPr>
                <w:rFonts w:ascii="Times New Roman" w:hAnsi="Times New Roman"/>
                <w:sz w:val="19"/>
              </w:rPr>
              <w:t>0.684</w:t>
            </w:r>
          </w:p>
        </w:tc>
        <w:tc>
          <w:tcPr>
            <w:tcW w:type="dxa" w:w="1872"/>
            <w:shd w:fill="F9F9F9"/>
          </w:tcPr>
          <w:p>
            <w:pPr>
              <w:spacing w:before="40" w:after="40"/>
              <w:jc w:val="left"/>
            </w:pPr>
            <w:r>
              <w:rPr>
                <w:rFonts w:ascii="Times New Roman" w:hAnsi="Times New Roman"/>
                <w:sz w:val="19"/>
              </w:rPr>
              <w:t>&lt; 0.0001</w:t>
            </w:r>
          </w:p>
        </w:tc>
      </w:tr>
    </w:tbl>
    <w:p>
      <w:pPr>
        <w:spacing w:before="0" w:after="80"/>
      </w:pPr>
    </w:p>
    <w:p>
      <w:pPr>
        <w:spacing w:before="0" w:after="120" w:line="276" w:lineRule="auto"/>
        <w:jc w:val="left"/>
      </w:pPr>
      <w:r>
        <w:rPr>
          <w:rFonts w:ascii="Times New Roman" w:hAnsi="Times New Roman"/>
          <w:sz w:val="24"/>
        </w:rPr>
        <w:t>Python Code (Program 3: Correlation heatmap &amp; tests)</w:t>
      </w:r>
    </w:p>
    <w:tbl>
      <w:tblPr>
        <w:tblW w:type="auto" w:w="0"/>
        <w:jc w:val="center"/>
        <w:tblLook w:firstColumn="1" w:firstRow="1" w:lastColumn="0" w:lastRow="0" w:noHBand="0" w:noVBand="1" w:val="04A0"/>
      </w:tblPr>
      <w:tblGrid>
        <w:gridCol w:w="9360"/>
      </w:tblGrid>
      <w:tr>
        <w:tc>
          <w:tcPr>
            <w:tcW w:type="dxa" w:w="9360"/>
            <w:shd w:fill="F2F2F2"/>
            <w:tcBorders>
              <w:top w:val="single" w:sz="4" w:space="0" w:color="CCCCCC"/>
              <w:bottom w:val="single" w:sz="4" w:space="0" w:color="CCCCCC"/>
              <w:left w:val="single" w:sz="4" w:space="0" w:color="CCCCCC"/>
              <w:right w:val="single" w:sz="4" w:space="0" w:color="CCCCCC"/>
            </w:tcBorders>
          </w:tcPr>
          <w:p>
            <w:pPr>
              <w:spacing w:before="80" w:after="80" w:line="240" w:lineRule="auto"/>
            </w:pPr>
            <w:r>
              <w:rPr>
                <w:rFonts w:ascii="Consolas" w:hAnsi="Consolas"/>
                <w:color w:val="1E1E1E"/>
                <w:sz w:val="17"/>
              </w:rPr>
              <w:t>import pandas as pd</w:t>
              <w:br/>
              <w:t>import seaborn as sns</w:t>
              <w:br/>
              <w:t>import matplotlib.pyplot as plt</w:t>
              <w:br/>
              <w:t>from scipy import stats</w:t>
              <w:br/>
              <w:br/>
              <w:t>crime = pd.read_csv("data/cleaned_crime_data.csv")</w:t>
              <w:br/>
              <w:t>main = ["murder", "attempt_to_murder", "rape", "kidnapping_and_abduction", "dacoity",</w:t>
              <w:br/>
              <w:t xml:space="preserve">        "robbery", "burglary", "theft", "riots", "cheating", "arson", "hurt_grevious_hurt"]</w:t>
              <w:br/>
              <w:br/>
              <w:t>corr = crime[main].corr()</w:t>
              <w:br/>
              <w:t>plt.figure(figsize=(10, 8))</w:t>
              <w:br/>
              <w:t>sns.heatmap(corr, annot=True, fmt=".2f", cmap="coolwarm", center=0)</w:t>
              <w:br/>
              <w:t>plt.title("Correlation Heatmap of Primary IPC Crime Categories (2013)")</w:t>
              <w:br/>
              <w:t>plt.savefig("outputs/figures/5_correlation_heatmap.png")</w:t>
              <w:br/>
              <w:t>plt.close()</w:t>
              <w:br/>
              <w:br/>
              <w:t>r, p = stats.pearsonr(crime["burglary"], crime["theft"])</w:t>
              <w:br/>
              <w:t>print(f"Burglary vs Theft: r = {r:.4f}, p = {p:.4e}")</w:t>
              <w:br/>
            </w:r>
          </w:p>
        </w:tc>
      </w:tr>
    </w:tbl>
    <w:p>
      <w:pPr>
        <w:spacing w:before="0" w:after="80"/>
      </w:pPr>
    </w:p>
    <w:p>
      <w:pPr>
        <w:keepNext/>
        <w:spacing w:before="160" w:after="40"/>
      </w:pPr>
      <w:r>
        <w:rPr>
          <w:rFonts w:ascii="Times New Roman" w:hAnsi="Times New Roman"/>
          <w:b/>
          <w:i/>
          <w:sz w:val="24"/>
        </w:rPr>
        <w:t>(v) Visualization</w:t>
      </w:r>
    </w:p>
    <w:p>
      <w:pPr>
        <w:spacing w:before="0" w:after="120" w:line="276" w:lineRule="auto"/>
        <w:jc w:val="left"/>
      </w:pPr>
      <w:r>
        <w:rPr>
          <w:rFonts w:ascii="Times New Roman" w:hAnsi="Times New Roman"/>
          <w:sz w:val="24"/>
        </w:rPr>
        <w:t>Figure 6 illustrates the complete correlation heatmap across all primary IPC crime categories.</w:t>
      </w:r>
    </w:p>
    <w:p>
      <w:pPr>
        <w:spacing w:before="120" w:after="40"/>
        <w:jc w:val="center"/>
      </w:pPr>
      <w:r>
        <w:drawing>
          <wp:inline xmlns:a="http://schemas.openxmlformats.org/drawingml/2006/main" xmlns:pic="http://schemas.openxmlformats.org/drawingml/2006/picture">
            <wp:extent cx="5029200" cy="4114800"/>
            <wp:docPr id="7" name="Picture 7"/>
            <wp:cNvGraphicFramePr>
              <a:graphicFrameLocks noChangeAspect="1"/>
            </wp:cNvGraphicFramePr>
            <a:graphic>
              <a:graphicData uri="http://schemas.openxmlformats.org/drawingml/2006/picture">
                <pic:pic>
                  <pic:nvPicPr>
                    <pic:cNvPr id="0" name="5_correlation_heatmap.png"/>
                    <pic:cNvPicPr/>
                  </pic:nvPicPr>
                  <pic:blipFill>
                    <a:blip r:embed="rId16"/>
                    <a:stretch>
                      <a:fillRect/>
                    </a:stretch>
                  </pic:blipFill>
                  <pic:spPr>
                    <a:xfrm>
                      <a:off x="0" y="0"/>
                      <a:ext cx="5029200" cy="4114800"/>
                    </a:xfrm>
                    <a:prstGeom prst="rect"/>
                  </pic:spPr>
                </pic:pic>
              </a:graphicData>
            </a:graphic>
          </wp:inline>
        </w:drawing>
      </w:r>
    </w:p>
    <w:p>
      <w:pPr>
        <w:spacing w:before="40" w:after="160"/>
        <w:jc w:val="center"/>
      </w:pPr>
      <w:r>
        <w:rPr>
          <w:rFonts w:ascii="Times New Roman" w:hAnsi="Times New Roman"/>
          <w:b/>
          <w:sz w:val="20"/>
        </w:rPr>
        <w:t>Figure 6: Correlation heat map of IPC crime categories</w:t>
      </w:r>
    </w:p>
    <w:p>
      <w:pPr>
        <w:keepNext/>
        <w:spacing w:before="220" w:after="80"/>
      </w:pPr>
      <w:r>
        <w:rPr>
          <w:rFonts w:ascii="Times New Roman" w:hAnsi="Times New Roman"/>
          <w:b/>
          <w:sz w:val="25"/>
        </w:rPr>
        <w:t>4.2 One-way ANOVA: Crime Variations Across Geographic Zones</w:t>
      </w:r>
    </w:p>
    <w:p>
      <w:pPr>
        <w:keepNext/>
        <w:spacing w:before="160" w:after="40"/>
      </w:pPr>
      <w:r>
        <w:rPr>
          <w:rFonts w:ascii="Times New Roman" w:hAnsi="Times New Roman"/>
          <w:b/>
          <w:i/>
          <w:sz w:val="24"/>
        </w:rPr>
        <w:t>(i) Introduction</w:t>
      </w:r>
    </w:p>
    <w:p>
      <w:pPr>
        <w:spacing w:before="0" w:after="120" w:line="276" w:lineRule="auto"/>
        <w:jc w:val="left"/>
      </w:pPr>
      <w:r>
        <w:rPr>
          <w:rFonts w:ascii="Times New Roman" w:hAnsi="Times New Roman"/>
          <w:sz w:val="24"/>
        </w:rPr>
        <w:t>Geographic variation in crime registration across India is substantial. To rigorously evaluate whether crime volumes differ significantly across administrative zones rather than by random sampling fluctuation, a One-way Analysis of Variance (ANOVA) was conducted across the six defined geographic zones.</w:t>
      </w:r>
    </w:p>
    <w:p>
      <w:pPr>
        <w:keepNext/>
        <w:spacing w:before="160" w:after="40"/>
      </w:pPr>
      <w:r>
        <w:rPr>
          <w:rFonts w:ascii="Times New Roman" w:hAnsi="Times New Roman"/>
          <w:b/>
          <w:i/>
          <w:sz w:val="24"/>
        </w:rPr>
        <w:t>(ii) General Description</w:t>
      </w:r>
    </w:p>
    <w:p>
      <w:pPr>
        <w:spacing w:before="0" w:after="120" w:line="276" w:lineRule="auto"/>
        <w:jc w:val="left"/>
      </w:pPr>
      <w:r>
        <w:rPr>
          <w:rFonts w:ascii="Times New Roman" w:hAnsi="Times New Roman"/>
          <w:sz w:val="24"/>
        </w:rPr>
        <w:t>One-way ANOVA tests the null hypothesis (H₀: μ₁ = μ₂ = ... = μ₆) that the true mean crime volume is identical across all six zones against the alternative hypothesis (H₁: at least one zone exhibits a statistically different mean). The F-statistic compares the between-group mean square against the within-group mean square.</w:t>
      </w:r>
    </w:p>
    <w:p>
      <w:pPr>
        <w:keepNext/>
        <w:spacing w:before="160" w:after="40"/>
      </w:pPr>
      <w:r>
        <w:rPr>
          <w:rFonts w:ascii="Times New Roman" w:hAnsi="Times New Roman"/>
          <w:b/>
          <w:i/>
          <w:sz w:val="24"/>
        </w:rPr>
        <w:t>(iii) Specific Requirements, Functions and Formulas</w:t>
      </w:r>
    </w:p>
    <w:p>
      <w:pPr>
        <w:spacing w:before="0" w:after="120" w:line="276" w:lineRule="auto"/>
        <w:jc w:val="left"/>
      </w:pPr>
      <w:r>
        <w:rPr>
          <w:rFonts w:ascii="Times New Roman" w:hAnsi="Times New Roman"/>
          <w:sz w:val="24"/>
        </w:rPr>
        <w:t>The analysis utilized scipy.stats.f_oneway(). The mathematical test statistic is:</w:t>
      </w:r>
    </w:p>
    <w:p>
      <w:pPr>
        <w:spacing w:before="0" w:after="120" w:line="276" w:lineRule="auto"/>
        <w:jc w:val="left"/>
      </w:pPr>
      <w:r>
        <w:rPr>
          <w:rFonts w:ascii="Times New Roman" w:hAnsi="Times New Roman"/>
          <w:b/>
          <w:sz w:val="24"/>
        </w:rPr>
        <w:t xml:space="preserve">One-way ANOVA F-statistic: </w:t>
      </w:r>
      <w:r>
        <w:rPr>
          <w:rFonts w:ascii="Times New Roman" w:hAnsi="Times New Roman"/>
          <w:sz w:val="24"/>
        </w:rPr>
        <w:t>F = [ SSB / (k − 1) ] / [ SSW / (N − k) ]</w:t>
      </w:r>
    </w:p>
    <w:p>
      <w:pPr>
        <w:spacing w:before="0" w:after="120" w:line="276" w:lineRule="auto"/>
        <w:jc w:val="left"/>
      </w:pPr>
      <w:r>
        <w:rPr>
          <w:rFonts w:ascii="Times New Roman" w:hAnsi="Times New Roman"/>
          <w:sz w:val="24"/>
        </w:rPr>
        <w:t>where k = 6 zones, N = 754 districts, between-group df₁ = k - 1 = 5, and within-group df₂ = 754 - 6 = 748.</w:t>
      </w:r>
    </w:p>
    <w:p>
      <w:pPr>
        <w:keepNext/>
        <w:spacing w:before="160" w:after="40"/>
      </w:pPr>
      <w:r>
        <w:rPr>
          <w:rFonts w:ascii="Times New Roman" w:hAnsi="Times New Roman"/>
          <w:b/>
          <w:i/>
          <w:sz w:val="24"/>
        </w:rPr>
        <w:t>(iv) Analysis Results</w:t>
      </w:r>
    </w:p>
    <w:p>
      <w:pPr>
        <w:spacing w:before="0" w:after="120" w:line="276" w:lineRule="auto"/>
        <w:jc w:val="left"/>
      </w:pPr>
      <w:r>
        <w:rPr>
          <w:rFonts w:ascii="Times New Roman" w:hAnsi="Times New Roman"/>
          <w:sz w:val="24"/>
        </w:rPr>
        <w:t>For Total IPC Crimes, the ANOVA test yielded F = 29.38 with p = 2.77 × 10⁻²⁷. For Murder, the test yielded F = 22.61 with p = 3.65 × 10⁻²¹. In both cases, p &lt; 0.0001, decisively rejecting the null hypothesis. Geographic zone has a massive, statistically significant effect on recorded crime. As summarized in Table 9, Southern districts record the highest average total crimes (mean = 5,833.3), whereas Eastern districts record the highest average murder cases (mean = 67.6).</w:t>
      </w:r>
    </w:p>
    <w:p>
      <w:pPr>
        <w:keepNext/>
        <w:spacing w:before="160" w:after="80"/>
      </w:pPr>
      <w:r>
        <w:rPr>
          <w:rFonts w:ascii="Times New Roman" w:hAnsi="Times New Roman"/>
          <w:b/>
          <w:sz w:val="21"/>
        </w:rPr>
        <w:t>Table 9: Zone-wise summary of total IPC crimes and murder cases</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560"/>
        <w:gridCol w:w="1560"/>
        <w:gridCol w:w="1560"/>
        <w:gridCol w:w="1560"/>
        <w:gridCol w:w="1560"/>
        <w:gridCol w:w="1560"/>
      </w:tblGrid>
      <w:tr>
        <w:tc>
          <w:tcPr>
            <w:tcW w:type="dxa" w:w="2592"/>
            <w:shd w:fill="E6E6E6"/>
          </w:tcPr>
          <w:p>
            <w:pPr>
              <w:spacing w:before="60" w:after="60"/>
              <w:jc w:val="center"/>
            </w:pPr>
            <w:r>
              <w:rPr>
                <w:rFonts w:ascii="Times New Roman" w:hAnsi="Times New Roman"/>
                <w:b/>
                <w:sz w:val="20"/>
              </w:rPr>
              <w:t>Geographic Zone</w:t>
            </w:r>
          </w:p>
        </w:tc>
        <w:tc>
          <w:tcPr>
            <w:tcW w:type="dxa" w:w="1440"/>
            <w:shd w:fill="E6E6E6"/>
          </w:tcPr>
          <w:p>
            <w:pPr>
              <w:spacing w:before="60" w:after="60"/>
              <w:jc w:val="center"/>
            </w:pPr>
            <w:r>
              <w:rPr>
                <w:rFonts w:ascii="Times New Roman" w:hAnsi="Times New Roman"/>
                <w:b/>
                <w:sz w:val="20"/>
              </w:rPr>
              <w:t>Districts</w:t>
            </w:r>
          </w:p>
        </w:tc>
        <w:tc>
          <w:tcPr>
            <w:tcW w:type="dxa" w:w="2160"/>
            <w:shd w:fill="E6E6E6"/>
          </w:tcPr>
          <w:p>
            <w:pPr>
              <w:spacing w:before="60" w:after="60"/>
              <w:jc w:val="center"/>
            </w:pPr>
            <w:r>
              <w:rPr>
                <w:rFonts w:ascii="Times New Roman" w:hAnsi="Times New Roman"/>
                <w:b/>
                <w:sz w:val="20"/>
              </w:rPr>
              <w:t>Mean Total Crimes</w:t>
            </w:r>
          </w:p>
        </w:tc>
        <w:tc>
          <w:tcPr>
            <w:tcW w:type="dxa" w:w="2016"/>
            <w:shd w:fill="E6E6E6"/>
          </w:tcPr>
          <w:p>
            <w:pPr>
              <w:spacing w:before="60" w:after="60"/>
              <w:jc w:val="center"/>
            </w:pPr>
            <w:r>
              <w:rPr>
                <w:rFonts w:ascii="Times New Roman" w:hAnsi="Times New Roman"/>
                <w:b/>
                <w:sz w:val="20"/>
              </w:rPr>
              <w:t>Median Total</w:t>
            </w:r>
          </w:p>
        </w:tc>
        <w:tc>
          <w:tcPr>
            <w:tcW w:type="dxa" w:w="1872"/>
            <w:shd w:fill="E6E6E6"/>
          </w:tcPr>
          <w:p>
            <w:pPr>
              <w:spacing w:before="60" w:after="60"/>
              <w:jc w:val="center"/>
            </w:pPr>
            <w:r>
              <w:rPr>
                <w:rFonts w:ascii="Times New Roman" w:hAnsi="Times New Roman"/>
                <w:b/>
                <w:sz w:val="20"/>
              </w:rPr>
              <w:t>Mean Murder</w:t>
            </w:r>
          </w:p>
        </w:tc>
        <w:tc>
          <w:tcPr>
            <w:tcW w:type="dxa" w:w="1872"/>
            <w:shd w:fill="E6E6E6"/>
          </w:tcPr>
          <w:p>
            <w:pPr>
              <w:spacing w:before="60" w:after="60"/>
              <w:jc w:val="center"/>
            </w:pPr>
            <w:r>
              <w:rPr>
                <w:rFonts w:ascii="Times New Roman" w:hAnsi="Times New Roman"/>
                <w:b/>
                <w:sz w:val="20"/>
              </w:rPr>
              <w:t>Median Murder</w:t>
            </w:r>
          </w:p>
        </w:tc>
      </w:tr>
      <w:tr>
        <w:tc>
          <w:tcPr>
            <w:tcW w:type="dxa" w:w="2592"/>
            <w:shd w:fill="FFFFFF"/>
          </w:tcPr>
          <w:p>
            <w:pPr>
              <w:spacing w:before="40" w:after="40"/>
              <w:jc w:val="left"/>
            </w:pPr>
            <w:r>
              <w:rPr>
                <w:rFonts w:ascii="Times New Roman" w:hAnsi="Times New Roman"/>
                <w:sz w:val="19"/>
              </w:rPr>
              <w:t>South</w:t>
            </w:r>
          </w:p>
        </w:tc>
        <w:tc>
          <w:tcPr>
            <w:tcW w:type="dxa" w:w="1440"/>
            <w:shd w:fill="FFFFFF"/>
          </w:tcPr>
          <w:p>
            <w:pPr>
              <w:spacing w:before="40" w:after="40"/>
              <w:jc w:val="right"/>
            </w:pPr>
            <w:r>
              <w:rPr>
                <w:rFonts w:ascii="Times New Roman" w:hAnsi="Times New Roman"/>
                <w:sz w:val="19"/>
              </w:rPr>
              <w:t>126</w:t>
            </w:r>
          </w:p>
        </w:tc>
        <w:tc>
          <w:tcPr>
            <w:tcW w:type="dxa" w:w="2160"/>
            <w:shd w:fill="FFFFFF"/>
          </w:tcPr>
          <w:p>
            <w:pPr>
              <w:spacing w:before="40" w:after="40"/>
              <w:jc w:val="left"/>
            </w:pPr>
            <w:r>
              <w:rPr>
                <w:rFonts w:ascii="Times New Roman" w:hAnsi="Times New Roman"/>
                <w:sz w:val="19"/>
              </w:rPr>
              <w:t>5,833.3</w:t>
            </w:r>
          </w:p>
        </w:tc>
        <w:tc>
          <w:tcPr>
            <w:tcW w:type="dxa" w:w="2016"/>
            <w:shd w:fill="FFFFFF"/>
          </w:tcPr>
          <w:p>
            <w:pPr>
              <w:spacing w:before="40" w:after="40"/>
              <w:jc w:val="left"/>
            </w:pPr>
            <w:r>
              <w:rPr>
                <w:rFonts w:ascii="Times New Roman" w:hAnsi="Times New Roman"/>
                <w:sz w:val="19"/>
              </w:rPr>
              <w:t>4,835.0</w:t>
            </w:r>
          </w:p>
        </w:tc>
        <w:tc>
          <w:tcPr>
            <w:tcW w:type="dxa" w:w="1872"/>
            <w:shd w:fill="FFFFFF"/>
          </w:tcPr>
          <w:p>
            <w:pPr>
              <w:spacing w:before="40" w:after="40"/>
              <w:jc w:val="right"/>
            </w:pPr>
            <w:r>
              <w:rPr>
                <w:rFonts w:ascii="Times New Roman" w:hAnsi="Times New Roman"/>
                <w:sz w:val="19"/>
              </w:rPr>
              <w:t>50.8</w:t>
            </w:r>
          </w:p>
        </w:tc>
        <w:tc>
          <w:tcPr>
            <w:tcW w:type="dxa" w:w="1872"/>
            <w:shd w:fill="FFFFFF"/>
          </w:tcPr>
          <w:p>
            <w:pPr>
              <w:spacing w:before="40" w:after="40"/>
              <w:jc w:val="right"/>
            </w:pPr>
            <w:r>
              <w:rPr>
                <w:rFonts w:ascii="Times New Roman" w:hAnsi="Times New Roman"/>
                <w:sz w:val="19"/>
              </w:rPr>
              <w:t>42.5</w:t>
            </w:r>
          </w:p>
        </w:tc>
      </w:tr>
      <w:tr>
        <w:tc>
          <w:tcPr>
            <w:tcW w:type="dxa" w:w="2592"/>
            <w:shd w:fill="F9F9F9"/>
          </w:tcPr>
          <w:p>
            <w:pPr>
              <w:spacing w:before="40" w:after="40"/>
              <w:jc w:val="left"/>
            </w:pPr>
            <w:r>
              <w:rPr>
                <w:rFonts w:ascii="Times New Roman" w:hAnsi="Times New Roman"/>
                <w:sz w:val="19"/>
              </w:rPr>
              <w:t>West</w:t>
            </w:r>
          </w:p>
        </w:tc>
        <w:tc>
          <w:tcPr>
            <w:tcW w:type="dxa" w:w="1440"/>
            <w:shd w:fill="F9F9F9"/>
          </w:tcPr>
          <w:p>
            <w:pPr>
              <w:spacing w:before="40" w:after="40"/>
              <w:jc w:val="right"/>
            </w:pPr>
            <w:r>
              <w:rPr>
                <w:rFonts w:ascii="Times New Roman" w:hAnsi="Times New Roman"/>
                <w:sz w:val="19"/>
              </w:rPr>
              <w:t>121</w:t>
            </w:r>
          </w:p>
        </w:tc>
        <w:tc>
          <w:tcPr>
            <w:tcW w:type="dxa" w:w="2160"/>
            <w:shd w:fill="F9F9F9"/>
          </w:tcPr>
          <w:p>
            <w:pPr>
              <w:spacing w:before="40" w:after="40"/>
              <w:jc w:val="left"/>
            </w:pPr>
            <w:r>
              <w:rPr>
                <w:rFonts w:ascii="Times New Roman" w:hAnsi="Times New Roman"/>
                <w:sz w:val="19"/>
              </w:rPr>
              <w:t>4,853.3</w:t>
            </w:r>
          </w:p>
        </w:tc>
        <w:tc>
          <w:tcPr>
            <w:tcW w:type="dxa" w:w="2016"/>
            <w:shd w:fill="F9F9F9"/>
          </w:tcPr>
          <w:p>
            <w:pPr>
              <w:spacing w:before="40" w:after="40"/>
              <w:jc w:val="left"/>
            </w:pPr>
            <w:r>
              <w:rPr>
                <w:rFonts w:ascii="Times New Roman" w:hAnsi="Times New Roman"/>
                <w:sz w:val="19"/>
              </w:rPr>
              <w:t>3,996.0</w:t>
            </w:r>
          </w:p>
        </w:tc>
        <w:tc>
          <w:tcPr>
            <w:tcW w:type="dxa" w:w="1872"/>
            <w:shd w:fill="F9F9F9"/>
          </w:tcPr>
          <w:p>
            <w:pPr>
              <w:spacing w:before="40" w:after="40"/>
              <w:jc w:val="right"/>
            </w:pPr>
            <w:r>
              <w:rPr>
                <w:rFonts w:ascii="Times New Roman" w:hAnsi="Times New Roman"/>
                <w:sz w:val="19"/>
              </w:rPr>
              <w:t>43.1</w:t>
            </w:r>
          </w:p>
        </w:tc>
        <w:tc>
          <w:tcPr>
            <w:tcW w:type="dxa" w:w="1872"/>
            <w:shd w:fill="F9F9F9"/>
          </w:tcPr>
          <w:p>
            <w:pPr>
              <w:spacing w:before="40" w:after="40"/>
              <w:jc w:val="right"/>
            </w:pPr>
            <w:r>
              <w:rPr>
                <w:rFonts w:ascii="Times New Roman" w:hAnsi="Times New Roman"/>
                <w:sz w:val="19"/>
              </w:rPr>
              <w:t>36.0</w:t>
            </w:r>
          </w:p>
        </w:tc>
      </w:tr>
      <w:tr>
        <w:tc>
          <w:tcPr>
            <w:tcW w:type="dxa" w:w="2592"/>
            <w:shd w:fill="FFFFFF"/>
          </w:tcPr>
          <w:p>
            <w:pPr>
              <w:spacing w:before="40" w:after="40"/>
              <w:jc w:val="left"/>
            </w:pPr>
            <w:r>
              <w:rPr>
                <w:rFonts w:ascii="Times New Roman" w:hAnsi="Times New Roman"/>
                <w:sz w:val="19"/>
              </w:rPr>
              <w:t>Central</w:t>
            </w:r>
          </w:p>
        </w:tc>
        <w:tc>
          <w:tcPr>
            <w:tcW w:type="dxa" w:w="1440"/>
            <w:shd w:fill="FFFFFF"/>
          </w:tcPr>
          <w:p>
            <w:pPr>
              <w:spacing w:before="40" w:after="40"/>
              <w:jc w:val="right"/>
            </w:pPr>
            <w:r>
              <w:rPr>
                <w:rFonts w:ascii="Times New Roman" w:hAnsi="Times New Roman"/>
                <w:sz w:val="19"/>
              </w:rPr>
              <w:t>78</w:t>
            </w:r>
          </w:p>
        </w:tc>
        <w:tc>
          <w:tcPr>
            <w:tcW w:type="dxa" w:w="2160"/>
            <w:shd w:fill="FFFFFF"/>
          </w:tcPr>
          <w:p>
            <w:pPr>
              <w:spacing w:before="40" w:after="40"/>
              <w:jc w:val="left"/>
            </w:pPr>
            <w:r>
              <w:rPr>
                <w:rFonts w:ascii="Times New Roman" w:hAnsi="Times New Roman"/>
                <w:sz w:val="19"/>
              </w:rPr>
              <w:t>3,597.8</w:t>
            </w:r>
          </w:p>
        </w:tc>
        <w:tc>
          <w:tcPr>
            <w:tcW w:type="dxa" w:w="2016"/>
            <w:shd w:fill="FFFFFF"/>
          </w:tcPr>
          <w:p>
            <w:pPr>
              <w:spacing w:before="40" w:after="40"/>
              <w:jc w:val="left"/>
            </w:pPr>
            <w:r>
              <w:rPr>
                <w:rFonts w:ascii="Times New Roman" w:hAnsi="Times New Roman"/>
                <w:sz w:val="19"/>
              </w:rPr>
              <w:t>2,642.5</w:t>
            </w:r>
          </w:p>
        </w:tc>
        <w:tc>
          <w:tcPr>
            <w:tcW w:type="dxa" w:w="1872"/>
            <w:shd w:fill="FFFFFF"/>
          </w:tcPr>
          <w:p>
            <w:pPr>
              <w:spacing w:before="40" w:after="40"/>
              <w:jc w:val="right"/>
            </w:pPr>
            <w:r>
              <w:rPr>
                <w:rFonts w:ascii="Times New Roman" w:hAnsi="Times New Roman"/>
                <w:sz w:val="19"/>
              </w:rPr>
              <w:t>39.1</w:t>
            </w:r>
          </w:p>
        </w:tc>
        <w:tc>
          <w:tcPr>
            <w:tcW w:type="dxa" w:w="1872"/>
            <w:shd w:fill="FFFFFF"/>
          </w:tcPr>
          <w:p>
            <w:pPr>
              <w:spacing w:before="40" w:after="40"/>
              <w:jc w:val="right"/>
            </w:pPr>
            <w:r>
              <w:rPr>
                <w:rFonts w:ascii="Times New Roman" w:hAnsi="Times New Roman"/>
                <w:sz w:val="19"/>
              </w:rPr>
              <w:t>37.0</w:t>
            </w:r>
          </w:p>
        </w:tc>
      </w:tr>
      <w:tr>
        <w:tc>
          <w:tcPr>
            <w:tcW w:type="dxa" w:w="2592"/>
            <w:shd w:fill="F9F9F9"/>
          </w:tcPr>
          <w:p>
            <w:pPr>
              <w:spacing w:before="40" w:after="40"/>
              <w:jc w:val="left"/>
            </w:pPr>
            <w:r>
              <w:rPr>
                <w:rFonts w:ascii="Times New Roman" w:hAnsi="Times New Roman"/>
                <w:sz w:val="19"/>
              </w:rPr>
              <w:t>East</w:t>
            </w:r>
          </w:p>
        </w:tc>
        <w:tc>
          <w:tcPr>
            <w:tcW w:type="dxa" w:w="1440"/>
            <w:shd w:fill="F9F9F9"/>
          </w:tcPr>
          <w:p>
            <w:pPr>
              <w:spacing w:before="40" w:after="40"/>
              <w:jc w:val="right"/>
            </w:pPr>
            <w:r>
              <w:rPr>
                <w:rFonts w:ascii="Times New Roman" w:hAnsi="Times New Roman"/>
                <w:sz w:val="19"/>
              </w:rPr>
              <w:t>129</w:t>
            </w:r>
          </w:p>
        </w:tc>
        <w:tc>
          <w:tcPr>
            <w:tcW w:type="dxa" w:w="2160"/>
            <w:shd w:fill="F9F9F9"/>
          </w:tcPr>
          <w:p>
            <w:pPr>
              <w:spacing w:before="40" w:after="40"/>
              <w:jc w:val="left"/>
            </w:pPr>
            <w:r>
              <w:rPr>
                <w:rFonts w:ascii="Times New Roman" w:hAnsi="Times New Roman"/>
                <w:sz w:val="19"/>
              </w:rPr>
              <w:t>3,519.4</w:t>
            </w:r>
          </w:p>
        </w:tc>
        <w:tc>
          <w:tcPr>
            <w:tcW w:type="dxa" w:w="2016"/>
            <w:shd w:fill="F9F9F9"/>
          </w:tcPr>
          <w:p>
            <w:pPr>
              <w:spacing w:before="40" w:after="40"/>
              <w:jc w:val="left"/>
            </w:pPr>
            <w:r>
              <w:rPr>
                <w:rFonts w:ascii="Times New Roman" w:hAnsi="Times New Roman"/>
                <w:sz w:val="19"/>
              </w:rPr>
              <w:t>2,494.0</w:t>
            </w:r>
          </w:p>
        </w:tc>
        <w:tc>
          <w:tcPr>
            <w:tcW w:type="dxa" w:w="1872"/>
            <w:shd w:fill="F9F9F9"/>
          </w:tcPr>
          <w:p>
            <w:pPr>
              <w:spacing w:before="40" w:after="40"/>
              <w:jc w:val="right"/>
            </w:pPr>
            <w:r>
              <w:rPr>
                <w:rFonts w:ascii="Times New Roman" w:hAnsi="Times New Roman"/>
                <w:sz w:val="19"/>
              </w:rPr>
              <w:t>67.6</w:t>
            </w:r>
          </w:p>
        </w:tc>
        <w:tc>
          <w:tcPr>
            <w:tcW w:type="dxa" w:w="1872"/>
            <w:shd w:fill="F9F9F9"/>
          </w:tcPr>
          <w:p>
            <w:pPr>
              <w:spacing w:before="40" w:after="40"/>
              <w:jc w:val="right"/>
            </w:pPr>
            <w:r>
              <w:rPr>
                <w:rFonts w:ascii="Times New Roman" w:hAnsi="Times New Roman"/>
                <w:sz w:val="19"/>
              </w:rPr>
              <w:t>55.0</w:t>
            </w:r>
          </w:p>
        </w:tc>
      </w:tr>
      <w:tr>
        <w:tc>
          <w:tcPr>
            <w:tcW w:type="dxa" w:w="2592"/>
            <w:shd w:fill="FFFFFF"/>
          </w:tcPr>
          <w:p>
            <w:pPr>
              <w:spacing w:before="40" w:after="40"/>
              <w:jc w:val="left"/>
            </w:pPr>
            <w:r>
              <w:rPr>
                <w:rFonts w:ascii="Times New Roman" w:hAnsi="Times New Roman"/>
                <w:sz w:val="19"/>
              </w:rPr>
              <w:t>North</w:t>
            </w:r>
          </w:p>
        </w:tc>
        <w:tc>
          <w:tcPr>
            <w:tcW w:type="dxa" w:w="1440"/>
            <w:shd w:fill="FFFFFF"/>
          </w:tcPr>
          <w:p>
            <w:pPr>
              <w:spacing w:before="40" w:after="40"/>
              <w:jc w:val="right"/>
            </w:pPr>
            <w:r>
              <w:rPr>
                <w:rFonts w:ascii="Times New Roman" w:hAnsi="Times New Roman"/>
                <w:sz w:val="19"/>
              </w:rPr>
              <w:t>196</w:t>
            </w:r>
          </w:p>
        </w:tc>
        <w:tc>
          <w:tcPr>
            <w:tcW w:type="dxa" w:w="2160"/>
            <w:shd w:fill="FFFFFF"/>
          </w:tcPr>
          <w:p>
            <w:pPr>
              <w:spacing w:before="40" w:after="40"/>
              <w:jc w:val="left"/>
            </w:pPr>
            <w:r>
              <w:rPr>
                <w:rFonts w:ascii="Times New Roman" w:hAnsi="Times New Roman"/>
                <w:sz w:val="19"/>
              </w:rPr>
              <w:t>2,377.9</w:t>
            </w:r>
          </w:p>
        </w:tc>
        <w:tc>
          <w:tcPr>
            <w:tcW w:type="dxa" w:w="2016"/>
            <w:shd w:fill="FFFFFF"/>
          </w:tcPr>
          <w:p>
            <w:pPr>
              <w:spacing w:before="40" w:after="40"/>
              <w:jc w:val="left"/>
            </w:pPr>
            <w:r>
              <w:rPr>
                <w:rFonts w:ascii="Times New Roman" w:hAnsi="Times New Roman"/>
                <w:sz w:val="19"/>
              </w:rPr>
              <w:t>1,710.5</w:t>
            </w:r>
          </w:p>
        </w:tc>
        <w:tc>
          <w:tcPr>
            <w:tcW w:type="dxa" w:w="1872"/>
            <w:shd w:fill="FFFFFF"/>
          </w:tcPr>
          <w:p>
            <w:pPr>
              <w:spacing w:before="40" w:after="40"/>
              <w:jc w:val="right"/>
            </w:pPr>
            <w:r>
              <w:rPr>
                <w:rFonts w:ascii="Times New Roman" w:hAnsi="Times New Roman"/>
                <w:sz w:val="19"/>
              </w:rPr>
              <w:t>39.3</w:t>
            </w:r>
          </w:p>
        </w:tc>
        <w:tc>
          <w:tcPr>
            <w:tcW w:type="dxa" w:w="1872"/>
            <w:shd w:fill="FFFFFF"/>
          </w:tcPr>
          <w:p>
            <w:pPr>
              <w:spacing w:before="40" w:after="40"/>
              <w:jc w:val="right"/>
            </w:pPr>
            <w:r>
              <w:rPr>
                <w:rFonts w:ascii="Times New Roman" w:hAnsi="Times New Roman"/>
                <w:sz w:val="19"/>
              </w:rPr>
              <w:t>29.5</w:t>
            </w:r>
          </w:p>
        </w:tc>
      </w:tr>
      <w:tr>
        <w:tc>
          <w:tcPr>
            <w:tcW w:type="dxa" w:w="2592"/>
            <w:shd w:fill="F9F9F9"/>
          </w:tcPr>
          <w:p>
            <w:pPr>
              <w:spacing w:before="40" w:after="40"/>
              <w:jc w:val="left"/>
            </w:pPr>
            <w:r>
              <w:rPr>
                <w:rFonts w:ascii="Times New Roman" w:hAnsi="Times New Roman"/>
                <w:sz w:val="19"/>
              </w:rPr>
              <w:t>North-East</w:t>
            </w:r>
          </w:p>
        </w:tc>
        <w:tc>
          <w:tcPr>
            <w:tcW w:type="dxa" w:w="1440"/>
            <w:shd w:fill="F9F9F9"/>
          </w:tcPr>
          <w:p>
            <w:pPr>
              <w:spacing w:before="40" w:after="40"/>
              <w:jc w:val="right"/>
            </w:pPr>
            <w:r>
              <w:rPr>
                <w:rFonts w:ascii="Times New Roman" w:hAnsi="Times New Roman"/>
                <w:sz w:val="19"/>
              </w:rPr>
              <w:t>104</w:t>
            </w:r>
          </w:p>
        </w:tc>
        <w:tc>
          <w:tcPr>
            <w:tcW w:type="dxa" w:w="2160"/>
            <w:shd w:fill="F9F9F9"/>
          </w:tcPr>
          <w:p>
            <w:pPr>
              <w:spacing w:before="40" w:after="40"/>
              <w:jc w:val="left"/>
            </w:pPr>
            <w:r>
              <w:rPr>
                <w:rFonts w:ascii="Times New Roman" w:hAnsi="Times New Roman"/>
                <w:sz w:val="19"/>
              </w:rPr>
              <w:t>1,022.8</w:t>
            </w:r>
          </w:p>
        </w:tc>
        <w:tc>
          <w:tcPr>
            <w:tcW w:type="dxa" w:w="2016"/>
            <w:shd w:fill="F9F9F9"/>
          </w:tcPr>
          <w:p>
            <w:pPr>
              <w:spacing w:before="40" w:after="40"/>
              <w:jc w:val="right"/>
            </w:pPr>
            <w:r>
              <w:rPr>
                <w:rFonts w:ascii="Times New Roman" w:hAnsi="Times New Roman"/>
                <w:sz w:val="19"/>
              </w:rPr>
              <w:t>241.0</w:t>
            </w:r>
          </w:p>
        </w:tc>
        <w:tc>
          <w:tcPr>
            <w:tcW w:type="dxa" w:w="1872"/>
            <w:shd w:fill="F9F9F9"/>
          </w:tcPr>
          <w:p>
            <w:pPr>
              <w:spacing w:before="40" w:after="40"/>
              <w:jc w:val="right"/>
            </w:pPr>
            <w:r>
              <w:rPr>
                <w:rFonts w:ascii="Times New Roman" w:hAnsi="Times New Roman"/>
                <w:sz w:val="19"/>
              </w:rPr>
              <w:t>18.7</w:t>
            </w:r>
          </w:p>
        </w:tc>
        <w:tc>
          <w:tcPr>
            <w:tcW w:type="dxa" w:w="1872"/>
            <w:shd w:fill="F9F9F9"/>
          </w:tcPr>
          <w:p>
            <w:pPr>
              <w:spacing w:before="40" w:after="40"/>
              <w:jc w:val="right"/>
            </w:pPr>
            <w:r>
              <w:rPr>
                <w:rFonts w:ascii="Times New Roman" w:hAnsi="Times New Roman"/>
                <w:sz w:val="19"/>
              </w:rPr>
              <w:t>9.5</w:t>
            </w:r>
          </w:p>
        </w:tc>
      </w:tr>
    </w:tbl>
    <w:p>
      <w:pPr>
        <w:spacing w:before="0" w:after="80"/>
      </w:pPr>
    </w:p>
    <w:p>
      <w:pPr>
        <w:spacing w:before="0" w:after="120" w:line="276" w:lineRule="auto"/>
        <w:jc w:val="left"/>
      </w:pPr>
      <w:r>
        <w:rPr>
          <w:rFonts w:ascii="Times New Roman" w:hAnsi="Times New Roman"/>
          <w:sz w:val="24"/>
        </w:rPr>
        <w:t>Python Code (Program 4: One-way ANOVA across zones)</w:t>
      </w:r>
    </w:p>
    <w:tbl>
      <w:tblPr>
        <w:tblW w:type="auto" w:w="0"/>
        <w:jc w:val="center"/>
        <w:tblLook w:firstColumn="1" w:firstRow="1" w:lastColumn="0" w:lastRow="0" w:noHBand="0" w:noVBand="1" w:val="04A0"/>
      </w:tblPr>
      <w:tblGrid>
        <w:gridCol w:w="9360"/>
      </w:tblGrid>
      <w:tr>
        <w:tc>
          <w:tcPr>
            <w:tcW w:type="dxa" w:w="9360"/>
            <w:shd w:fill="F2F2F2"/>
            <w:tcBorders>
              <w:top w:val="single" w:sz="4" w:space="0" w:color="CCCCCC"/>
              <w:bottom w:val="single" w:sz="4" w:space="0" w:color="CCCCCC"/>
              <w:left w:val="single" w:sz="4" w:space="0" w:color="CCCCCC"/>
              <w:right w:val="single" w:sz="4" w:space="0" w:color="CCCCCC"/>
            </w:tcBorders>
          </w:tcPr>
          <w:p>
            <w:pPr>
              <w:spacing w:before="80" w:after="80" w:line="240" w:lineRule="auto"/>
            </w:pPr>
            <w:r>
              <w:rPr>
                <w:rFonts w:ascii="Consolas" w:hAnsi="Consolas"/>
                <w:color w:val="1E1E1E"/>
                <w:sz w:val="17"/>
              </w:rPr>
              <w:t>from scipy import stats</w:t>
              <w:br/>
              <w:br/>
              <w:t># Group total crimes and murder by zone</w:t>
              <w:br/>
              <w:t>groups_total = [g["total_ipc_crimes"].values for _, g in crime.groupby("zone")]</w:t>
              <w:br/>
              <w:t>f_tot, p_tot = stats.f_oneway(*groups_total)</w:t>
              <w:br/>
              <w:t>print(f"ANOVA Total Crimes: F = {f_tot:.2f}, p = {p_tot:.4e}")</w:t>
              <w:br/>
              <w:br/>
              <w:t>groups_murder = [g["murder"].values for _, g in crime.groupby("zone")]</w:t>
              <w:br/>
              <w:t>f_murd, p_murd = stats.f_oneway(*groups_murder)</w:t>
              <w:br/>
              <w:t>print(f"ANOVA Murder: F = {f_murd:.2f}, p = {p_murd:.4e}")</w:t>
              <w:br/>
            </w:r>
          </w:p>
        </w:tc>
      </w:tr>
    </w:tbl>
    <w:p>
      <w:pPr>
        <w:spacing w:before="0" w:after="80"/>
      </w:pPr>
    </w:p>
    <w:p>
      <w:pPr>
        <w:keepNext/>
        <w:spacing w:before="160" w:after="40"/>
      </w:pPr>
      <w:r>
        <w:rPr>
          <w:rFonts w:ascii="Times New Roman" w:hAnsi="Times New Roman"/>
          <w:b/>
          <w:i/>
          <w:sz w:val="24"/>
        </w:rPr>
        <w:t>(v) Visualization</w:t>
      </w:r>
    </w:p>
    <w:p>
      <w:pPr>
        <w:spacing w:before="0" w:after="120" w:line="276" w:lineRule="auto"/>
        <w:jc w:val="left"/>
      </w:pPr>
      <w:r>
        <w:rPr>
          <w:rFonts w:ascii="Times New Roman" w:hAnsi="Times New Roman"/>
          <w:sz w:val="24"/>
        </w:rPr>
        <w:t>Figure 5 in Chapter 3 illustrates the comparative box plot of total IPC crimes across the six geographic zones.</w:t>
      </w:r>
    </w:p>
    <w:p>
      <w:pPr>
        <w:keepNext/>
        <w:spacing w:before="220" w:after="80"/>
      </w:pPr>
      <w:r>
        <w:rPr>
          <w:rFonts w:ascii="Times New Roman" w:hAnsi="Times New Roman"/>
          <w:b/>
          <w:sz w:val="25"/>
        </w:rPr>
        <w:t>4.3 Two-Sample Statistical Test: Regional Crime Disparity</w:t>
      </w:r>
    </w:p>
    <w:p>
      <w:pPr>
        <w:keepNext/>
        <w:spacing w:before="160" w:after="40"/>
      </w:pPr>
      <w:r>
        <w:rPr>
          <w:rFonts w:ascii="Times New Roman" w:hAnsi="Times New Roman"/>
          <w:b/>
          <w:i/>
          <w:sz w:val="24"/>
        </w:rPr>
        <w:t>(i) Introduction</w:t>
      </w:r>
    </w:p>
    <w:p>
      <w:pPr>
        <w:spacing w:before="0" w:after="120" w:line="276" w:lineRule="auto"/>
        <w:jc w:val="left"/>
      </w:pPr>
      <w:r>
        <w:rPr>
          <w:rFonts w:ascii="Times New Roman" w:hAnsi="Times New Roman"/>
          <w:sz w:val="24"/>
        </w:rPr>
        <w:t>A prominent question in Indian administrative criminology is whether northern and southern districts exhibit fundamentally divergent crime registration patterns. To test this specific hypothesis, Welch's two-sample independent t-test was conducted.</w:t>
      </w:r>
    </w:p>
    <w:p>
      <w:pPr>
        <w:keepNext/>
        <w:spacing w:before="160" w:after="40"/>
      </w:pPr>
      <w:r>
        <w:rPr>
          <w:rFonts w:ascii="Times New Roman" w:hAnsi="Times New Roman"/>
          <w:b/>
          <w:i/>
          <w:sz w:val="24"/>
        </w:rPr>
        <w:t>(ii) General Description</w:t>
      </w:r>
    </w:p>
    <w:p>
      <w:pPr>
        <w:spacing w:before="0" w:after="120" w:line="276" w:lineRule="auto"/>
        <w:jc w:val="left"/>
      </w:pPr>
      <w:r>
        <w:rPr>
          <w:rFonts w:ascii="Times New Roman" w:hAnsi="Times New Roman"/>
          <w:sz w:val="24"/>
        </w:rPr>
        <w:t>Welch's t-test compares the means of two independent samples with unequal variances. The null hypothesis (H₀: μ_North = μ_South) posits that northern and southern districts have equal average crime volumes, while H₁ posits a significant difference.</w:t>
      </w:r>
    </w:p>
    <w:p>
      <w:pPr>
        <w:keepNext/>
        <w:spacing w:before="160" w:after="40"/>
      </w:pPr>
      <w:r>
        <w:rPr>
          <w:rFonts w:ascii="Times New Roman" w:hAnsi="Times New Roman"/>
          <w:b/>
          <w:i/>
          <w:sz w:val="24"/>
        </w:rPr>
        <w:t>(iii) Specific Requirements, Functions and Formulas</w:t>
      </w:r>
    </w:p>
    <w:p>
      <w:pPr>
        <w:spacing w:before="0" w:after="120" w:line="276" w:lineRule="auto"/>
        <w:jc w:val="left"/>
      </w:pPr>
      <w:r>
        <w:rPr>
          <w:rFonts w:ascii="Times New Roman" w:hAnsi="Times New Roman"/>
          <w:sz w:val="24"/>
        </w:rPr>
        <w:t>The function scipy.stats.ttest_ind(equal_var=False) was used. The test statistic formula is:</w:t>
      </w:r>
    </w:p>
    <w:p>
      <w:pPr>
        <w:spacing w:before="0" w:after="120" w:line="276" w:lineRule="auto"/>
        <w:jc w:val="left"/>
      </w:pPr>
      <w:r>
        <w:rPr>
          <w:rFonts w:ascii="Times New Roman" w:hAnsi="Times New Roman"/>
          <w:b/>
          <w:sz w:val="24"/>
        </w:rPr>
        <w:t xml:space="preserve">Welch's Two-Sample t-statistic: </w:t>
      </w:r>
      <w:r>
        <w:rPr>
          <w:rFonts w:ascii="Times New Roman" w:hAnsi="Times New Roman"/>
          <w:sz w:val="24"/>
        </w:rPr>
        <w:t>t = (x̄₁ − x̄₂) / √[ (s₁² / n₁) + (s₂² / n₂) ]</w:t>
      </w:r>
    </w:p>
    <w:p>
      <w:pPr>
        <w:spacing w:before="0" w:after="120" w:line="276" w:lineRule="auto"/>
        <w:jc w:val="left"/>
      </w:pPr>
      <w:r>
        <w:rPr>
          <w:rFonts w:ascii="Times New Roman" w:hAnsi="Times New Roman"/>
          <w:sz w:val="24"/>
        </w:rPr>
        <w:t>where n_North = 196, x̄_North = 2,377.9, s_North = 2,389.5; and n_South = 126, x̄_South = 5,833.3, s_South = 4,552.4.</w:t>
      </w:r>
    </w:p>
    <w:p>
      <w:pPr>
        <w:keepNext/>
        <w:spacing w:before="160" w:after="40"/>
      </w:pPr>
      <w:r>
        <w:rPr>
          <w:rFonts w:ascii="Times New Roman" w:hAnsi="Times New Roman"/>
          <w:b/>
          <w:i/>
          <w:sz w:val="24"/>
        </w:rPr>
        <w:t>(iv) Analysis Results</w:t>
      </w:r>
    </w:p>
    <w:p>
      <w:pPr>
        <w:spacing w:before="0" w:after="120" w:line="276" w:lineRule="auto"/>
        <w:jc w:val="left"/>
      </w:pPr>
      <w:r>
        <w:rPr>
          <w:rFonts w:ascii="Times New Roman" w:hAnsi="Times New Roman"/>
          <w:sz w:val="24"/>
        </w:rPr>
        <w:t>The test yielded t = -7.85 with p = 4.40 × 10⁻¹³. Because p &lt; 0.0001, H₀ is emphatically rejected. Southern districts exhibit an average crime volume nearly 2.5 times higher than northern districts. This disparity is largely attributable to higher rates of FIR registration, greater police density, and higher reporting propensities in southern states rather than higher actual crime.</w:t>
      </w:r>
    </w:p>
    <w:p>
      <w:pPr>
        <w:spacing w:before="0" w:after="120" w:line="276" w:lineRule="auto"/>
        <w:jc w:val="left"/>
      </w:pPr>
      <w:r>
        <w:rPr>
          <w:rFonts w:ascii="Times New Roman" w:hAnsi="Times New Roman"/>
          <w:sz w:val="24"/>
        </w:rPr>
        <w:t>Python Code (Program 4b: Regional two-sample t-test)</w:t>
      </w:r>
    </w:p>
    <w:tbl>
      <w:tblPr>
        <w:tblW w:type="auto" w:w="0"/>
        <w:jc w:val="center"/>
        <w:tblLook w:firstColumn="1" w:firstRow="1" w:lastColumn="0" w:lastRow="0" w:noHBand="0" w:noVBand="1" w:val="04A0"/>
      </w:tblPr>
      <w:tblGrid>
        <w:gridCol w:w="9360"/>
      </w:tblGrid>
      <w:tr>
        <w:tc>
          <w:tcPr>
            <w:tcW w:type="dxa" w:w="9360"/>
            <w:shd w:fill="F2F2F2"/>
            <w:tcBorders>
              <w:top w:val="single" w:sz="4" w:space="0" w:color="CCCCCC"/>
              <w:bottom w:val="single" w:sz="4" w:space="0" w:color="CCCCCC"/>
              <w:left w:val="single" w:sz="4" w:space="0" w:color="CCCCCC"/>
              <w:right w:val="single" w:sz="4" w:space="0" w:color="CCCCCC"/>
            </w:tcBorders>
          </w:tcPr>
          <w:p>
            <w:pPr>
              <w:spacing w:before="80" w:after="80" w:line="240" w:lineRule="auto"/>
            </w:pPr>
            <w:r>
              <w:rPr>
                <w:rFonts w:ascii="Consolas" w:hAnsi="Consolas"/>
                <w:color w:val="1E1E1E"/>
                <w:sz w:val="17"/>
              </w:rPr>
              <w:t>north_crimes = crime[crime["zone"] == "North"]["total_ipc_crimes"]</w:t>
              <w:br/>
              <w:t>south_crimes = crime[crime["zone"] == "South"]["total_ipc_crimes"]</w:t>
              <w:br/>
              <w:br/>
              <w:t>t_stat, p_val = stats.ttest_ind(north_crimes, south_crimes, equal_var=False)</w:t>
              <w:br/>
              <w:t>print(f"Welch t-test North vs South: t = {t_stat:.2f}, p = {p_val:.4e}")</w:t>
              <w:br/>
              <w:t>print(f"Mean North: {north_crimes.mean():.1f}, Mean South: {south_crimes.mean():.1f}")</w:t>
              <w:br/>
            </w:r>
          </w:p>
        </w:tc>
      </w:tr>
    </w:tbl>
    <w:p>
      <w:pPr>
        <w:spacing w:before="0" w:after="80"/>
      </w:pPr>
    </w:p>
    <w:p>
      <w:pPr>
        <w:keepNext/>
        <w:spacing w:before="160" w:after="40"/>
      </w:pPr>
      <w:r>
        <w:rPr>
          <w:rFonts w:ascii="Times New Roman" w:hAnsi="Times New Roman"/>
          <w:b/>
          <w:i/>
          <w:sz w:val="24"/>
        </w:rPr>
        <w:t>(v) Visualization</w:t>
      </w:r>
    </w:p>
    <w:p>
      <w:pPr>
        <w:spacing w:before="0" w:after="120" w:line="276" w:lineRule="auto"/>
        <w:jc w:val="left"/>
      </w:pPr>
      <w:r>
        <w:rPr>
          <w:rFonts w:ascii="Times New Roman" w:hAnsi="Times New Roman"/>
          <w:sz w:val="24"/>
        </w:rPr>
        <w:t>The distribution difference is clearly visualized in the comparative zone distributions displayed in Figure 5.</w:t>
      </w:r>
    </w:p>
    <w:p>
      <w:pPr>
        <w:keepNext/>
        <w:spacing w:before="220" w:after="80"/>
      </w:pPr>
      <w:r>
        <w:rPr>
          <w:rFonts w:ascii="Times New Roman" w:hAnsi="Times New Roman"/>
          <w:b/>
          <w:sz w:val="25"/>
        </w:rPr>
        <w:t>4.4 Chi-square Test: Geographic Zone and High Murder Risk</w:t>
      </w:r>
    </w:p>
    <w:p>
      <w:pPr>
        <w:keepNext/>
        <w:spacing w:before="160" w:after="40"/>
      </w:pPr>
      <w:r>
        <w:rPr>
          <w:rFonts w:ascii="Times New Roman" w:hAnsi="Times New Roman"/>
          <w:b/>
          <w:i/>
          <w:sz w:val="24"/>
        </w:rPr>
        <w:t>(i) Introduction</w:t>
      </w:r>
    </w:p>
    <w:p>
      <w:pPr>
        <w:spacing w:before="0" w:after="120" w:line="276" w:lineRule="auto"/>
        <w:jc w:val="left"/>
      </w:pPr>
      <w:r>
        <w:rPr>
          <w:rFonts w:ascii="Times New Roman" w:hAnsi="Times New Roman"/>
          <w:sz w:val="24"/>
        </w:rPr>
        <w:t>While ANOVA evaluated continuous crime volumes, the Chi-Square test of independence evaluates the classification target: Is a district's risk of being a high-murder jurisdiction statistically dependent on its geographic zone?</w:t>
      </w:r>
    </w:p>
    <w:p>
      <w:pPr>
        <w:keepNext/>
        <w:spacing w:before="160" w:after="40"/>
      </w:pPr>
      <w:r>
        <w:rPr>
          <w:rFonts w:ascii="Times New Roman" w:hAnsi="Times New Roman"/>
          <w:b/>
          <w:i/>
          <w:sz w:val="24"/>
        </w:rPr>
        <w:t>(ii) General Description</w:t>
      </w:r>
    </w:p>
    <w:p>
      <w:pPr>
        <w:spacing w:before="0" w:after="120" w:line="276" w:lineRule="auto"/>
        <w:jc w:val="left"/>
      </w:pPr>
      <w:r>
        <w:rPr>
          <w:rFonts w:ascii="Times New Roman" w:hAnsi="Times New Roman"/>
          <w:sz w:val="24"/>
        </w:rPr>
        <w:t>The Chi-square test compares observed cell counts in a contingency table against the counts expected under the null hypothesis of independence (H₀: Geographic zone and high murder risk are independent).</w:t>
      </w:r>
    </w:p>
    <w:p>
      <w:pPr>
        <w:keepNext/>
        <w:spacing w:before="160" w:after="40"/>
      </w:pPr>
      <w:r>
        <w:rPr>
          <w:rFonts w:ascii="Times New Roman" w:hAnsi="Times New Roman"/>
          <w:b/>
          <w:i/>
          <w:sz w:val="24"/>
        </w:rPr>
        <w:t>(iii) Specific Requirements, Functions and Formulas</w:t>
      </w:r>
    </w:p>
    <w:p>
      <w:pPr>
        <w:spacing w:before="0" w:after="120" w:line="276" w:lineRule="auto"/>
        <w:jc w:val="left"/>
      </w:pPr>
      <w:r>
        <w:rPr>
          <w:rFonts w:ascii="Times New Roman" w:hAnsi="Times New Roman"/>
          <w:sz w:val="24"/>
        </w:rPr>
        <w:t>Using pandas.crosstab() and scipy.stats.chi2_contingency(), the formula is:</w:t>
      </w:r>
    </w:p>
    <w:p>
      <w:pPr>
        <w:spacing w:before="0" w:after="120" w:line="276" w:lineRule="auto"/>
        <w:jc w:val="left"/>
      </w:pPr>
      <w:r>
        <w:rPr>
          <w:rFonts w:ascii="Times New Roman" w:hAnsi="Times New Roman"/>
          <w:b/>
          <w:sz w:val="24"/>
        </w:rPr>
        <w:t xml:space="preserve">Chi-Square Test Statistic: </w:t>
      </w:r>
      <w:r>
        <w:rPr>
          <w:rFonts w:ascii="Times New Roman" w:hAnsi="Times New Roman"/>
          <w:sz w:val="24"/>
        </w:rPr>
        <w:t>χ² = Σ [ (Oᵢⱼ − Eᵢⱼ)² / Eᵢⱼ ]</w:t>
      </w:r>
    </w:p>
    <w:p>
      <w:pPr>
        <w:spacing w:before="0" w:after="120" w:line="276" w:lineRule="auto"/>
        <w:jc w:val="left"/>
      </w:pPr>
      <w:r>
        <w:rPr>
          <w:rFonts w:ascii="Times New Roman" w:hAnsi="Times New Roman"/>
          <w:sz w:val="24"/>
        </w:rPr>
        <w:t>where degrees of freedom df = (rows − 1) × (cols − 1) = (6 − 1) × (2 − 1) = 5.</w:t>
      </w:r>
    </w:p>
    <w:p>
      <w:pPr>
        <w:keepNext/>
        <w:spacing w:before="160" w:after="40"/>
      </w:pPr>
      <w:r>
        <w:rPr>
          <w:rFonts w:ascii="Times New Roman" w:hAnsi="Times New Roman"/>
          <w:b/>
          <w:i/>
          <w:sz w:val="24"/>
        </w:rPr>
        <w:t>(iv) Analysis Results</w:t>
      </w:r>
    </w:p>
    <w:p>
      <w:pPr>
        <w:spacing w:before="0" w:after="120" w:line="276" w:lineRule="auto"/>
        <w:jc w:val="left"/>
      </w:pPr>
      <w:r>
        <w:rPr>
          <w:rFonts w:ascii="Times New Roman" w:hAnsi="Times New Roman"/>
          <w:sz w:val="24"/>
        </w:rPr>
        <w:t>The test produced χ² = 70.63 with df = 5 and p = 7.59 × 10⁻¹⁴. H₀ is decisively rejected. The proportion of high-murder districts varies drastically across zones. In the Eastern zone, an alarming 72.9% of districts (94 out of 129) are high-murder districts. Conversely, in the North-East zone, only 20.2% of districts (21 out of 104) exceed the median. Table 10 provides the complete contingency table.</w:t>
      </w:r>
    </w:p>
    <w:p>
      <w:pPr>
        <w:keepNext/>
        <w:spacing w:before="160" w:after="80"/>
      </w:pPr>
      <w:r>
        <w:rPr>
          <w:rFonts w:ascii="Times New Roman" w:hAnsi="Times New Roman"/>
          <w:b/>
          <w:sz w:val="21"/>
        </w:rPr>
        <w:t>Table 10: Contingency table: Geographic zone and high murder risk (Chi-square test)</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872"/>
        <w:gridCol w:w="1872"/>
        <w:gridCol w:w="1872"/>
        <w:gridCol w:w="1872"/>
        <w:gridCol w:w="1872"/>
      </w:tblGrid>
      <w:tr>
        <w:tc>
          <w:tcPr>
            <w:tcW w:type="dxa" w:w="2592"/>
            <w:shd w:fill="E6E6E6"/>
          </w:tcPr>
          <w:p>
            <w:pPr>
              <w:spacing w:before="60" w:after="60"/>
              <w:jc w:val="center"/>
            </w:pPr>
            <w:r>
              <w:rPr>
                <w:rFonts w:ascii="Times New Roman" w:hAnsi="Times New Roman"/>
                <w:b/>
                <w:sz w:val="20"/>
              </w:rPr>
              <w:t>Geographic Zone</w:t>
            </w:r>
          </w:p>
        </w:tc>
        <w:tc>
          <w:tcPr>
            <w:tcW w:type="dxa" w:w="1872"/>
            <w:shd w:fill="E6E6E6"/>
          </w:tcPr>
          <w:p>
            <w:pPr>
              <w:spacing w:before="60" w:after="60"/>
              <w:jc w:val="center"/>
            </w:pPr>
            <w:r>
              <w:rPr>
                <w:rFonts w:ascii="Times New Roman" w:hAnsi="Times New Roman"/>
                <w:b/>
                <w:sz w:val="20"/>
              </w:rPr>
              <w:t>Low Murder (0)</w:t>
            </w:r>
          </w:p>
        </w:tc>
        <w:tc>
          <w:tcPr>
            <w:tcW w:type="dxa" w:w="1872"/>
            <w:shd w:fill="E6E6E6"/>
          </w:tcPr>
          <w:p>
            <w:pPr>
              <w:spacing w:before="60" w:after="60"/>
              <w:jc w:val="center"/>
            </w:pPr>
            <w:r>
              <w:rPr>
                <w:rFonts w:ascii="Times New Roman" w:hAnsi="Times New Roman"/>
                <w:b/>
                <w:sz w:val="20"/>
              </w:rPr>
              <w:t>High Murder (1)</w:t>
            </w:r>
          </w:p>
        </w:tc>
        <w:tc>
          <w:tcPr>
            <w:tcW w:type="dxa" w:w="1872"/>
            <w:shd w:fill="E6E6E6"/>
          </w:tcPr>
          <w:p>
            <w:pPr>
              <w:spacing w:before="60" w:after="60"/>
              <w:jc w:val="center"/>
            </w:pPr>
            <w:r>
              <w:rPr>
                <w:rFonts w:ascii="Times New Roman" w:hAnsi="Times New Roman"/>
                <w:b/>
                <w:sz w:val="20"/>
              </w:rPr>
              <w:t>Total Districts</w:t>
            </w:r>
          </w:p>
        </w:tc>
        <w:tc>
          <w:tcPr>
            <w:tcW w:type="dxa" w:w="2304"/>
            <w:shd w:fill="E6E6E6"/>
          </w:tcPr>
          <w:p>
            <w:pPr>
              <w:spacing w:before="60" w:after="60"/>
              <w:jc w:val="center"/>
            </w:pPr>
            <w:r>
              <w:rPr>
                <w:rFonts w:ascii="Times New Roman" w:hAnsi="Times New Roman"/>
                <w:b/>
                <w:sz w:val="20"/>
              </w:rPr>
              <w:t>Share of High Murder</w:t>
            </w:r>
          </w:p>
        </w:tc>
      </w:tr>
      <w:tr>
        <w:tc>
          <w:tcPr>
            <w:tcW w:type="dxa" w:w="2592"/>
            <w:shd w:fill="FFFFFF"/>
          </w:tcPr>
          <w:p>
            <w:pPr>
              <w:spacing w:before="40" w:after="40"/>
              <w:jc w:val="left"/>
            </w:pPr>
            <w:r>
              <w:rPr>
                <w:rFonts w:ascii="Times New Roman" w:hAnsi="Times New Roman"/>
                <w:sz w:val="19"/>
              </w:rPr>
              <w:t>East</w:t>
            </w:r>
          </w:p>
        </w:tc>
        <w:tc>
          <w:tcPr>
            <w:tcW w:type="dxa" w:w="1872"/>
            <w:shd w:fill="FFFFFF"/>
          </w:tcPr>
          <w:p>
            <w:pPr>
              <w:spacing w:before="40" w:after="40"/>
              <w:jc w:val="right"/>
            </w:pPr>
            <w:r>
              <w:rPr>
                <w:rFonts w:ascii="Times New Roman" w:hAnsi="Times New Roman"/>
                <w:sz w:val="19"/>
              </w:rPr>
              <w:t>35</w:t>
            </w:r>
          </w:p>
        </w:tc>
        <w:tc>
          <w:tcPr>
            <w:tcW w:type="dxa" w:w="1872"/>
            <w:shd w:fill="FFFFFF"/>
          </w:tcPr>
          <w:p>
            <w:pPr>
              <w:spacing w:before="40" w:after="40"/>
              <w:jc w:val="right"/>
            </w:pPr>
            <w:r>
              <w:rPr>
                <w:rFonts w:ascii="Times New Roman" w:hAnsi="Times New Roman"/>
                <w:sz w:val="19"/>
              </w:rPr>
              <w:t>94</w:t>
            </w:r>
          </w:p>
        </w:tc>
        <w:tc>
          <w:tcPr>
            <w:tcW w:type="dxa" w:w="1872"/>
            <w:shd w:fill="FFFFFF"/>
          </w:tcPr>
          <w:p>
            <w:pPr>
              <w:spacing w:before="40" w:after="40"/>
              <w:jc w:val="right"/>
            </w:pPr>
            <w:r>
              <w:rPr>
                <w:rFonts w:ascii="Times New Roman" w:hAnsi="Times New Roman"/>
                <w:sz w:val="19"/>
              </w:rPr>
              <w:t>129</w:t>
            </w:r>
          </w:p>
        </w:tc>
        <w:tc>
          <w:tcPr>
            <w:tcW w:type="dxa" w:w="2304"/>
            <w:shd w:fill="FFFFFF"/>
          </w:tcPr>
          <w:p>
            <w:pPr>
              <w:spacing w:before="40" w:after="40"/>
              <w:jc w:val="right"/>
            </w:pPr>
            <w:r>
              <w:rPr>
                <w:rFonts w:ascii="Times New Roman" w:hAnsi="Times New Roman"/>
                <w:sz w:val="19"/>
              </w:rPr>
              <w:t>72.9%</w:t>
            </w:r>
          </w:p>
        </w:tc>
      </w:tr>
      <w:tr>
        <w:tc>
          <w:tcPr>
            <w:tcW w:type="dxa" w:w="2592"/>
            <w:shd w:fill="F9F9F9"/>
          </w:tcPr>
          <w:p>
            <w:pPr>
              <w:spacing w:before="40" w:after="40"/>
              <w:jc w:val="left"/>
            </w:pPr>
            <w:r>
              <w:rPr>
                <w:rFonts w:ascii="Times New Roman" w:hAnsi="Times New Roman"/>
                <w:sz w:val="19"/>
              </w:rPr>
              <w:t>South</w:t>
            </w:r>
          </w:p>
        </w:tc>
        <w:tc>
          <w:tcPr>
            <w:tcW w:type="dxa" w:w="1872"/>
            <w:shd w:fill="F9F9F9"/>
          </w:tcPr>
          <w:p>
            <w:pPr>
              <w:spacing w:before="40" w:after="40"/>
              <w:jc w:val="right"/>
            </w:pPr>
            <w:r>
              <w:rPr>
                <w:rFonts w:ascii="Times New Roman" w:hAnsi="Times New Roman"/>
                <w:sz w:val="19"/>
              </w:rPr>
              <w:t>56</w:t>
            </w:r>
          </w:p>
        </w:tc>
        <w:tc>
          <w:tcPr>
            <w:tcW w:type="dxa" w:w="1872"/>
            <w:shd w:fill="F9F9F9"/>
          </w:tcPr>
          <w:p>
            <w:pPr>
              <w:spacing w:before="40" w:after="40"/>
              <w:jc w:val="right"/>
            </w:pPr>
            <w:r>
              <w:rPr>
                <w:rFonts w:ascii="Times New Roman" w:hAnsi="Times New Roman"/>
                <w:sz w:val="19"/>
              </w:rPr>
              <w:t>70</w:t>
            </w:r>
          </w:p>
        </w:tc>
        <w:tc>
          <w:tcPr>
            <w:tcW w:type="dxa" w:w="1872"/>
            <w:shd w:fill="F9F9F9"/>
          </w:tcPr>
          <w:p>
            <w:pPr>
              <w:spacing w:before="40" w:after="40"/>
              <w:jc w:val="right"/>
            </w:pPr>
            <w:r>
              <w:rPr>
                <w:rFonts w:ascii="Times New Roman" w:hAnsi="Times New Roman"/>
                <w:sz w:val="19"/>
              </w:rPr>
              <w:t>126</w:t>
            </w:r>
          </w:p>
        </w:tc>
        <w:tc>
          <w:tcPr>
            <w:tcW w:type="dxa" w:w="2304"/>
            <w:shd w:fill="F9F9F9"/>
          </w:tcPr>
          <w:p>
            <w:pPr>
              <w:spacing w:before="40" w:after="40"/>
              <w:jc w:val="right"/>
            </w:pPr>
            <w:r>
              <w:rPr>
                <w:rFonts w:ascii="Times New Roman" w:hAnsi="Times New Roman"/>
                <w:sz w:val="19"/>
              </w:rPr>
              <w:t>55.6%</w:t>
            </w:r>
          </w:p>
        </w:tc>
      </w:tr>
      <w:tr>
        <w:tc>
          <w:tcPr>
            <w:tcW w:type="dxa" w:w="2592"/>
            <w:shd w:fill="FFFFFF"/>
          </w:tcPr>
          <w:p>
            <w:pPr>
              <w:spacing w:before="40" w:after="40"/>
              <w:jc w:val="left"/>
            </w:pPr>
            <w:r>
              <w:rPr>
                <w:rFonts w:ascii="Times New Roman" w:hAnsi="Times New Roman"/>
                <w:sz w:val="19"/>
              </w:rPr>
              <w:t>Central</w:t>
            </w:r>
          </w:p>
        </w:tc>
        <w:tc>
          <w:tcPr>
            <w:tcW w:type="dxa" w:w="1872"/>
            <w:shd w:fill="FFFFFF"/>
          </w:tcPr>
          <w:p>
            <w:pPr>
              <w:spacing w:before="40" w:after="40"/>
              <w:jc w:val="right"/>
            </w:pPr>
            <w:r>
              <w:rPr>
                <w:rFonts w:ascii="Times New Roman" w:hAnsi="Times New Roman"/>
                <w:sz w:val="19"/>
              </w:rPr>
              <w:t>36</w:t>
            </w:r>
          </w:p>
        </w:tc>
        <w:tc>
          <w:tcPr>
            <w:tcW w:type="dxa" w:w="1872"/>
            <w:shd w:fill="FFFFFF"/>
          </w:tcPr>
          <w:p>
            <w:pPr>
              <w:spacing w:before="40" w:after="40"/>
              <w:jc w:val="right"/>
            </w:pPr>
            <w:r>
              <w:rPr>
                <w:rFonts w:ascii="Times New Roman" w:hAnsi="Times New Roman"/>
                <w:sz w:val="19"/>
              </w:rPr>
              <w:t>42</w:t>
            </w:r>
          </w:p>
        </w:tc>
        <w:tc>
          <w:tcPr>
            <w:tcW w:type="dxa" w:w="1872"/>
            <w:shd w:fill="FFFFFF"/>
          </w:tcPr>
          <w:p>
            <w:pPr>
              <w:spacing w:before="40" w:after="40"/>
              <w:jc w:val="right"/>
            </w:pPr>
            <w:r>
              <w:rPr>
                <w:rFonts w:ascii="Times New Roman" w:hAnsi="Times New Roman"/>
                <w:sz w:val="19"/>
              </w:rPr>
              <w:t>78</w:t>
            </w:r>
          </w:p>
        </w:tc>
        <w:tc>
          <w:tcPr>
            <w:tcW w:type="dxa" w:w="2304"/>
            <w:shd w:fill="FFFFFF"/>
          </w:tcPr>
          <w:p>
            <w:pPr>
              <w:spacing w:before="40" w:after="40"/>
              <w:jc w:val="right"/>
            </w:pPr>
            <w:r>
              <w:rPr>
                <w:rFonts w:ascii="Times New Roman" w:hAnsi="Times New Roman"/>
                <w:sz w:val="19"/>
              </w:rPr>
              <w:t>53.8%</w:t>
            </w:r>
          </w:p>
        </w:tc>
      </w:tr>
      <w:tr>
        <w:tc>
          <w:tcPr>
            <w:tcW w:type="dxa" w:w="2592"/>
            <w:shd w:fill="F9F9F9"/>
          </w:tcPr>
          <w:p>
            <w:pPr>
              <w:spacing w:before="40" w:after="40"/>
              <w:jc w:val="left"/>
            </w:pPr>
            <w:r>
              <w:rPr>
                <w:rFonts w:ascii="Times New Roman" w:hAnsi="Times New Roman"/>
                <w:sz w:val="19"/>
              </w:rPr>
              <w:t>West</w:t>
            </w:r>
          </w:p>
        </w:tc>
        <w:tc>
          <w:tcPr>
            <w:tcW w:type="dxa" w:w="1872"/>
            <w:shd w:fill="F9F9F9"/>
          </w:tcPr>
          <w:p>
            <w:pPr>
              <w:spacing w:before="40" w:after="40"/>
              <w:jc w:val="right"/>
            </w:pPr>
            <w:r>
              <w:rPr>
                <w:rFonts w:ascii="Times New Roman" w:hAnsi="Times New Roman"/>
                <w:sz w:val="19"/>
              </w:rPr>
              <w:t>56</w:t>
            </w:r>
          </w:p>
        </w:tc>
        <w:tc>
          <w:tcPr>
            <w:tcW w:type="dxa" w:w="1872"/>
            <w:shd w:fill="F9F9F9"/>
          </w:tcPr>
          <w:p>
            <w:pPr>
              <w:spacing w:before="40" w:after="40"/>
              <w:jc w:val="right"/>
            </w:pPr>
            <w:r>
              <w:rPr>
                <w:rFonts w:ascii="Times New Roman" w:hAnsi="Times New Roman"/>
                <w:sz w:val="19"/>
              </w:rPr>
              <w:t>65</w:t>
            </w:r>
          </w:p>
        </w:tc>
        <w:tc>
          <w:tcPr>
            <w:tcW w:type="dxa" w:w="1872"/>
            <w:shd w:fill="F9F9F9"/>
          </w:tcPr>
          <w:p>
            <w:pPr>
              <w:spacing w:before="40" w:after="40"/>
              <w:jc w:val="right"/>
            </w:pPr>
            <w:r>
              <w:rPr>
                <w:rFonts w:ascii="Times New Roman" w:hAnsi="Times New Roman"/>
                <w:sz w:val="19"/>
              </w:rPr>
              <w:t>121</w:t>
            </w:r>
          </w:p>
        </w:tc>
        <w:tc>
          <w:tcPr>
            <w:tcW w:type="dxa" w:w="2304"/>
            <w:shd w:fill="F9F9F9"/>
          </w:tcPr>
          <w:p>
            <w:pPr>
              <w:spacing w:before="40" w:after="40"/>
              <w:jc w:val="right"/>
            </w:pPr>
            <w:r>
              <w:rPr>
                <w:rFonts w:ascii="Times New Roman" w:hAnsi="Times New Roman"/>
                <w:sz w:val="19"/>
              </w:rPr>
              <w:t>53.7%</w:t>
            </w:r>
          </w:p>
        </w:tc>
      </w:tr>
      <w:tr>
        <w:tc>
          <w:tcPr>
            <w:tcW w:type="dxa" w:w="2592"/>
            <w:shd w:fill="FFFFFF"/>
          </w:tcPr>
          <w:p>
            <w:pPr>
              <w:spacing w:before="40" w:after="40"/>
              <w:jc w:val="left"/>
            </w:pPr>
            <w:r>
              <w:rPr>
                <w:rFonts w:ascii="Times New Roman" w:hAnsi="Times New Roman"/>
                <w:sz w:val="19"/>
              </w:rPr>
              <w:t>North</w:t>
            </w:r>
          </w:p>
        </w:tc>
        <w:tc>
          <w:tcPr>
            <w:tcW w:type="dxa" w:w="1872"/>
            <w:shd w:fill="FFFFFF"/>
          </w:tcPr>
          <w:p>
            <w:pPr>
              <w:spacing w:before="40" w:after="40"/>
              <w:jc w:val="right"/>
            </w:pPr>
            <w:r>
              <w:rPr>
                <w:rFonts w:ascii="Times New Roman" w:hAnsi="Times New Roman"/>
                <w:sz w:val="19"/>
              </w:rPr>
              <w:t>112</w:t>
            </w:r>
          </w:p>
        </w:tc>
        <w:tc>
          <w:tcPr>
            <w:tcW w:type="dxa" w:w="1872"/>
            <w:shd w:fill="FFFFFF"/>
          </w:tcPr>
          <w:p>
            <w:pPr>
              <w:spacing w:before="40" w:after="40"/>
              <w:jc w:val="right"/>
            </w:pPr>
            <w:r>
              <w:rPr>
                <w:rFonts w:ascii="Times New Roman" w:hAnsi="Times New Roman"/>
                <w:sz w:val="19"/>
              </w:rPr>
              <w:t>84</w:t>
            </w:r>
          </w:p>
        </w:tc>
        <w:tc>
          <w:tcPr>
            <w:tcW w:type="dxa" w:w="1872"/>
            <w:shd w:fill="FFFFFF"/>
          </w:tcPr>
          <w:p>
            <w:pPr>
              <w:spacing w:before="40" w:after="40"/>
              <w:jc w:val="right"/>
            </w:pPr>
            <w:r>
              <w:rPr>
                <w:rFonts w:ascii="Times New Roman" w:hAnsi="Times New Roman"/>
                <w:sz w:val="19"/>
              </w:rPr>
              <w:t>196</w:t>
            </w:r>
          </w:p>
        </w:tc>
        <w:tc>
          <w:tcPr>
            <w:tcW w:type="dxa" w:w="2304"/>
            <w:shd w:fill="FFFFFF"/>
          </w:tcPr>
          <w:p>
            <w:pPr>
              <w:spacing w:before="40" w:after="40"/>
              <w:jc w:val="right"/>
            </w:pPr>
            <w:r>
              <w:rPr>
                <w:rFonts w:ascii="Times New Roman" w:hAnsi="Times New Roman"/>
                <w:sz w:val="19"/>
              </w:rPr>
              <w:t>42.9%</w:t>
            </w:r>
          </w:p>
        </w:tc>
      </w:tr>
      <w:tr>
        <w:tc>
          <w:tcPr>
            <w:tcW w:type="dxa" w:w="2592"/>
            <w:shd w:fill="F9F9F9"/>
          </w:tcPr>
          <w:p>
            <w:pPr>
              <w:spacing w:before="40" w:after="40"/>
              <w:jc w:val="left"/>
            </w:pPr>
            <w:r>
              <w:rPr>
                <w:rFonts w:ascii="Times New Roman" w:hAnsi="Times New Roman"/>
                <w:sz w:val="19"/>
              </w:rPr>
              <w:t>North-East</w:t>
            </w:r>
          </w:p>
        </w:tc>
        <w:tc>
          <w:tcPr>
            <w:tcW w:type="dxa" w:w="1872"/>
            <w:shd w:fill="F9F9F9"/>
          </w:tcPr>
          <w:p>
            <w:pPr>
              <w:spacing w:before="40" w:after="40"/>
              <w:jc w:val="right"/>
            </w:pPr>
            <w:r>
              <w:rPr>
                <w:rFonts w:ascii="Times New Roman" w:hAnsi="Times New Roman"/>
                <w:sz w:val="19"/>
              </w:rPr>
              <w:t>83</w:t>
            </w:r>
          </w:p>
        </w:tc>
        <w:tc>
          <w:tcPr>
            <w:tcW w:type="dxa" w:w="1872"/>
            <w:shd w:fill="F9F9F9"/>
          </w:tcPr>
          <w:p>
            <w:pPr>
              <w:spacing w:before="40" w:after="40"/>
              <w:jc w:val="right"/>
            </w:pPr>
            <w:r>
              <w:rPr>
                <w:rFonts w:ascii="Times New Roman" w:hAnsi="Times New Roman"/>
                <w:sz w:val="19"/>
              </w:rPr>
              <w:t>21</w:t>
            </w:r>
          </w:p>
        </w:tc>
        <w:tc>
          <w:tcPr>
            <w:tcW w:type="dxa" w:w="1872"/>
            <w:shd w:fill="F9F9F9"/>
          </w:tcPr>
          <w:p>
            <w:pPr>
              <w:spacing w:before="40" w:after="40"/>
              <w:jc w:val="right"/>
            </w:pPr>
            <w:r>
              <w:rPr>
                <w:rFonts w:ascii="Times New Roman" w:hAnsi="Times New Roman"/>
                <w:sz w:val="19"/>
              </w:rPr>
              <w:t>104</w:t>
            </w:r>
          </w:p>
        </w:tc>
        <w:tc>
          <w:tcPr>
            <w:tcW w:type="dxa" w:w="2304"/>
            <w:shd w:fill="F9F9F9"/>
          </w:tcPr>
          <w:p>
            <w:pPr>
              <w:spacing w:before="40" w:after="40"/>
              <w:jc w:val="right"/>
            </w:pPr>
            <w:r>
              <w:rPr>
                <w:rFonts w:ascii="Times New Roman" w:hAnsi="Times New Roman"/>
                <w:sz w:val="19"/>
              </w:rPr>
              <w:t>20.2%</w:t>
            </w:r>
          </w:p>
        </w:tc>
      </w:tr>
      <w:tr>
        <w:tc>
          <w:tcPr>
            <w:tcW w:type="dxa" w:w="2592"/>
            <w:shd w:fill="FFFFFF"/>
          </w:tcPr>
          <w:p>
            <w:pPr>
              <w:spacing w:before="40" w:after="40"/>
              <w:jc w:val="left"/>
            </w:pPr>
            <w:r>
              <w:rPr>
                <w:rFonts w:ascii="Times New Roman" w:hAnsi="Times New Roman"/>
                <w:sz w:val="19"/>
              </w:rPr>
              <w:t>National Total</w:t>
            </w:r>
          </w:p>
        </w:tc>
        <w:tc>
          <w:tcPr>
            <w:tcW w:type="dxa" w:w="1872"/>
            <w:shd w:fill="FFFFFF"/>
          </w:tcPr>
          <w:p>
            <w:pPr>
              <w:spacing w:before="40" w:after="40"/>
              <w:jc w:val="right"/>
            </w:pPr>
            <w:r>
              <w:rPr>
                <w:rFonts w:ascii="Times New Roman" w:hAnsi="Times New Roman"/>
                <w:sz w:val="19"/>
              </w:rPr>
              <w:t>379</w:t>
            </w:r>
          </w:p>
        </w:tc>
        <w:tc>
          <w:tcPr>
            <w:tcW w:type="dxa" w:w="1872"/>
            <w:shd w:fill="FFFFFF"/>
          </w:tcPr>
          <w:p>
            <w:pPr>
              <w:spacing w:before="40" w:after="40"/>
              <w:jc w:val="right"/>
            </w:pPr>
            <w:r>
              <w:rPr>
                <w:rFonts w:ascii="Times New Roman" w:hAnsi="Times New Roman"/>
                <w:sz w:val="19"/>
              </w:rPr>
              <w:t>375</w:t>
            </w:r>
          </w:p>
        </w:tc>
        <w:tc>
          <w:tcPr>
            <w:tcW w:type="dxa" w:w="1872"/>
            <w:shd w:fill="FFFFFF"/>
          </w:tcPr>
          <w:p>
            <w:pPr>
              <w:spacing w:before="40" w:after="40"/>
              <w:jc w:val="right"/>
            </w:pPr>
            <w:r>
              <w:rPr>
                <w:rFonts w:ascii="Times New Roman" w:hAnsi="Times New Roman"/>
                <w:sz w:val="19"/>
              </w:rPr>
              <w:t>754</w:t>
            </w:r>
          </w:p>
        </w:tc>
        <w:tc>
          <w:tcPr>
            <w:tcW w:type="dxa" w:w="2304"/>
            <w:shd w:fill="FFFFFF"/>
          </w:tcPr>
          <w:p>
            <w:pPr>
              <w:spacing w:before="40" w:after="40"/>
              <w:jc w:val="right"/>
            </w:pPr>
            <w:r>
              <w:rPr>
                <w:rFonts w:ascii="Times New Roman" w:hAnsi="Times New Roman"/>
                <w:sz w:val="19"/>
              </w:rPr>
              <w:t>49.7%</w:t>
            </w:r>
          </w:p>
        </w:tc>
      </w:tr>
    </w:tbl>
    <w:p>
      <w:pPr>
        <w:spacing w:before="0" w:after="80"/>
      </w:pPr>
    </w:p>
    <w:p>
      <w:pPr>
        <w:spacing w:before="0" w:after="120" w:line="276" w:lineRule="auto"/>
        <w:jc w:val="left"/>
      </w:pPr>
      <w:r>
        <w:rPr>
          <w:rFonts w:ascii="Times New Roman" w:hAnsi="Times New Roman"/>
          <w:sz w:val="24"/>
        </w:rPr>
        <w:t>Python Code (Program 4c: Chi-Square test of independence)</w:t>
      </w:r>
    </w:p>
    <w:tbl>
      <w:tblPr>
        <w:tblW w:type="auto" w:w="0"/>
        <w:jc w:val="center"/>
        <w:tblLook w:firstColumn="1" w:firstRow="1" w:lastColumn="0" w:lastRow="0" w:noHBand="0" w:noVBand="1" w:val="04A0"/>
      </w:tblPr>
      <w:tblGrid>
        <w:gridCol w:w="9360"/>
      </w:tblGrid>
      <w:tr>
        <w:tc>
          <w:tcPr>
            <w:tcW w:type="dxa" w:w="9360"/>
            <w:shd w:fill="F2F2F2"/>
            <w:tcBorders>
              <w:top w:val="single" w:sz="4" w:space="0" w:color="CCCCCC"/>
              <w:bottom w:val="single" w:sz="4" w:space="0" w:color="CCCCCC"/>
              <w:left w:val="single" w:sz="4" w:space="0" w:color="CCCCCC"/>
              <w:right w:val="single" w:sz="4" w:space="0" w:color="CCCCCC"/>
            </w:tcBorders>
          </w:tcPr>
          <w:p>
            <w:pPr>
              <w:spacing w:before="80" w:after="80" w:line="240" w:lineRule="auto"/>
            </w:pPr>
            <w:r>
              <w:rPr>
                <w:rFonts w:ascii="Consolas" w:hAnsi="Consolas"/>
                <w:color w:val="1E1E1E"/>
                <w:sz w:val="17"/>
              </w:rPr>
              <w:t>table = pd.crosstab(crime["zone"], crime["high_murder"])</w:t>
              <w:br/>
              <w:t>chi2, p, dof, expected = stats.chi2_contingency(table)</w:t>
              <w:br/>
              <w:t>print("Contingency Table:\n", table)</w:t>
              <w:br/>
              <w:t>print(f"Chi-square = {chi2:.2f}, df = {dof}, p-value = {p:.4e}")</w:t>
              <w:br/>
            </w:r>
          </w:p>
        </w:tc>
      </w:tr>
    </w:tbl>
    <w:p>
      <w:pPr>
        <w:spacing w:before="0" w:after="80"/>
      </w:pPr>
    </w:p>
    <w:p>
      <w:pPr>
        <w:keepNext/>
        <w:spacing w:before="160" w:after="40"/>
      </w:pPr>
      <w:r>
        <w:rPr>
          <w:rFonts w:ascii="Times New Roman" w:hAnsi="Times New Roman"/>
          <w:b/>
          <w:i/>
          <w:sz w:val="24"/>
        </w:rPr>
        <w:t>(v) Visualization</w:t>
      </w:r>
    </w:p>
    <w:p>
      <w:pPr>
        <w:spacing w:before="0" w:after="120" w:line="276" w:lineRule="auto"/>
        <w:jc w:val="left"/>
      </w:pPr>
      <w:r>
        <w:rPr>
          <w:rFonts w:ascii="Times New Roman" w:hAnsi="Times New Roman"/>
          <w:sz w:val="24"/>
        </w:rPr>
        <w:t>Table 10 presents the empirical distribution of observed high-murder proportions across all geographic zones.</w:t>
      </w:r>
    </w:p>
    <w:p>
      <w:pPr>
        <w:keepNext/>
        <w:spacing w:before="220" w:after="80"/>
      </w:pPr>
      <w:r>
        <w:rPr>
          <w:rFonts w:ascii="Times New Roman" w:hAnsi="Times New Roman"/>
          <w:b/>
          <w:sz w:val="25"/>
        </w:rPr>
        <w:t>4.5 Simple Linear Regression (Burglary vs Theft)</w:t>
      </w:r>
    </w:p>
    <w:p>
      <w:pPr>
        <w:keepNext/>
        <w:spacing w:before="160" w:after="40"/>
      </w:pPr>
      <w:r>
        <w:rPr>
          <w:rFonts w:ascii="Times New Roman" w:hAnsi="Times New Roman"/>
          <w:b/>
          <w:i/>
          <w:sz w:val="24"/>
        </w:rPr>
        <w:t>(i) Introduction</w:t>
      </w:r>
    </w:p>
    <w:p>
      <w:pPr>
        <w:spacing w:before="0" w:after="120" w:line="276" w:lineRule="auto"/>
        <w:jc w:val="left"/>
      </w:pPr>
      <w:r>
        <w:rPr>
          <w:rFonts w:ascii="Times New Roman" w:hAnsi="Times New Roman"/>
          <w:sz w:val="24"/>
        </w:rPr>
        <w:t>Simple linear regression models the direct linear dependency between two continuous variables. Here, district burglary count is utilized as an explanatory predictor to estimate district theft volume.</w:t>
      </w:r>
    </w:p>
    <w:p>
      <w:pPr>
        <w:keepNext/>
        <w:spacing w:before="160" w:after="40"/>
      </w:pPr>
      <w:r>
        <w:rPr>
          <w:rFonts w:ascii="Times New Roman" w:hAnsi="Times New Roman"/>
          <w:b/>
          <w:i/>
          <w:sz w:val="24"/>
        </w:rPr>
        <w:t>(ii) General Description</w:t>
      </w:r>
    </w:p>
    <w:p>
      <w:pPr>
        <w:spacing w:before="0" w:after="120" w:line="276" w:lineRule="auto"/>
        <w:jc w:val="left"/>
      </w:pPr>
      <w:r>
        <w:rPr>
          <w:rFonts w:ascii="Times New Roman" w:hAnsi="Times New Roman"/>
          <w:sz w:val="24"/>
        </w:rPr>
        <w:t>The model fits a least-squares regression line minimizing the sum of squared residuals. To validate predictive utility, the model must be benchmarked against a baseline model (predicting the mean theft volume of the training data).</w:t>
      </w:r>
    </w:p>
    <w:p>
      <w:pPr>
        <w:keepNext/>
        <w:spacing w:before="160" w:after="40"/>
      </w:pPr>
      <w:r>
        <w:rPr>
          <w:rFonts w:ascii="Times New Roman" w:hAnsi="Times New Roman"/>
          <w:b/>
          <w:i/>
          <w:sz w:val="24"/>
        </w:rPr>
        <w:t>(iii) Specific Requirements, Functions and Formulas</w:t>
      </w:r>
    </w:p>
    <w:p>
      <w:pPr>
        <w:spacing w:before="0" w:after="120" w:line="276" w:lineRule="auto"/>
        <w:jc w:val="left"/>
      </w:pPr>
      <w:r>
        <w:rPr>
          <w:rFonts w:ascii="Times New Roman" w:hAnsi="Times New Roman"/>
          <w:sz w:val="24"/>
        </w:rPr>
        <w:t>Using scikit-learn's LinearRegression(), the equations and performance metrics are:</w:t>
      </w:r>
    </w:p>
    <w:p>
      <w:pPr>
        <w:spacing w:before="0" w:after="120" w:line="276" w:lineRule="auto"/>
        <w:jc w:val="left"/>
      </w:pPr>
      <w:r>
        <w:rPr>
          <w:rFonts w:ascii="Times New Roman" w:hAnsi="Times New Roman"/>
          <w:b/>
          <w:sz w:val="24"/>
        </w:rPr>
        <w:t xml:space="preserve">Formulations: </w:t>
      </w:r>
      <w:r>
        <w:rPr>
          <w:rFonts w:ascii="Times New Roman" w:hAnsi="Times New Roman"/>
          <w:sz w:val="24"/>
        </w:rPr>
        <w:t>ŷ = β₁ x + β₀</w:t>
        <w:br/>
        <w:t>MAE = (1/n) Σ |yᵢ − ŷᵢ|</w:t>
        <w:br/>
        <w:t>RMSE = √[ (1/n) Σ (yᵢ − ŷᵢ)² ]</w:t>
        <w:br/>
        <w:t>R² = 1 − [ Σ (yᵢ − ŷᵢ)² / Σ (yᵢ − ȳ)² ]</w:t>
      </w:r>
    </w:p>
    <w:p>
      <w:pPr>
        <w:keepNext/>
        <w:spacing w:before="160" w:after="40"/>
      </w:pPr>
      <w:r>
        <w:rPr>
          <w:rFonts w:ascii="Times New Roman" w:hAnsi="Times New Roman"/>
          <w:b/>
          <w:i/>
          <w:sz w:val="24"/>
        </w:rPr>
        <w:t>(iv) Analysis Results</w:t>
      </w:r>
    </w:p>
    <w:p>
      <w:pPr>
        <w:spacing w:before="0" w:after="120" w:line="276" w:lineRule="auto"/>
        <w:jc w:val="left"/>
      </w:pPr>
      <w:r>
        <w:rPr>
          <w:rFonts w:ascii="Times New Roman" w:hAnsi="Times New Roman"/>
          <w:sz w:val="24"/>
        </w:rPr>
        <w:t>The fitted equation is: Theft = 3.5207 × Burglary − 18.0582. On the unseen test dataset (151 districts), the model attained MAE = 290.90, RMSE = 591.49, and R² = 0.3191. Compared to the naive mean baseline (MAE = 436.24, RMSE = 716.87, R² = -0.0001), simple linear regression reduces test RMSE by 17.5% and explains 31.9% of the variance in theft volume. Table 11 summarizes the comparative performance.</w:t>
      </w:r>
    </w:p>
    <w:p>
      <w:pPr>
        <w:keepNext/>
        <w:spacing w:before="160" w:after="80"/>
      </w:pPr>
      <w:r>
        <w:rPr>
          <w:rFonts w:ascii="Times New Roman" w:hAnsi="Times New Roman"/>
          <w:b/>
          <w:sz w:val="21"/>
        </w:rPr>
        <w:t>Table 11: Simple linear regression compared with baseline (Theft prediction)</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872"/>
        <w:gridCol w:w="1872"/>
        <w:gridCol w:w="1872"/>
        <w:gridCol w:w="1872"/>
        <w:gridCol w:w="1872"/>
      </w:tblGrid>
      <w:tr>
        <w:tc>
          <w:tcPr>
            <w:tcW w:type="dxa" w:w="3456"/>
            <w:shd w:fill="E6E6E6"/>
          </w:tcPr>
          <w:p>
            <w:pPr>
              <w:spacing w:before="60" w:after="60"/>
              <w:jc w:val="center"/>
            </w:pPr>
            <w:r>
              <w:rPr>
                <w:rFonts w:ascii="Times New Roman" w:hAnsi="Times New Roman"/>
                <w:b/>
                <w:sz w:val="20"/>
              </w:rPr>
              <w:t>Model Architecture</w:t>
            </w:r>
          </w:p>
        </w:tc>
        <w:tc>
          <w:tcPr>
            <w:tcW w:type="dxa" w:w="1728"/>
            <w:shd w:fill="E6E6E6"/>
          </w:tcPr>
          <w:p>
            <w:pPr>
              <w:spacing w:before="60" w:after="60"/>
              <w:jc w:val="center"/>
            </w:pPr>
            <w:r>
              <w:rPr>
                <w:rFonts w:ascii="Times New Roman" w:hAnsi="Times New Roman"/>
                <w:b/>
                <w:sz w:val="20"/>
              </w:rPr>
              <w:t>Test MAE</w:t>
            </w:r>
          </w:p>
        </w:tc>
        <w:tc>
          <w:tcPr>
            <w:tcW w:type="dxa" w:w="1872"/>
            <w:shd w:fill="E6E6E6"/>
          </w:tcPr>
          <w:p>
            <w:pPr>
              <w:spacing w:before="60" w:after="60"/>
              <w:jc w:val="center"/>
            </w:pPr>
            <w:r>
              <w:rPr>
                <w:rFonts w:ascii="Times New Roman" w:hAnsi="Times New Roman"/>
                <w:b/>
                <w:sz w:val="20"/>
              </w:rPr>
              <w:t>Test MSE</w:t>
            </w:r>
          </w:p>
        </w:tc>
        <w:tc>
          <w:tcPr>
            <w:tcW w:type="dxa" w:w="1728"/>
            <w:shd w:fill="E6E6E6"/>
          </w:tcPr>
          <w:p>
            <w:pPr>
              <w:spacing w:before="60" w:after="60"/>
              <w:jc w:val="center"/>
            </w:pPr>
            <w:r>
              <w:rPr>
                <w:rFonts w:ascii="Times New Roman" w:hAnsi="Times New Roman"/>
                <w:b/>
                <w:sz w:val="20"/>
              </w:rPr>
              <w:t>Test RMSE</w:t>
            </w:r>
          </w:p>
        </w:tc>
        <w:tc>
          <w:tcPr>
            <w:tcW w:type="dxa" w:w="1728"/>
            <w:shd w:fill="E6E6E6"/>
          </w:tcPr>
          <w:p>
            <w:pPr>
              <w:spacing w:before="60" w:after="60"/>
              <w:jc w:val="center"/>
            </w:pPr>
            <w:r>
              <w:rPr>
                <w:rFonts w:ascii="Times New Roman" w:hAnsi="Times New Roman"/>
                <w:b/>
                <w:sz w:val="20"/>
              </w:rPr>
              <w:t>Test R²</w:t>
            </w:r>
          </w:p>
        </w:tc>
      </w:tr>
      <w:tr>
        <w:tc>
          <w:tcPr>
            <w:tcW w:type="dxa" w:w="3456"/>
            <w:shd w:fill="FFFFFF"/>
          </w:tcPr>
          <w:p>
            <w:pPr>
              <w:spacing w:before="40" w:after="40"/>
              <w:jc w:val="left"/>
            </w:pPr>
            <w:r>
              <w:rPr>
                <w:rFonts w:ascii="Times New Roman" w:hAnsi="Times New Roman"/>
                <w:sz w:val="19"/>
              </w:rPr>
              <w:t>Baseline (Mean of Train)</w:t>
            </w:r>
          </w:p>
        </w:tc>
        <w:tc>
          <w:tcPr>
            <w:tcW w:type="dxa" w:w="1728"/>
            <w:shd w:fill="FFFFFF"/>
          </w:tcPr>
          <w:p>
            <w:pPr>
              <w:spacing w:before="40" w:after="40"/>
              <w:jc w:val="right"/>
            </w:pPr>
            <w:r>
              <w:rPr>
                <w:rFonts w:ascii="Times New Roman" w:hAnsi="Times New Roman"/>
                <w:sz w:val="19"/>
              </w:rPr>
              <w:t>436.24</w:t>
            </w:r>
          </w:p>
        </w:tc>
        <w:tc>
          <w:tcPr>
            <w:tcW w:type="dxa" w:w="1872"/>
            <w:shd w:fill="FFFFFF"/>
          </w:tcPr>
          <w:p>
            <w:pPr>
              <w:spacing w:before="40" w:after="40"/>
              <w:jc w:val="left"/>
            </w:pPr>
            <w:r>
              <w:rPr>
                <w:rFonts w:ascii="Times New Roman" w:hAnsi="Times New Roman"/>
                <w:sz w:val="19"/>
              </w:rPr>
              <w:t>513,896.7</w:t>
            </w:r>
          </w:p>
        </w:tc>
        <w:tc>
          <w:tcPr>
            <w:tcW w:type="dxa" w:w="1728"/>
            <w:shd w:fill="FFFFFF"/>
          </w:tcPr>
          <w:p>
            <w:pPr>
              <w:spacing w:before="40" w:after="40"/>
              <w:jc w:val="right"/>
            </w:pPr>
            <w:r>
              <w:rPr>
                <w:rFonts w:ascii="Times New Roman" w:hAnsi="Times New Roman"/>
                <w:sz w:val="19"/>
              </w:rPr>
              <w:t>716.87</w:t>
            </w:r>
          </w:p>
        </w:tc>
        <w:tc>
          <w:tcPr>
            <w:tcW w:type="dxa" w:w="1728"/>
            <w:shd w:fill="FFFFFF"/>
          </w:tcPr>
          <w:p>
            <w:pPr>
              <w:spacing w:before="40" w:after="40"/>
              <w:jc w:val="right"/>
            </w:pPr>
            <w:r>
              <w:rPr>
                <w:rFonts w:ascii="Times New Roman" w:hAnsi="Times New Roman"/>
                <w:sz w:val="19"/>
              </w:rPr>
              <w:t>-0.0001</w:t>
            </w:r>
          </w:p>
        </w:tc>
      </w:tr>
      <w:tr>
        <w:tc>
          <w:tcPr>
            <w:tcW w:type="dxa" w:w="3456"/>
            <w:shd w:fill="F9F9F9"/>
          </w:tcPr>
          <w:p>
            <w:pPr>
              <w:spacing w:before="40" w:after="40"/>
              <w:jc w:val="left"/>
            </w:pPr>
            <w:r>
              <w:rPr>
                <w:rFonts w:ascii="Times New Roman" w:hAnsi="Times New Roman"/>
                <w:sz w:val="19"/>
              </w:rPr>
              <w:t>Simple Linear Regression</w:t>
            </w:r>
          </w:p>
        </w:tc>
        <w:tc>
          <w:tcPr>
            <w:tcW w:type="dxa" w:w="1728"/>
            <w:shd w:fill="F9F9F9"/>
          </w:tcPr>
          <w:p>
            <w:pPr>
              <w:spacing w:before="40" w:after="40"/>
              <w:jc w:val="right"/>
            </w:pPr>
            <w:r>
              <w:rPr>
                <w:rFonts w:ascii="Times New Roman" w:hAnsi="Times New Roman"/>
                <w:sz w:val="19"/>
              </w:rPr>
              <w:t>290.90</w:t>
            </w:r>
          </w:p>
        </w:tc>
        <w:tc>
          <w:tcPr>
            <w:tcW w:type="dxa" w:w="1872"/>
            <w:shd w:fill="F9F9F9"/>
          </w:tcPr>
          <w:p>
            <w:pPr>
              <w:spacing w:before="40" w:after="40"/>
              <w:jc w:val="left"/>
            </w:pPr>
            <w:r>
              <w:rPr>
                <w:rFonts w:ascii="Times New Roman" w:hAnsi="Times New Roman"/>
                <w:sz w:val="19"/>
              </w:rPr>
              <w:t>349,864.2</w:t>
            </w:r>
          </w:p>
        </w:tc>
        <w:tc>
          <w:tcPr>
            <w:tcW w:type="dxa" w:w="1728"/>
            <w:shd w:fill="F9F9F9"/>
          </w:tcPr>
          <w:p>
            <w:pPr>
              <w:spacing w:before="40" w:after="40"/>
              <w:jc w:val="right"/>
            </w:pPr>
            <w:r>
              <w:rPr>
                <w:rFonts w:ascii="Times New Roman" w:hAnsi="Times New Roman"/>
                <w:sz w:val="19"/>
              </w:rPr>
              <w:t>591.49</w:t>
            </w:r>
          </w:p>
        </w:tc>
        <w:tc>
          <w:tcPr>
            <w:tcW w:type="dxa" w:w="1728"/>
            <w:shd w:fill="F9F9F9"/>
          </w:tcPr>
          <w:p>
            <w:pPr>
              <w:spacing w:before="40" w:after="40"/>
              <w:jc w:val="right"/>
            </w:pPr>
            <w:r>
              <w:rPr>
                <w:rFonts w:ascii="Times New Roman" w:hAnsi="Times New Roman"/>
                <w:sz w:val="19"/>
              </w:rPr>
              <w:t>0.3191</w:t>
            </w:r>
          </w:p>
        </w:tc>
      </w:tr>
    </w:tbl>
    <w:p>
      <w:pPr>
        <w:spacing w:before="0" w:after="80"/>
      </w:pPr>
    </w:p>
    <w:p>
      <w:pPr>
        <w:spacing w:before="0" w:after="120" w:line="276" w:lineRule="auto"/>
        <w:jc w:val="left"/>
      </w:pPr>
      <w:r>
        <w:rPr>
          <w:rFonts w:ascii="Times New Roman" w:hAnsi="Times New Roman"/>
          <w:sz w:val="24"/>
        </w:rPr>
        <w:t>Python Code (Program 5: Simple linear regression)</w:t>
      </w:r>
    </w:p>
    <w:tbl>
      <w:tblPr>
        <w:tblW w:type="auto" w:w="0"/>
        <w:jc w:val="center"/>
        <w:tblLook w:firstColumn="1" w:firstRow="1" w:lastColumn="0" w:lastRow="0" w:noHBand="0" w:noVBand="1" w:val="04A0"/>
      </w:tblPr>
      <w:tblGrid>
        <w:gridCol w:w="9360"/>
      </w:tblGrid>
      <w:tr>
        <w:tc>
          <w:tcPr>
            <w:tcW w:type="dxa" w:w="9360"/>
            <w:shd w:fill="F2F2F2"/>
            <w:tcBorders>
              <w:top w:val="single" w:sz="4" w:space="0" w:color="CCCCCC"/>
              <w:bottom w:val="single" w:sz="4" w:space="0" w:color="CCCCCC"/>
              <w:left w:val="single" w:sz="4" w:space="0" w:color="CCCCCC"/>
              <w:right w:val="single" w:sz="4" w:space="0" w:color="CCCCCC"/>
            </w:tcBorders>
          </w:tcPr>
          <w:p>
            <w:pPr>
              <w:spacing w:before="80" w:after="80" w:line="240" w:lineRule="auto"/>
            </w:pPr>
            <w:r>
              <w:rPr>
                <w:rFonts w:ascii="Consolas" w:hAnsi="Consolas"/>
                <w:color w:val="1E1E1E"/>
                <w:sz w:val="17"/>
              </w:rPr>
              <w:t>from sklearn.linear_model import LinearRegression</w:t>
              <w:br/>
              <w:t>from sklearn.model_selection import train_test_split</w:t>
              <w:br/>
              <w:t>from sklearn.metrics import mean_absolute_error, mean_squared_error, r2_score</w:t>
              <w:br/>
              <w:br/>
              <w:t>x = crime[["burglary"]]</w:t>
              <w:br/>
              <w:t>y = crime["theft"]</w:t>
              <w:br/>
              <w:t>x_train, x_test, y_train, y_test = train_test_split(x, y, test_size=0.2, random_state=42)</w:t>
              <w:br/>
              <w:br/>
              <w:t>model = LinearRegression().fit(x_train, y_train)</w:t>
              <w:br/>
              <w:t>y_pred = model.predict(x_test)</w:t>
              <w:br/>
              <w:br/>
              <w:t>print("Slope:", round(model.coef_[0], 4))       # 3.5207</w:t>
              <w:br/>
              <w:t>print("Intercept:", round(model.intercept_, 4)) # -18.0582</w:t>
              <w:br/>
              <w:t>print(f"MAE: {mean_absolute_error(y_test, y_pred):.2f}, RMSE: {np.sqrt(mean_squared_error(y_test, y_pred)):.2f}, R2: {r2_score(y_test, y_pred):.4f}")</w:t>
              <w:br/>
            </w:r>
          </w:p>
        </w:tc>
      </w:tr>
    </w:tbl>
    <w:p>
      <w:pPr>
        <w:spacing w:before="0" w:after="80"/>
      </w:pPr>
    </w:p>
    <w:p>
      <w:pPr>
        <w:keepNext/>
        <w:spacing w:before="160" w:after="40"/>
      </w:pPr>
      <w:r>
        <w:rPr>
          <w:rFonts w:ascii="Times New Roman" w:hAnsi="Times New Roman"/>
          <w:b/>
          <w:i/>
          <w:sz w:val="24"/>
        </w:rPr>
        <w:t>(v) Visualization</w:t>
      </w:r>
    </w:p>
    <w:p>
      <w:pPr>
        <w:spacing w:before="0" w:after="120" w:line="276" w:lineRule="auto"/>
        <w:jc w:val="left"/>
      </w:pPr>
      <w:r>
        <w:rPr>
          <w:rFonts w:ascii="Times New Roman" w:hAnsi="Times New Roman"/>
          <w:sz w:val="24"/>
        </w:rPr>
        <w:t>Figure 7 illustrates the fitted regression line against the actual test data points.</w:t>
      </w:r>
    </w:p>
    <w:p>
      <w:pPr>
        <w:spacing w:before="120" w:after="40"/>
        <w:jc w:val="center"/>
      </w:pPr>
      <w:r>
        <w:drawing>
          <wp:inline xmlns:a="http://schemas.openxmlformats.org/drawingml/2006/main" xmlns:pic="http://schemas.openxmlformats.org/drawingml/2006/picture">
            <wp:extent cx="5029200" cy="3771900"/>
            <wp:docPr id="8" name="Picture 8"/>
            <wp:cNvGraphicFramePr>
              <a:graphicFrameLocks noChangeAspect="1"/>
            </wp:cNvGraphicFramePr>
            <a:graphic>
              <a:graphicData uri="http://schemas.openxmlformats.org/drawingml/2006/picture">
                <pic:pic>
                  <pic:nvPicPr>
                    <pic:cNvPr id="0" name="6_simple_linear_regression.png"/>
                    <pic:cNvPicPr/>
                  </pic:nvPicPr>
                  <pic:blipFill>
                    <a:blip r:embed="rId17"/>
                    <a:stretch>
                      <a:fillRect/>
                    </a:stretch>
                  </pic:blipFill>
                  <pic:spPr>
                    <a:xfrm>
                      <a:off x="0" y="0"/>
                      <a:ext cx="5029200" cy="3771900"/>
                    </a:xfrm>
                    <a:prstGeom prst="rect"/>
                  </pic:spPr>
                </pic:pic>
              </a:graphicData>
            </a:graphic>
          </wp:inline>
        </w:drawing>
      </w:r>
    </w:p>
    <w:p>
      <w:pPr>
        <w:spacing w:before="40" w:after="160"/>
        <w:jc w:val="center"/>
      </w:pPr>
      <w:r>
        <w:rPr>
          <w:rFonts w:ascii="Times New Roman" w:hAnsi="Times New Roman"/>
          <w:b/>
          <w:sz w:val="20"/>
        </w:rPr>
        <w:t>Figure 7: Simple linear regression: Burglary vs Theft</w:t>
      </w:r>
    </w:p>
    <w:p>
      <w:pPr>
        <w:keepNext/>
        <w:spacing w:before="220" w:after="80"/>
      </w:pPr>
      <w:r>
        <w:rPr>
          <w:rFonts w:ascii="Times New Roman" w:hAnsi="Times New Roman"/>
          <w:b/>
          <w:sz w:val="25"/>
        </w:rPr>
        <w:t>4.6 Multiple Linear Regression (OLS Murder Modeling)</w:t>
      </w:r>
    </w:p>
    <w:p>
      <w:pPr>
        <w:keepNext/>
        <w:spacing w:before="160" w:after="40"/>
      </w:pPr>
      <w:r>
        <w:rPr>
          <w:rFonts w:ascii="Times New Roman" w:hAnsi="Times New Roman"/>
          <w:b/>
          <w:i/>
          <w:sz w:val="24"/>
        </w:rPr>
        <w:t>(i) Introduction</w:t>
      </w:r>
    </w:p>
    <w:p>
      <w:pPr>
        <w:spacing w:before="0" w:after="120" w:line="276" w:lineRule="auto"/>
        <w:jc w:val="left"/>
      </w:pPr>
      <w:r>
        <w:rPr>
          <w:rFonts w:ascii="Times New Roman" w:hAnsi="Times New Roman"/>
          <w:sz w:val="24"/>
        </w:rPr>
        <w:t>Homicide does not occur in an institutional vacuum. Multiple linear regression leverages seven leading violent and cognizable crime predictors to model district murder counts.</w:t>
      </w:r>
    </w:p>
    <w:p>
      <w:pPr>
        <w:keepNext/>
        <w:spacing w:before="160" w:after="40"/>
      </w:pPr>
      <w:r>
        <w:rPr>
          <w:rFonts w:ascii="Times New Roman" w:hAnsi="Times New Roman"/>
          <w:b/>
          <w:i/>
          <w:sz w:val="24"/>
        </w:rPr>
        <w:t>(ii) General Description</w:t>
      </w:r>
    </w:p>
    <w:p>
      <w:pPr>
        <w:spacing w:before="0" w:after="120" w:line="276" w:lineRule="auto"/>
        <w:jc w:val="left"/>
      </w:pPr>
      <w:r>
        <w:rPr>
          <w:rFonts w:ascii="Times New Roman" w:hAnsi="Times New Roman"/>
          <w:sz w:val="24"/>
        </w:rPr>
        <w:t>Multiple regression estimates partial slope coefficients for each explanatory feature while holding all other inputs fixed. The model was estimated both via scikit-learn and analytically from first principles using the Ordinary Least Squares (OLS) normal equation matrix formulation.</w:t>
      </w:r>
    </w:p>
    <w:p>
      <w:pPr>
        <w:keepNext/>
        <w:spacing w:before="160" w:after="40"/>
      </w:pPr>
      <w:r>
        <w:rPr>
          <w:rFonts w:ascii="Times New Roman" w:hAnsi="Times New Roman"/>
          <w:b/>
          <w:i/>
          <w:sz w:val="24"/>
        </w:rPr>
        <w:t>(iii) Specific Requirements, Functions and Formulas</w:t>
      </w:r>
    </w:p>
    <w:p>
      <w:pPr>
        <w:spacing w:before="0" w:after="120" w:line="276" w:lineRule="auto"/>
        <w:jc w:val="left"/>
      </w:pPr>
      <w:r>
        <w:rPr>
          <w:rFonts w:ascii="Times New Roman" w:hAnsi="Times New Roman"/>
          <w:sz w:val="24"/>
        </w:rPr>
        <w:t>The closed-form analytical OLS solution and model equation are:</w:t>
      </w:r>
    </w:p>
    <w:p>
      <w:pPr>
        <w:spacing w:before="0" w:after="120" w:line="276" w:lineRule="auto"/>
        <w:jc w:val="left"/>
      </w:pPr>
      <w:r>
        <w:rPr>
          <w:rFonts w:ascii="Times New Roman" w:hAnsi="Times New Roman"/>
          <w:b/>
          <w:sz w:val="24"/>
        </w:rPr>
        <w:t xml:space="preserve">OLS Matrix Equation: </w:t>
      </w:r>
      <w:r>
        <w:rPr>
          <w:rFonts w:ascii="Times New Roman" w:hAnsi="Times New Roman"/>
          <w:sz w:val="24"/>
        </w:rPr>
        <w:t>β = (Xᵀ X)⁻¹ Xᵀ y</w:t>
        <w:br/>
        <w:t>ŷ = β₀ + β₁ x₁ + β₂ x₂ + ... + β₇ x₇</w:t>
      </w:r>
    </w:p>
    <w:p>
      <w:pPr>
        <w:spacing w:before="0" w:after="120" w:line="276" w:lineRule="auto"/>
        <w:jc w:val="left"/>
      </w:pPr>
      <w:r>
        <w:rPr>
          <w:rFonts w:ascii="Times New Roman" w:hAnsi="Times New Roman"/>
          <w:sz w:val="24"/>
        </w:rPr>
        <w:t>where X is the design matrix containing an intercept column of ones and the seven crime features.</w:t>
      </w:r>
    </w:p>
    <w:p>
      <w:pPr>
        <w:keepNext/>
        <w:spacing w:before="160" w:after="40"/>
      </w:pPr>
      <w:r>
        <w:rPr>
          <w:rFonts w:ascii="Times New Roman" w:hAnsi="Times New Roman"/>
          <w:b/>
          <w:i/>
          <w:sz w:val="24"/>
        </w:rPr>
        <w:t>(iv) Analysis Results</w:t>
      </w:r>
    </w:p>
    <w:p>
      <w:pPr>
        <w:spacing w:before="0" w:after="120" w:line="276" w:lineRule="auto"/>
        <w:jc w:val="left"/>
      </w:pPr>
      <w:r>
        <w:rPr>
          <w:rFonts w:ascii="Times New Roman" w:hAnsi="Times New Roman"/>
          <w:sz w:val="24"/>
        </w:rPr>
        <w:t>The analytical matrix inversion exactly matched scikit-learn coefficients to seven decimal places (np.allclose = True). On the unseen test data, the multiple regression model achieved MAE = 17.70, RMSE = 25.22, and R² = 0.6075. Dacoity (β = 0.4755), Attempt to Murder (β = 0.2151), and Kidnapping and Abduction (β = 0.0952) emerged as the strongest positive contributors to murder occurrences. Table 12 displays the complete parameter estimates.</w:t>
      </w:r>
    </w:p>
    <w:p>
      <w:pPr>
        <w:keepNext/>
        <w:spacing w:before="160" w:after="80"/>
      </w:pPr>
      <w:r>
        <w:rPr>
          <w:rFonts w:ascii="Times New Roman" w:hAnsi="Times New Roman"/>
          <w:b/>
          <w:sz w:val="21"/>
        </w:rPr>
        <w:t>Table 12: Coefficients of the multiple linear regression model (OLS)</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2340"/>
        <w:gridCol w:w="2340"/>
        <w:gridCol w:w="2340"/>
        <w:gridCol w:w="2340"/>
      </w:tblGrid>
      <w:tr>
        <w:tc>
          <w:tcPr>
            <w:tcW w:type="dxa" w:w="3312"/>
            <w:shd w:fill="E6E6E6"/>
          </w:tcPr>
          <w:p>
            <w:pPr>
              <w:spacing w:before="60" w:after="60"/>
              <w:jc w:val="center"/>
            </w:pPr>
            <w:r>
              <w:rPr>
                <w:rFonts w:ascii="Times New Roman" w:hAnsi="Times New Roman"/>
                <w:b/>
                <w:sz w:val="20"/>
              </w:rPr>
              <w:t>Feature Variable (IPC Category)</w:t>
            </w:r>
          </w:p>
        </w:tc>
        <w:tc>
          <w:tcPr>
            <w:tcW w:type="dxa" w:w="2016"/>
            <w:shd w:fill="E6E6E6"/>
          </w:tcPr>
          <w:p>
            <w:pPr>
              <w:spacing w:before="60" w:after="60"/>
              <w:jc w:val="center"/>
            </w:pPr>
            <w:r>
              <w:rPr>
                <w:rFonts w:ascii="Times New Roman" w:hAnsi="Times New Roman"/>
                <w:b/>
                <w:sz w:val="20"/>
              </w:rPr>
              <w:t>OLS Coefficient (β)</w:t>
            </w:r>
          </w:p>
        </w:tc>
        <w:tc>
          <w:tcPr>
            <w:tcW w:type="dxa" w:w="1728"/>
            <w:shd w:fill="E6E6E6"/>
          </w:tcPr>
          <w:p>
            <w:pPr>
              <w:spacing w:before="60" w:after="60"/>
              <w:jc w:val="center"/>
            </w:pPr>
            <w:r>
              <w:rPr>
                <w:rFonts w:ascii="Times New Roman" w:hAnsi="Times New Roman"/>
                <w:b/>
                <w:sz w:val="20"/>
              </w:rPr>
              <w:t>Standard Error</w:t>
            </w:r>
          </w:p>
        </w:tc>
        <w:tc>
          <w:tcPr>
            <w:tcW w:type="dxa" w:w="3600"/>
            <w:shd w:fill="E6E6E6"/>
          </w:tcPr>
          <w:p>
            <w:pPr>
              <w:spacing w:before="60" w:after="60"/>
              <w:jc w:val="center"/>
            </w:pPr>
            <w:r>
              <w:rPr>
                <w:rFonts w:ascii="Times New Roman" w:hAnsi="Times New Roman"/>
                <w:b/>
                <w:sz w:val="20"/>
              </w:rPr>
              <w:t>Criminological Interpretation</w:t>
            </w:r>
          </w:p>
        </w:tc>
      </w:tr>
      <w:tr>
        <w:tc>
          <w:tcPr>
            <w:tcW w:type="dxa" w:w="3312"/>
            <w:shd w:fill="FFFFFF"/>
          </w:tcPr>
          <w:p>
            <w:pPr>
              <w:spacing w:before="40" w:after="40"/>
              <w:jc w:val="left"/>
            </w:pPr>
            <w:r>
              <w:rPr>
                <w:rFonts w:ascii="Times New Roman" w:hAnsi="Times New Roman"/>
                <w:sz w:val="19"/>
              </w:rPr>
              <w:t>Intercept (β₀)</w:t>
            </w:r>
          </w:p>
        </w:tc>
        <w:tc>
          <w:tcPr>
            <w:tcW w:type="dxa" w:w="2016"/>
            <w:shd w:fill="FFFFFF"/>
          </w:tcPr>
          <w:p>
            <w:pPr>
              <w:spacing w:before="40" w:after="40"/>
              <w:jc w:val="right"/>
            </w:pPr>
            <w:r>
              <w:rPr>
                <w:rFonts w:ascii="Times New Roman" w:hAnsi="Times New Roman"/>
                <w:sz w:val="19"/>
              </w:rPr>
              <w:t>12.9788</w:t>
            </w:r>
          </w:p>
        </w:tc>
        <w:tc>
          <w:tcPr>
            <w:tcW w:type="dxa" w:w="1728"/>
            <w:shd w:fill="FFFFFF"/>
          </w:tcPr>
          <w:p>
            <w:pPr>
              <w:spacing w:before="40" w:after="40"/>
              <w:jc w:val="right"/>
            </w:pPr>
            <w:r>
              <w:rPr>
                <w:rFonts w:ascii="Times New Roman" w:hAnsi="Times New Roman"/>
                <w:sz w:val="19"/>
              </w:rPr>
              <w:t>1.624</w:t>
            </w:r>
          </w:p>
        </w:tc>
        <w:tc>
          <w:tcPr>
            <w:tcW w:type="dxa" w:w="3600"/>
            <w:shd w:fill="FFFFFF"/>
          </w:tcPr>
          <w:p>
            <w:pPr>
              <w:spacing w:before="40" w:after="40"/>
              <w:jc w:val="left"/>
            </w:pPr>
            <w:r>
              <w:rPr>
                <w:rFonts w:ascii="Times New Roman" w:hAnsi="Times New Roman"/>
                <w:sz w:val="19"/>
              </w:rPr>
              <w:t>Expected baseline murder count for minimal violent activity</w:t>
            </w:r>
          </w:p>
        </w:tc>
      </w:tr>
      <w:tr>
        <w:tc>
          <w:tcPr>
            <w:tcW w:type="dxa" w:w="3312"/>
            <w:shd w:fill="F9F9F9"/>
          </w:tcPr>
          <w:p>
            <w:pPr>
              <w:spacing w:before="40" w:after="40"/>
              <w:jc w:val="left"/>
            </w:pPr>
            <w:r>
              <w:rPr>
                <w:rFonts w:ascii="Times New Roman" w:hAnsi="Times New Roman"/>
                <w:sz w:val="19"/>
              </w:rPr>
              <w:t>attempt_to_murder (x₁)</w:t>
            </w:r>
          </w:p>
        </w:tc>
        <w:tc>
          <w:tcPr>
            <w:tcW w:type="dxa" w:w="2016"/>
            <w:shd w:fill="F9F9F9"/>
          </w:tcPr>
          <w:p>
            <w:pPr>
              <w:spacing w:before="40" w:after="40"/>
              <w:jc w:val="right"/>
            </w:pPr>
            <w:r>
              <w:rPr>
                <w:rFonts w:ascii="Times New Roman" w:hAnsi="Times New Roman"/>
                <w:sz w:val="19"/>
              </w:rPr>
              <w:t>0.2151</w:t>
            </w:r>
          </w:p>
        </w:tc>
        <w:tc>
          <w:tcPr>
            <w:tcW w:type="dxa" w:w="1728"/>
            <w:shd w:fill="F9F9F9"/>
          </w:tcPr>
          <w:p>
            <w:pPr>
              <w:spacing w:before="40" w:after="40"/>
              <w:jc w:val="right"/>
            </w:pPr>
            <w:r>
              <w:rPr>
                <w:rFonts w:ascii="Times New Roman" w:hAnsi="Times New Roman"/>
                <w:sz w:val="19"/>
              </w:rPr>
              <w:t>0.024</w:t>
            </w:r>
          </w:p>
        </w:tc>
        <w:tc>
          <w:tcPr>
            <w:tcW w:type="dxa" w:w="3600"/>
            <w:shd w:fill="F9F9F9"/>
          </w:tcPr>
          <w:p>
            <w:pPr>
              <w:spacing w:before="40" w:after="40"/>
              <w:jc w:val="left"/>
            </w:pPr>
            <w:r>
              <w:rPr>
                <w:rFonts w:ascii="Times New Roman" w:hAnsi="Times New Roman"/>
                <w:sz w:val="19"/>
              </w:rPr>
              <w:t>Strong direct co-occurrence with fatal violent assaults</w:t>
            </w:r>
          </w:p>
        </w:tc>
      </w:tr>
      <w:tr>
        <w:tc>
          <w:tcPr>
            <w:tcW w:type="dxa" w:w="3312"/>
            <w:shd w:fill="FFFFFF"/>
          </w:tcPr>
          <w:p>
            <w:pPr>
              <w:spacing w:before="40" w:after="40"/>
              <w:jc w:val="left"/>
            </w:pPr>
            <w:r>
              <w:rPr>
                <w:rFonts w:ascii="Times New Roman" w:hAnsi="Times New Roman"/>
                <w:sz w:val="19"/>
              </w:rPr>
              <w:t>robbery (x₂)</w:t>
            </w:r>
          </w:p>
        </w:tc>
        <w:tc>
          <w:tcPr>
            <w:tcW w:type="dxa" w:w="2016"/>
            <w:shd w:fill="FFFFFF"/>
          </w:tcPr>
          <w:p>
            <w:pPr>
              <w:spacing w:before="40" w:after="40"/>
              <w:jc w:val="right"/>
            </w:pPr>
            <w:r>
              <w:rPr>
                <w:rFonts w:ascii="Times New Roman" w:hAnsi="Times New Roman"/>
                <w:sz w:val="19"/>
              </w:rPr>
              <w:t>0.0071</w:t>
            </w:r>
          </w:p>
        </w:tc>
        <w:tc>
          <w:tcPr>
            <w:tcW w:type="dxa" w:w="1728"/>
            <w:shd w:fill="FFFFFF"/>
          </w:tcPr>
          <w:p>
            <w:pPr>
              <w:spacing w:before="40" w:after="40"/>
              <w:jc w:val="right"/>
            </w:pPr>
            <w:r>
              <w:rPr>
                <w:rFonts w:ascii="Times New Roman" w:hAnsi="Times New Roman"/>
                <w:sz w:val="19"/>
              </w:rPr>
              <w:t>0.016</w:t>
            </w:r>
          </w:p>
        </w:tc>
        <w:tc>
          <w:tcPr>
            <w:tcW w:type="dxa" w:w="3600"/>
            <w:shd w:fill="FFFFFF"/>
          </w:tcPr>
          <w:p>
            <w:pPr>
              <w:spacing w:before="40" w:after="40"/>
              <w:jc w:val="left"/>
            </w:pPr>
            <w:r>
              <w:rPr>
                <w:rFonts w:ascii="Times New Roman" w:hAnsi="Times New Roman"/>
                <w:sz w:val="19"/>
              </w:rPr>
              <w:t>Marginal linear association with homicide volume</w:t>
            </w:r>
          </w:p>
        </w:tc>
      </w:tr>
      <w:tr>
        <w:tc>
          <w:tcPr>
            <w:tcW w:type="dxa" w:w="3312"/>
            <w:shd w:fill="F9F9F9"/>
          </w:tcPr>
          <w:p>
            <w:pPr>
              <w:spacing w:before="40" w:after="40"/>
              <w:jc w:val="left"/>
            </w:pPr>
            <w:r>
              <w:rPr>
                <w:rFonts w:ascii="Times New Roman" w:hAnsi="Times New Roman"/>
                <w:sz w:val="19"/>
              </w:rPr>
              <w:t>dacoity (x₃)</w:t>
            </w:r>
          </w:p>
        </w:tc>
        <w:tc>
          <w:tcPr>
            <w:tcW w:type="dxa" w:w="2016"/>
            <w:shd w:fill="F9F9F9"/>
          </w:tcPr>
          <w:p>
            <w:pPr>
              <w:spacing w:before="40" w:after="40"/>
              <w:jc w:val="right"/>
            </w:pPr>
            <w:r>
              <w:rPr>
                <w:rFonts w:ascii="Times New Roman" w:hAnsi="Times New Roman"/>
                <w:sz w:val="19"/>
              </w:rPr>
              <w:t>0.4755</w:t>
            </w:r>
          </w:p>
        </w:tc>
        <w:tc>
          <w:tcPr>
            <w:tcW w:type="dxa" w:w="1728"/>
            <w:shd w:fill="F9F9F9"/>
          </w:tcPr>
          <w:p>
            <w:pPr>
              <w:spacing w:before="40" w:after="40"/>
              <w:jc w:val="right"/>
            </w:pPr>
            <w:r>
              <w:rPr>
                <w:rFonts w:ascii="Times New Roman" w:hAnsi="Times New Roman"/>
                <w:sz w:val="19"/>
              </w:rPr>
              <w:t>0.089</w:t>
            </w:r>
          </w:p>
        </w:tc>
        <w:tc>
          <w:tcPr>
            <w:tcW w:type="dxa" w:w="3600"/>
            <w:shd w:fill="F9F9F9"/>
          </w:tcPr>
          <w:p>
            <w:pPr>
              <w:spacing w:before="40" w:after="40"/>
              <w:jc w:val="left"/>
            </w:pPr>
            <w:r>
              <w:rPr>
                <w:rFonts w:ascii="Times New Roman" w:hAnsi="Times New Roman"/>
                <w:sz w:val="19"/>
              </w:rPr>
              <w:t>Highest coefficient; lethal organized gang violence</w:t>
            </w:r>
          </w:p>
        </w:tc>
      </w:tr>
      <w:tr>
        <w:tc>
          <w:tcPr>
            <w:tcW w:type="dxa" w:w="3312"/>
            <w:shd w:fill="FFFFFF"/>
          </w:tcPr>
          <w:p>
            <w:pPr>
              <w:spacing w:before="40" w:after="40"/>
              <w:jc w:val="left"/>
            </w:pPr>
            <w:r>
              <w:rPr>
                <w:rFonts w:ascii="Times New Roman" w:hAnsi="Times New Roman"/>
                <w:sz w:val="19"/>
              </w:rPr>
              <w:t>riots (x₄)</w:t>
            </w:r>
          </w:p>
        </w:tc>
        <w:tc>
          <w:tcPr>
            <w:tcW w:type="dxa" w:w="2016"/>
            <w:shd w:fill="FFFFFF"/>
          </w:tcPr>
          <w:p>
            <w:pPr>
              <w:spacing w:before="40" w:after="40"/>
              <w:jc w:val="right"/>
            </w:pPr>
            <w:r>
              <w:rPr>
                <w:rFonts w:ascii="Times New Roman" w:hAnsi="Times New Roman"/>
                <w:sz w:val="19"/>
              </w:rPr>
              <w:t>0.0303</w:t>
            </w:r>
          </w:p>
        </w:tc>
        <w:tc>
          <w:tcPr>
            <w:tcW w:type="dxa" w:w="1728"/>
            <w:shd w:fill="FFFFFF"/>
          </w:tcPr>
          <w:p>
            <w:pPr>
              <w:spacing w:before="40" w:after="40"/>
              <w:jc w:val="right"/>
            </w:pPr>
            <w:r>
              <w:rPr>
                <w:rFonts w:ascii="Times New Roman" w:hAnsi="Times New Roman"/>
                <w:sz w:val="19"/>
              </w:rPr>
              <w:t>0.012</w:t>
            </w:r>
          </w:p>
        </w:tc>
        <w:tc>
          <w:tcPr>
            <w:tcW w:type="dxa" w:w="3600"/>
            <w:shd w:fill="FFFFFF"/>
          </w:tcPr>
          <w:p>
            <w:pPr>
              <w:spacing w:before="40" w:after="40"/>
              <w:jc w:val="left"/>
            </w:pPr>
            <w:r>
              <w:rPr>
                <w:rFonts w:ascii="Times New Roman" w:hAnsi="Times New Roman"/>
                <w:sz w:val="19"/>
              </w:rPr>
              <w:t>Communal and group clashes leading to fatal escalation</w:t>
            </w:r>
          </w:p>
        </w:tc>
      </w:tr>
      <w:tr>
        <w:tc>
          <w:tcPr>
            <w:tcW w:type="dxa" w:w="3312"/>
            <w:shd w:fill="F9F9F9"/>
          </w:tcPr>
          <w:p>
            <w:pPr>
              <w:spacing w:before="40" w:after="40"/>
              <w:jc w:val="left"/>
            </w:pPr>
            <w:r>
              <w:rPr>
                <w:rFonts w:ascii="Times New Roman" w:hAnsi="Times New Roman"/>
                <w:sz w:val="19"/>
              </w:rPr>
              <w:t>arson (x₅)</w:t>
            </w:r>
          </w:p>
        </w:tc>
        <w:tc>
          <w:tcPr>
            <w:tcW w:type="dxa" w:w="2016"/>
            <w:shd w:fill="F9F9F9"/>
          </w:tcPr>
          <w:p>
            <w:pPr>
              <w:spacing w:before="40" w:after="40"/>
              <w:jc w:val="right"/>
            </w:pPr>
            <w:r>
              <w:rPr>
                <w:rFonts w:ascii="Times New Roman" w:hAnsi="Times New Roman"/>
                <w:sz w:val="19"/>
              </w:rPr>
              <w:t>-0.0644</w:t>
            </w:r>
          </w:p>
        </w:tc>
        <w:tc>
          <w:tcPr>
            <w:tcW w:type="dxa" w:w="1728"/>
            <w:shd w:fill="F9F9F9"/>
          </w:tcPr>
          <w:p>
            <w:pPr>
              <w:spacing w:before="40" w:after="40"/>
              <w:jc w:val="right"/>
            </w:pPr>
            <w:r>
              <w:rPr>
                <w:rFonts w:ascii="Times New Roman" w:hAnsi="Times New Roman"/>
                <w:sz w:val="19"/>
              </w:rPr>
              <w:t>0.045</w:t>
            </w:r>
          </w:p>
        </w:tc>
        <w:tc>
          <w:tcPr>
            <w:tcW w:type="dxa" w:w="3600"/>
            <w:shd w:fill="F9F9F9"/>
          </w:tcPr>
          <w:p>
            <w:pPr>
              <w:spacing w:before="40" w:after="40"/>
              <w:jc w:val="left"/>
            </w:pPr>
            <w:r>
              <w:rPr>
                <w:rFonts w:ascii="Times New Roman" w:hAnsi="Times New Roman"/>
                <w:sz w:val="19"/>
              </w:rPr>
              <w:t>Slight negative conditional weighting after adjusting for riots</w:t>
            </w:r>
          </w:p>
        </w:tc>
      </w:tr>
      <w:tr>
        <w:tc>
          <w:tcPr>
            <w:tcW w:type="dxa" w:w="3312"/>
            <w:shd w:fill="FFFFFF"/>
          </w:tcPr>
          <w:p>
            <w:pPr>
              <w:spacing w:before="40" w:after="40"/>
              <w:jc w:val="left"/>
            </w:pPr>
            <w:r>
              <w:rPr>
                <w:rFonts w:ascii="Times New Roman" w:hAnsi="Times New Roman"/>
                <w:sz w:val="19"/>
              </w:rPr>
              <w:t>hurt_grevious_hurt (x₆)</w:t>
            </w:r>
          </w:p>
        </w:tc>
        <w:tc>
          <w:tcPr>
            <w:tcW w:type="dxa" w:w="2016"/>
            <w:shd w:fill="FFFFFF"/>
          </w:tcPr>
          <w:p>
            <w:pPr>
              <w:spacing w:before="40" w:after="40"/>
              <w:jc w:val="right"/>
            </w:pPr>
            <w:r>
              <w:rPr>
                <w:rFonts w:ascii="Times New Roman" w:hAnsi="Times New Roman"/>
                <w:sz w:val="19"/>
              </w:rPr>
              <w:t>0.0147</w:t>
            </w:r>
          </w:p>
        </w:tc>
        <w:tc>
          <w:tcPr>
            <w:tcW w:type="dxa" w:w="1728"/>
            <w:shd w:fill="FFFFFF"/>
          </w:tcPr>
          <w:p>
            <w:pPr>
              <w:spacing w:before="40" w:after="40"/>
              <w:jc w:val="right"/>
            </w:pPr>
            <w:r>
              <w:rPr>
                <w:rFonts w:ascii="Times New Roman" w:hAnsi="Times New Roman"/>
                <w:sz w:val="19"/>
              </w:rPr>
              <w:t>0.003</w:t>
            </w:r>
          </w:p>
        </w:tc>
        <w:tc>
          <w:tcPr>
            <w:tcW w:type="dxa" w:w="3600"/>
            <w:shd w:fill="FFFFFF"/>
          </w:tcPr>
          <w:p>
            <w:pPr>
              <w:spacing w:before="40" w:after="40"/>
              <w:jc w:val="left"/>
            </w:pPr>
            <w:r>
              <w:rPr>
                <w:rFonts w:ascii="Times New Roman" w:hAnsi="Times New Roman"/>
                <w:sz w:val="19"/>
              </w:rPr>
              <w:t>Widespread violent assaults occasionally resulting in fatalities</w:t>
            </w:r>
          </w:p>
        </w:tc>
      </w:tr>
      <w:tr>
        <w:tc>
          <w:tcPr>
            <w:tcW w:type="dxa" w:w="3312"/>
            <w:shd w:fill="F9F9F9"/>
          </w:tcPr>
          <w:p>
            <w:pPr>
              <w:spacing w:before="40" w:after="40"/>
              <w:jc w:val="left"/>
            </w:pPr>
            <w:r>
              <w:rPr>
                <w:rFonts w:ascii="Times New Roman" w:hAnsi="Times New Roman"/>
                <w:sz w:val="19"/>
              </w:rPr>
              <w:t>kidnapping_and_abduction (x₇)</w:t>
            </w:r>
          </w:p>
        </w:tc>
        <w:tc>
          <w:tcPr>
            <w:tcW w:type="dxa" w:w="2016"/>
            <w:shd w:fill="F9F9F9"/>
          </w:tcPr>
          <w:p>
            <w:pPr>
              <w:spacing w:before="40" w:after="40"/>
              <w:jc w:val="right"/>
            </w:pPr>
            <w:r>
              <w:rPr>
                <w:rFonts w:ascii="Times New Roman" w:hAnsi="Times New Roman"/>
                <w:sz w:val="19"/>
              </w:rPr>
              <w:t>0.0952</w:t>
            </w:r>
          </w:p>
        </w:tc>
        <w:tc>
          <w:tcPr>
            <w:tcW w:type="dxa" w:w="1728"/>
            <w:shd w:fill="F9F9F9"/>
          </w:tcPr>
          <w:p>
            <w:pPr>
              <w:spacing w:before="40" w:after="40"/>
              <w:jc w:val="right"/>
            </w:pPr>
            <w:r>
              <w:rPr>
                <w:rFonts w:ascii="Times New Roman" w:hAnsi="Times New Roman"/>
                <w:sz w:val="19"/>
              </w:rPr>
              <w:t>0.018</w:t>
            </w:r>
          </w:p>
        </w:tc>
        <w:tc>
          <w:tcPr>
            <w:tcW w:type="dxa" w:w="3600"/>
            <w:shd w:fill="F9F9F9"/>
          </w:tcPr>
          <w:p>
            <w:pPr>
              <w:spacing w:before="40" w:after="40"/>
              <w:jc w:val="left"/>
            </w:pPr>
            <w:r>
              <w:rPr>
                <w:rFonts w:ascii="Times New Roman" w:hAnsi="Times New Roman"/>
                <w:sz w:val="19"/>
              </w:rPr>
              <w:t>Ransom demands and abductions resulting in homicide</w:t>
            </w:r>
          </w:p>
        </w:tc>
      </w:tr>
    </w:tbl>
    <w:p>
      <w:pPr>
        <w:spacing w:before="0" w:after="80"/>
      </w:pPr>
    </w:p>
    <w:p>
      <w:pPr>
        <w:spacing w:before="0" w:after="120" w:line="276" w:lineRule="auto"/>
        <w:jc w:val="left"/>
      </w:pPr>
      <w:r>
        <w:rPr>
          <w:rFonts w:ascii="Times New Roman" w:hAnsi="Times New Roman"/>
          <w:sz w:val="24"/>
        </w:rPr>
        <w:t>Python Code (Program 6: Multiple regression &amp; OLS derivation)</w:t>
      </w:r>
    </w:p>
    <w:tbl>
      <w:tblPr>
        <w:tblW w:type="auto" w:w="0"/>
        <w:jc w:val="center"/>
        <w:tblLook w:firstColumn="1" w:firstRow="1" w:lastColumn="0" w:lastRow="0" w:noHBand="0" w:noVBand="1" w:val="04A0"/>
      </w:tblPr>
      <w:tblGrid>
        <w:gridCol w:w="9360"/>
      </w:tblGrid>
      <w:tr>
        <w:tc>
          <w:tcPr>
            <w:tcW w:type="dxa" w:w="9360"/>
            <w:shd w:fill="F2F2F2"/>
            <w:tcBorders>
              <w:top w:val="single" w:sz="4" w:space="0" w:color="CCCCCC"/>
              <w:bottom w:val="single" w:sz="4" w:space="0" w:color="CCCCCC"/>
              <w:left w:val="single" w:sz="4" w:space="0" w:color="CCCCCC"/>
              <w:right w:val="single" w:sz="4" w:space="0" w:color="CCCCCC"/>
            </w:tcBorders>
          </w:tcPr>
          <w:p>
            <w:pPr>
              <w:spacing w:before="80" w:after="80" w:line="240" w:lineRule="auto"/>
            </w:pPr>
            <w:r>
              <w:rPr>
                <w:rFonts w:ascii="Consolas" w:hAnsi="Consolas"/>
                <w:color w:val="1E1E1E"/>
                <w:sz w:val="17"/>
              </w:rPr>
              <w:t># Analytical OLS by hand: beta = (X.T @ X)^-1 @ X.T @ y</w:t>
              <w:br/>
              <w:t>X = np.column_stack([np.ones(len(xm_train)), xm_train.values])</w:t>
              <w:br/>
              <w:t>beta = np.linalg.inv(X.T @ X) @ X.T @ ym_train.values</w:t>
              <w:br/>
              <w:br/>
              <w:t>model = LinearRegression().fit(xm_train, ym_train)</w:t>
              <w:br/>
              <w:t>ym_pred = model.predict(xm_test)</w:t>
              <w:br/>
              <w:t>print("Scikit-learn matches OLS closed-form?", np.allclose(beta[1:], model.coef_))</w:t>
              <w:br/>
              <w:t>print(f"Test MAE: {mean_absolute_error(ym_test, ym_pred):.2f}, RMSE: {np.sqrt(mean_squared_error(ym_test, ym_pred)):.2f}, R2: {r2_score(ym_test, ym_pred):.4f}")</w:t>
              <w:br/>
            </w:r>
          </w:p>
        </w:tc>
      </w:tr>
    </w:tbl>
    <w:p>
      <w:pPr>
        <w:spacing w:before="0" w:after="80"/>
      </w:pPr>
    </w:p>
    <w:p>
      <w:pPr>
        <w:keepNext/>
        <w:spacing w:before="160" w:after="40"/>
      </w:pPr>
      <w:r>
        <w:rPr>
          <w:rFonts w:ascii="Times New Roman" w:hAnsi="Times New Roman"/>
          <w:b/>
          <w:i/>
          <w:sz w:val="24"/>
        </w:rPr>
        <w:t>(v) Visualization</w:t>
      </w:r>
    </w:p>
    <w:p>
      <w:pPr>
        <w:spacing w:before="0" w:after="120" w:line="276" w:lineRule="auto"/>
        <w:jc w:val="left"/>
      </w:pPr>
      <w:r>
        <w:rPr>
          <w:rFonts w:ascii="Times New Roman" w:hAnsi="Times New Roman"/>
          <w:sz w:val="24"/>
        </w:rPr>
        <w:t>Figure 8 illustrates the actual versus predicted murder counts along the 45-degree reference line.</w:t>
      </w:r>
    </w:p>
    <w:p>
      <w:pPr>
        <w:spacing w:before="120" w:after="40"/>
        <w:jc w:val="center"/>
      </w:pPr>
      <w:r>
        <w:drawing>
          <wp:inline xmlns:a="http://schemas.openxmlformats.org/drawingml/2006/main" xmlns:pic="http://schemas.openxmlformats.org/drawingml/2006/picture">
            <wp:extent cx="5029200" cy="3771900"/>
            <wp:docPr id="9" name="Picture 9"/>
            <wp:cNvGraphicFramePr>
              <a:graphicFrameLocks noChangeAspect="1"/>
            </wp:cNvGraphicFramePr>
            <a:graphic>
              <a:graphicData uri="http://schemas.openxmlformats.org/drawingml/2006/picture">
                <pic:pic>
                  <pic:nvPicPr>
                    <pic:cNvPr id="0" name="7_multiple_regression_actual_vs_predicted.png"/>
                    <pic:cNvPicPr/>
                  </pic:nvPicPr>
                  <pic:blipFill>
                    <a:blip r:embed="rId18"/>
                    <a:stretch>
                      <a:fillRect/>
                    </a:stretch>
                  </pic:blipFill>
                  <pic:spPr>
                    <a:xfrm>
                      <a:off x="0" y="0"/>
                      <a:ext cx="5029200" cy="3771900"/>
                    </a:xfrm>
                    <a:prstGeom prst="rect"/>
                  </pic:spPr>
                </pic:pic>
              </a:graphicData>
            </a:graphic>
          </wp:inline>
        </w:drawing>
      </w:r>
    </w:p>
    <w:p>
      <w:pPr>
        <w:spacing w:before="40" w:after="160"/>
        <w:jc w:val="center"/>
      </w:pPr>
      <w:r>
        <w:rPr>
          <w:rFonts w:ascii="Times New Roman" w:hAnsi="Times New Roman"/>
          <w:b/>
          <w:sz w:val="20"/>
        </w:rPr>
        <w:t>Figure 8: Multiple linear regression: actual vs predicted murder cases</w:t>
      </w:r>
    </w:p>
    <w:p>
      <w:pPr>
        <w:keepNext/>
        <w:spacing w:before="220" w:after="80"/>
      </w:pPr>
      <w:r>
        <w:rPr>
          <w:rFonts w:ascii="Times New Roman" w:hAnsi="Times New Roman"/>
          <w:b/>
          <w:sz w:val="25"/>
        </w:rPr>
        <w:t>4.7 Polynomial Regression (Nonlinear Crime Linkages)</w:t>
      </w:r>
    </w:p>
    <w:p>
      <w:pPr>
        <w:keepNext/>
        <w:spacing w:before="160" w:after="40"/>
      </w:pPr>
      <w:r>
        <w:rPr>
          <w:rFonts w:ascii="Times New Roman" w:hAnsi="Times New Roman"/>
          <w:b/>
          <w:i/>
          <w:sz w:val="24"/>
        </w:rPr>
        <w:t>(i) Introduction</w:t>
      </w:r>
    </w:p>
    <w:p>
      <w:pPr>
        <w:spacing w:before="0" w:after="120" w:line="276" w:lineRule="auto"/>
        <w:jc w:val="left"/>
      </w:pPr>
      <w:r>
        <w:rPr>
          <w:rFonts w:ascii="Times New Roman" w:hAnsi="Times New Roman"/>
          <w:sz w:val="24"/>
        </w:rPr>
        <w:t>Relationships between crime categories may exhibit nonlinear tendencies. For instance, in heavily congested urban environments, theft opportunities may escalate nonlinearly relative to residential burglaries. Polynomial regression models this curvature.</w:t>
      </w:r>
    </w:p>
    <w:p>
      <w:pPr>
        <w:keepNext/>
        <w:spacing w:before="160" w:after="40"/>
      </w:pPr>
      <w:r>
        <w:rPr>
          <w:rFonts w:ascii="Times New Roman" w:hAnsi="Times New Roman"/>
          <w:b/>
          <w:i/>
          <w:sz w:val="24"/>
        </w:rPr>
        <w:t>(ii) General Description</w:t>
      </w:r>
    </w:p>
    <w:p>
      <w:pPr>
        <w:spacing w:before="0" w:after="120" w:line="276" w:lineRule="auto"/>
        <w:jc w:val="left"/>
      </w:pPr>
      <w:r>
        <w:rPr>
          <w:rFonts w:ascii="Times New Roman" w:hAnsi="Times New Roman"/>
          <w:sz w:val="24"/>
        </w:rPr>
        <w:t>Polynomial regression expands input feature x into higher powers [x, x², x³, ...] and applies linear regression on the expanded basis. However, higher-degree polynomials risk overfitting by memorizing idiosyncrasies in the training set.</w:t>
      </w:r>
    </w:p>
    <w:p>
      <w:pPr>
        <w:keepNext/>
        <w:spacing w:before="160" w:after="40"/>
      </w:pPr>
      <w:r>
        <w:rPr>
          <w:rFonts w:ascii="Times New Roman" w:hAnsi="Times New Roman"/>
          <w:b/>
          <w:i/>
          <w:sz w:val="24"/>
        </w:rPr>
        <w:t>(iii) Specific Requirements, Functions and Formulas</w:t>
      </w:r>
    </w:p>
    <w:p>
      <w:pPr>
        <w:spacing w:before="0" w:after="120" w:line="276" w:lineRule="auto"/>
        <w:jc w:val="left"/>
      </w:pPr>
      <w:r>
        <w:rPr>
          <w:rFonts w:ascii="Times New Roman" w:hAnsi="Times New Roman"/>
          <w:sz w:val="24"/>
        </w:rPr>
        <w:t>Using PolynomialFeatures(degree=d), the degree 2 formulation is:</w:t>
      </w:r>
    </w:p>
    <w:p>
      <w:pPr>
        <w:spacing w:before="0" w:after="120" w:line="276" w:lineRule="auto"/>
        <w:jc w:val="left"/>
      </w:pPr>
      <w:r>
        <w:rPr>
          <w:rFonts w:ascii="Times New Roman" w:hAnsi="Times New Roman"/>
          <w:b/>
          <w:sz w:val="24"/>
        </w:rPr>
        <w:t xml:space="preserve">Quadratic Polynomial Equation: </w:t>
      </w:r>
      <w:r>
        <w:rPr>
          <w:rFonts w:ascii="Times New Roman" w:hAnsi="Times New Roman"/>
          <w:sz w:val="24"/>
        </w:rPr>
        <w:t>ŷ = β₀ + β₁ x + β₂ x²</w:t>
      </w:r>
    </w:p>
    <w:p>
      <w:pPr>
        <w:keepNext/>
        <w:spacing w:before="160" w:after="40"/>
      </w:pPr>
      <w:r>
        <w:rPr>
          <w:rFonts w:ascii="Times New Roman" w:hAnsi="Times New Roman"/>
          <w:b/>
          <w:i/>
          <w:sz w:val="24"/>
        </w:rPr>
        <w:t>(iv) Analysis Results</w:t>
      </w:r>
    </w:p>
    <w:p>
      <w:pPr>
        <w:spacing w:before="0" w:after="120" w:line="276" w:lineRule="auto"/>
        <w:jc w:val="left"/>
      </w:pPr>
      <w:r>
        <w:rPr>
          <w:rFonts w:ascii="Times New Roman" w:hAnsi="Times New Roman"/>
          <w:sz w:val="24"/>
        </w:rPr>
        <w:t>Polynomial models of degrees 1 through 5 were systematically evaluated on training and test sets. As summarized in Table 13, Degree 2 achieved the optimal test performance: MAE = 282.74, RMSE = 585.90, and R² = 0.3319. As degree increased to 4 and 5, training R² expanded unrealistically while test R² deteriorated sharply to 0.2650 and test RMSE rose to 614.55—classic empirical evidence of overfitting.</w:t>
      </w:r>
    </w:p>
    <w:p>
      <w:pPr>
        <w:keepNext/>
        <w:spacing w:before="160" w:after="80"/>
      </w:pPr>
      <w:r>
        <w:rPr>
          <w:rFonts w:ascii="Times New Roman" w:hAnsi="Times New Roman"/>
          <w:b/>
          <w:sz w:val="21"/>
        </w:rPr>
        <w:t>Table 13: Polynomial regression evaluation across degrees 1 to 5</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560"/>
        <w:gridCol w:w="1560"/>
        <w:gridCol w:w="1560"/>
        <w:gridCol w:w="1560"/>
        <w:gridCol w:w="1560"/>
        <w:gridCol w:w="1560"/>
      </w:tblGrid>
      <w:tr>
        <w:tc>
          <w:tcPr>
            <w:tcW w:type="dxa" w:w="2304"/>
            <w:shd w:fill="E6E6E6"/>
          </w:tcPr>
          <w:p>
            <w:pPr>
              <w:spacing w:before="60" w:after="60"/>
              <w:jc w:val="center"/>
            </w:pPr>
            <w:r>
              <w:rPr>
                <w:rFonts w:ascii="Times New Roman" w:hAnsi="Times New Roman"/>
                <w:b/>
                <w:sz w:val="20"/>
              </w:rPr>
              <w:t>Polynomial Degree</w:t>
            </w:r>
          </w:p>
        </w:tc>
        <w:tc>
          <w:tcPr>
            <w:tcW w:type="dxa" w:w="1584"/>
            <w:shd w:fill="E6E6E6"/>
          </w:tcPr>
          <w:p>
            <w:pPr>
              <w:spacing w:before="60" w:after="60"/>
              <w:jc w:val="center"/>
            </w:pPr>
            <w:r>
              <w:rPr>
                <w:rFonts w:ascii="Times New Roman" w:hAnsi="Times New Roman"/>
                <w:b/>
                <w:sz w:val="20"/>
              </w:rPr>
              <w:t>Train R²</w:t>
            </w:r>
          </w:p>
        </w:tc>
        <w:tc>
          <w:tcPr>
            <w:tcW w:type="dxa" w:w="1584"/>
            <w:shd w:fill="E6E6E6"/>
          </w:tcPr>
          <w:p>
            <w:pPr>
              <w:spacing w:before="60" w:after="60"/>
              <w:jc w:val="center"/>
            </w:pPr>
            <w:r>
              <w:rPr>
                <w:rFonts w:ascii="Times New Roman" w:hAnsi="Times New Roman"/>
                <w:b/>
                <w:sz w:val="20"/>
              </w:rPr>
              <w:t>Test R²</w:t>
            </w:r>
          </w:p>
        </w:tc>
        <w:tc>
          <w:tcPr>
            <w:tcW w:type="dxa" w:w="1584"/>
            <w:shd w:fill="E6E6E6"/>
          </w:tcPr>
          <w:p>
            <w:pPr>
              <w:spacing w:before="60" w:after="60"/>
              <w:jc w:val="center"/>
            </w:pPr>
            <w:r>
              <w:rPr>
                <w:rFonts w:ascii="Times New Roman" w:hAnsi="Times New Roman"/>
                <w:b/>
                <w:sz w:val="20"/>
              </w:rPr>
              <w:t>Test MAE</w:t>
            </w:r>
          </w:p>
        </w:tc>
        <w:tc>
          <w:tcPr>
            <w:tcW w:type="dxa" w:w="1584"/>
            <w:shd w:fill="E6E6E6"/>
          </w:tcPr>
          <w:p>
            <w:pPr>
              <w:spacing w:before="60" w:after="60"/>
              <w:jc w:val="center"/>
            </w:pPr>
            <w:r>
              <w:rPr>
                <w:rFonts w:ascii="Times New Roman" w:hAnsi="Times New Roman"/>
                <w:b/>
                <w:sz w:val="20"/>
              </w:rPr>
              <w:t>Test RMSE</w:t>
            </w:r>
          </w:p>
        </w:tc>
        <w:tc>
          <w:tcPr>
            <w:tcW w:type="dxa" w:w="2880"/>
            <w:shd w:fill="E6E6E6"/>
          </w:tcPr>
          <w:p>
            <w:pPr>
              <w:spacing w:before="60" w:after="60"/>
              <w:jc w:val="center"/>
            </w:pPr>
            <w:r>
              <w:rPr>
                <w:rFonts w:ascii="Times New Roman" w:hAnsi="Times New Roman"/>
                <w:b/>
                <w:sz w:val="20"/>
              </w:rPr>
              <w:t>Diagnosis</w:t>
            </w:r>
          </w:p>
        </w:tc>
      </w:tr>
      <w:tr>
        <w:tc>
          <w:tcPr>
            <w:tcW w:type="dxa" w:w="2304"/>
            <w:shd w:fill="FFFFFF"/>
          </w:tcPr>
          <w:p>
            <w:pPr>
              <w:spacing w:before="40" w:after="40"/>
              <w:jc w:val="left"/>
            </w:pPr>
            <w:r>
              <w:rPr>
                <w:rFonts w:ascii="Times New Roman" w:hAnsi="Times New Roman"/>
                <w:sz w:val="19"/>
              </w:rPr>
              <w:t>Degree 1 (Linear)</w:t>
            </w:r>
          </w:p>
        </w:tc>
        <w:tc>
          <w:tcPr>
            <w:tcW w:type="dxa" w:w="1584"/>
            <w:shd w:fill="FFFFFF"/>
          </w:tcPr>
          <w:p>
            <w:pPr>
              <w:spacing w:before="40" w:after="40"/>
              <w:jc w:val="right"/>
            </w:pPr>
            <w:r>
              <w:rPr>
                <w:rFonts w:ascii="Times New Roman" w:hAnsi="Times New Roman"/>
                <w:sz w:val="19"/>
              </w:rPr>
              <w:t>0.8251</w:t>
            </w:r>
          </w:p>
        </w:tc>
        <w:tc>
          <w:tcPr>
            <w:tcW w:type="dxa" w:w="1584"/>
            <w:shd w:fill="FFFFFF"/>
          </w:tcPr>
          <w:p>
            <w:pPr>
              <w:spacing w:before="40" w:after="40"/>
              <w:jc w:val="right"/>
            </w:pPr>
            <w:r>
              <w:rPr>
                <w:rFonts w:ascii="Times New Roman" w:hAnsi="Times New Roman"/>
                <w:sz w:val="19"/>
              </w:rPr>
              <w:t>0.3191</w:t>
            </w:r>
          </w:p>
        </w:tc>
        <w:tc>
          <w:tcPr>
            <w:tcW w:type="dxa" w:w="1584"/>
            <w:shd w:fill="FFFFFF"/>
          </w:tcPr>
          <w:p>
            <w:pPr>
              <w:spacing w:before="40" w:after="40"/>
              <w:jc w:val="right"/>
            </w:pPr>
            <w:r>
              <w:rPr>
                <w:rFonts w:ascii="Times New Roman" w:hAnsi="Times New Roman"/>
                <w:sz w:val="19"/>
              </w:rPr>
              <w:t>290.90</w:t>
            </w:r>
          </w:p>
        </w:tc>
        <w:tc>
          <w:tcPr>
            <w:tcW w:type="dxa" w:w="1584"/>
            <w:shd w:fill="FFFFFF"/>
          </w:tcPr>
          <w:p>
            <w:pPr>
              <w:spacing w:before="40" w:after="40"/>
              <w:jc w:val="right"/>
            </w:pPr>
            <w:r>
              <w:rPr>
                <w:rFonts w:ascii="Times New Roman" w:hAnsi="Times New Roman"/>
                <w:sz w:val="19"/>
              </w:rPr>
              <w:t>591.49</w:t>
            </w:r>
          </w:p>
        </w:tc>
        <w:tc>
          <w:tcPr>
            <w:tcW w:type="dxa" w:w="2880"/>
            <w:shd w:fill="FFFFFF"/>
          </w:tcPr>
          <w:p>
            <w:pPr>
              <w:spacing w:before="40" w:after="40"/>
              <w:jc w:val="left"/>
            </w:pPr>
            <w:r>
              <w:rPr>
                <w:rFonts w:ascii="Times New Roman" w:hAnsi="Times New Roman"/>
                <w:sz w:val="19"/>
              </w:rPr>
              <w:t>Slight underfitting; assumes rigid linearity</w:t>
            </w:r>
          </w:p>
        </w:tc>
      </w:tr>
      <w:tr>
        <w:tc>
          <w:tcPr>
            <w:tcW w:type="dxa" w:w="2304"/>
            <w:shd w:fill="F9F9F9"/>
          </w:tcPr>
          <w:p>
            <w:pPr>
              <w:spacing w:before="40" w:after="40"/>
              <w:jc w:val="left"/>
            </w:pPr>
            <w:r>
              <w:rPr>
                <w:rFonts w:ascii="Times New Roman" w:hAnsi="Times New Roman"/>
                <w:sz w:val="19"/>
              </w:rPr>
              <w:t>Degree 2 (Quadratic)</w:t>
            </w:r>
          </w:p>
        </w:tc>
        <w:tc>
          <w:tcPr>
            <w:tcW w:type="dxa" w:w="1584"/>
            <w:shd w:fill="F9F9F9"/>
          </w:tcPr>
          <w:p>
            <w:pPr>
              <w:spacing w:before="40" w:after="40"/>
              <w:jc w:val="right"/>
            </w:pPr>
            <w:r>
              <w:rPr>
                <w:rFonts w:ascii="Times New Roman" w:hAnsi="Times New Roman"/>
                <w:sz w:val="19"/>
              </w:rPr>
              <w:t>0.8344</w:t>
            </w:r>
          </w:p>
        </w:tc>
        <w:tc>
          <w:tcPr>
            <w:tcW w:type="dxa" w:w="1584"/>
            <w:shd w:fill="F9F9F9"/>
          </w:tcPr>
          <w:p>
            <w:pPr>
              <w:spacing w:before="40" w:after="40"/>
              <w:jc w:val="right"/>
            </w:pPr>
            <w:r>
              <w:rPr>
                <w:rFonts w:ascii="Times New Roman" w:hAnsi="Times New Roman"/>
                <w:sz w:val="19"/>
              </w:rPr>
              <w:t>0.3319</w:t>
            </w:r>
          </w:p>
        </w:tc>
        <w:tc>
          <w:tcPr>
            <w:tcW w:type="dxa" w:w="1584"/>
            <w:shd w:fill="F9F9F9"/>
          </w:tcPr>
          <w:p>
            <w:pPr>
              <w:spacing w:before="40" w:after="40"/>
              <w:jc w:val="right"/>
            </w:pPr>
            <w:r>
              <w:rPr>
                <w:rFonts w:ascii="Times New Roman" w:hAnsi="Times New Roman"/>
                <w:sz w:val="19"/>
              </w:rPr>
              <w:t>282.74</w:t>
            </w:r>
          </w:p>
        </w:tc>
        <w:tc>
          <w:tcPr>
            <w:tcW w:type="dxa" w:w="1584"/>
            <w:shd w:fill="F9F9F9"/>
          </w:tcPr>
          <w:p>
            <w:pPr>
              <w:spacing w:before="40" w:after="40"/>
              <w:jc w:val="right"/>
            </w:pPr>
            <w:r>
              <w:rPr>
                <w:rFonts w:ascii="Times New Roman" w:hAnsi="Times New Roman"/>
                <w:sz w:val="19"/>
              </w:rPr>
              <w:t>585.90</w:t>
            </w:r>
          </w:p>
        </w:tc>
        <w:tc>
          <w:tcPr>
            <w:tcW w:type="dxa" w:w="2880"/>
            <w:shd w:fill="F9F9F9"/>
          </w:tcPr>
          <w:p>
            <w:pPr>
              <w:spacing w:before="40" w:after="40"/>
              <w:jc w:val="left"/>
            </w:pPr>
            <w:r>
              <w:rPr>
                <w:rFonts w:ascii="Times New Roman" w:hAnsi="Times New Roman"/>
                <w:sz w:val="19"/>
              </w:rPr>
              <w:t>Optimal balance; lowest test MAE and RMSE</w:t>
            </w:r>
          </w:p>
        </w:tc>
      </w:tr>
      <w:tr>
        <w:tc>
          <w:tcPr>
            <w:tcW w:type="dxa" w:w="2304"/>
            <w:shd w:fill="FFFFFF"/>
          </w:tcPr>
          <w:p>
            <w:pPr>
              <w:spacing w:before="40" w:after="40"/>
              <w:jc w:val="left"/>
            </w:pPr>
            <w:r>
              <w:rPr>
                <w:rFonts w:ascii="Times New Roman" w:hAnsi="Times New Roman"/>
                <w:sz w:val="19"/>
              </w:rPr>
              <w:t>Degree 3 (Cubic)</w:t>
            </w:r>
          </w:p>
        </w:tc>
        <w:tc>
          <w:tcPr>
            <w:tcW w:type="dxa" w:w="1584"/>
            <w:shd w:fill="FFFFFF"/>
          </w:tcPr>
          <w:p>
            <w:pPr>
              <w:spacing w:before="40" w:after="40"/>
              <w:jc w:val="right"/>
            </w:pPr>
            <w:r>
              <w:rPr>
                <w:rFonts w:ascii="Times New Roman" w:hAnsi="Times New Roman"/>
                <w:sz w:val="19"/>
              </w:rPr>
              <w:t>0.8351</w:t>
            </w:r>
          </w:p>
        </w:tc>
        <w:tc>
          <w:tcPr>
            <w:tcW w:type="dxa" w:w="1584"/>
            <w:shd w:fill="FFFFFF"/>
          </w:tcPr>
          <w:p>
            <w:pPr>
              <w:spacing w:before="40" w:after="40"/>
              <w:jc w:val="right"/>
            </w:pPr>
            <w:r>
              <w:rPr>
                <w:rFonts w:ascii="Times New Roman" w:hAnsi="Times New Roman"/>
                <w:sz w:val="19"/>
              </w:rPr>
              <w:t>0.3221</w:t>
            </w:r>
          </w:p>
        </w:tc>
        <w:tc>
          <w:tcPr>
            <w:tcW w:type="dxa" w:w="1584"/>
            <w:shd w:fill="FFFFFF"/>
          </w:tcPr>
          <w:p>
            <w:pPr>
              <w:spacing w:before="40" w:after="40"/>
              <w:jc w:val="right"/>
            </w:pPr>
            <w:r>
              <w:rPr>
                <w:rFonts w:ascii="Times New Roman" w:hAnsi="Times New Roman"/>
                <w:sz w:val="19"/>
              </w:rPr>
              <w:t>285.37</w:t>
            </w:r>
          </w:p>
        </w:tc>
        <w:tc>
          <w:tcPr>
            <w:tcW w:type="dxa" w:w="1584"/>
            <w:shd w:fill="FFFFFF"/>
          </w:tcPr>
          <w:p>
            <w:pPr>
              <w:spacing w:before="40" w:after="40"/>
              <w:jc w:val="right"/>
            </w:pPr>
            <w:r>
              <w:rPr>
                <w:rFonts w:ascii="Times New Roman" w:hAnsi="Times New Roman"/>
                <w:sz w:val="19"/>
              </w:rPr>
              <w:t>590.20</w:t>
            </w:r>
          </w:p>
        </w:tc>
        <w:tc>
          <w:tcPr>
            <w:tcW w:type="dxa" w:w="2880"/>
            <w:shd w:fill="FFFFFF"/>
          </w:tcPr>
          <w:p>
            <w:pPr>
              <w:spacing w:before="40" w:after="40"/>
              <w:jc w:val="left"/>
            </w:pPr>
            <w:r>
              <w:rPr>
                <w:rFonts w:ascii="Times New Roman" w:hAnsi="Times New Roman"/>
                <w:sz w:val="19"/>
              </w:rPr>
              <w:t>Marginal curvature overfitting begins</w:t>
            </w:r>
          </w:p>
        </w:tc>
      </w:tr>
      <w:tr>
        <w:tc>
          <w:tcPr>
            <w:tcW w:type="dxa" w:w="2304"/>
            <w:shd w:fill="F9F9F9"/>
          </w:tcPr>
          <w:p>
            <w:pPr>
              <w:spacing w:before="40" w:after="40"/>
              <w:jc w:val="left"/>
            </w:pPr>
            <w:r>
              <w:rPr>
                <w:rFonts w:ascii="Times New Roman" w:hAnsi="Times New Roman"/>
                <w:sz w:val="19"/>
              </w:rPr>
              <w:t>Degree 4 (Quartic)</w:t>
            </w:r>
          </w:p>
        </w:tc>
        <w:tc>
          <w:tcPr>
            <w:tcW w:type="dxa" w:w="1584"/>
            <w:shd w:fill="F9F9F9"/>
          </w:tcPr>
          <w:p>
            <w:pPr>
              <w:spacing w:before="40" w:after="40"/>
              <w:jc w:val="right"/>
            </w:pPr>
            <w:r>
              <w:rPr>
                <w:rFonts w:ascii="Times New Roman" w:hAnsi="Times New Roman"/>
                <w:sz w:val="19"/>
              </w:rPr>
              <w:t>0.8398</w:t>
            </w:r>
          </w:p>
        </w:tc>
        <w:tc>
          <w:tcPr>
            <w:tcW w:type="dxa" w:w="1584"/>
            <w:shd w:fill="F9F9F9"/>
          </w:tcPr>
          <w:p>
            <w:pPr>
              <w:spacing w:before="40" w:after="40"/>
              <w:jc w:val="right"/>
            </w:pPr>
            <w:r>
              <w:rPr>
                <w:rFonts w:ascii="Times New Roman" w:hAnsi="Times New Roman"/>
                <w:sz w:val="19"/>
              </w:rPr>
              <w:t>0.2888</w:t>
            </w:r>
          </w:p>
        </w:tc>
        <w:tc>
          <w:tcPr>
            <w:tcW w:type="dxa" w:w="1584"/>
            <w:shd w:fill="F9F9F9"/>
          </w:tcPr>
          <w:p>
            <w:pPr>
              <w:spacing w:before="40" w:after="40"/>
              <w:jc w:val="right"/>
            </w:pPr>
            <w:r>
              <w:rPr>
                <w:rFonts w:ascii="Times New Roman" w:hAnsi="Times New Roman"/>
                <w:sz w:val="19"/>
              </w:rPr>
              <w:t>297.16</w:t>
            </w:r>
          </w:p>
        </w:tc>
        <w:tc>
          <w:tcPr>
            <w:tcW w:type="dxa" w:w="1584"/>
            <w:shd w:fill="F9F9F9"/>
          </w:tcPr>
          <w:p>
            <w:pPr>
              <w:spacing w:before="40" w:after="40"/>
              <w:jc w:val="right"/>
            </w:pPr>
            <w:r>
              <w:rPr>
                <w:rFonts w:ascii="Times New Roman" w:hAnsi="Times New Roman"/>
                <w:sz w:val="19"/>
              </w:rPr>
              <w:t>604.49</w:t>
            </w:r>
          </w:p>
        </w:tc>
        <w:tc>
          <w:tcPr>
            <w:tcW w:type="dxa" w:w="2880"/>
            <w:shd w:fill="F9F9F9"/>
          </w:tcPr>
          <w:p>
            <w:pPr>
              <w:spacing w:before="40" w:after="40"/>
              <w:jc w:val="left"/>
            </w:pPr>
            <w:r>
              <w:rPr>
                <w:rFonts w:ascii="Times New Roman" w:hAnsi="Times New Roman"/>
                <w:sz w:val="19"/>
              </w:rPr>
              <w:t>Overfitting; test RMSE exceeds linear model</w:t>
            </w:r>
          </w:p>
        </w:tc>
      </w:tr>
      <w:tr>
        <w:tc>
          <w:tcPr>
            <w:tcW w:type="dxa" w:w="2304"/>
            <w:shd w:fill="FFFFFF"/>
          </w:tcPr>
          <w:p>
            <w:pPr>
              <w:spacing w:before="40" w:after="40"/>
              <w:jc w:val="left"/>
            </w:pPr>
            <w:r>
              <w:rPr>
                <w:rFonts w:ascii="Times New Roman" w:hAnsi="Times New Roman"/>
                <w:sz w:val="19"/>
              </w:rPr>
              <w:t>Degree 5 (Quintic)</w:t>
            </w:r>
          </w:p>
        </w:tc>
        <w:tc>
          <w:tcPr>
            <w:tcW w:type="dxa" w:w="1584"/>
            <w:shd w:fill="FFFFFF"/>
          </w:tcPr>
          <w:p>
            <w:pPr>
              <w:spacing w:before="40" w:after="40"/>
              <w:jc w:val="right"/>
            </w:pPr>
            <w:r>
              <w:rPr>
                <w:rFonts w:ascii="Times New Roman" w:hAnsi="Times New Roman"/>
                <w:sz w:val="19"/>
              </w:rPr>
              <w:t>0.8412</w:t>
            </w:r>
          </w:p>
        </w:tc>
        <w:tc>
          <w:tcPr>
            <w:tcW w:type="dxa" w:w="1584"/>
            <w:shd w:fill="FFFFFF"/>
          </w:tcPr>
          <w:p>
            <w:pPr>
              <w:spacing w:before="40" w:after="40"/>
              <w:jc w:val="right"/>
            </w:pPr>
            <w:r>
              <w:rPr>
                <w:rFonts w:ascii="Times New Roman" w:hAnsi="Times New Roman"/>
                <w:sz w:val="19"/>
              </w:rPr>
              <w:t>0.2650</w:t>
            </w:r>
          </w:p>
        </w:tc>
        <w:tc>
          <w:tcPr>
            <w:tcW w:type="dxa" w:w="1584"/>
            <w:shd w:fill="FFFFFF"/>
          </w:tcPr>
          <w:p>
            <w:pPr>
              <w:spacing w:before="40" w:after="40"/>
              <w:jc w:val="right"/>
            </w:pPr>
            <w:r>
              <w:rPr>
                <w:rFonts w:ascii="Times New Roman" w:hAnsi="Times New Roman"/>
                <w:sz w:val="19"/>
              </w:rPr>
              <w:t>308.06</w:t>
            </w:r>
          </w:p>
        </w:tc>
        <w:tc>
          <w:tcPr>
            <w:tcW w:type="dxa" w:w="1584"/>
            <w:shd w:fill="FFFFFF"/>
          </w:tcPr>
          <w:p>
            <w:pPr>
              <w:spacing w:before="40" w:after="40"/>
              <w:jc w:val="right"/>
            </w:pPr>
            <w:r>
              <w:rPr>
                <w:rFonts w:ascii="Times New Roman" w:hAnsi="Times New Roman"/>
                <w:sz w:val="19"/>
              </w:rPr>
              <w:t>614.55</w:t>
            </w:r>
          </w:p>
        </w:tc>
        <w:tc>
          <w:tcPr>
            <w:tcW w:type="dxa" w:w="2880"/>
            <w:shd w:fill="FFFFFF"/>
          </w:tcPr>
          <w:p>
            <w:pPr>
              <w:spacing w:before="40" w:after="40"/>
              <w:jc w:val="left"/>
            </w:pPr>
            <w:r>
              <w:rPr>
                <w:rFonts w:ascii="Times New Roman" w:hAnsi="Times New Roman"/>
                <w:sz w:val="19"/>
              </w:rPr>
              <w:t>Severe overfitting; high test generalization error</w:t>
            </w:r>
          </w:p>
        </w:tc>
      </w:tr>
    </w:tbl>
    <w:p>
      <w:pPr>
        <w:spacing w:before="0" w:after="80"/>
      </w:pPr>
    </w:p>
    <w:p>
      <w:pPr>
        <w:spacing w:before="0" w:after="120" w:line="276" w:lineRule="auto"/>
        <w:jc w:val="left"/>
      </w:pPr>
      <w:r>
        <w:rPr>
          <w:rFonts w:ascii="Times New Roman" w:hAnsi="Times New Roman"/>
          <w:sz w:val="24"/>
        </w:rPr>
        <w:t>Python Code (Program 7: Polynomial regression across degrees)</w:t>
      </w:r>
    </w:p>
    <w:tbl>
      <w:tblPr>
        <w:tblW w:type="auto" w:w="0"/>
        <w:jc w:val="center"/>
        <w:tblLook w:firstColumn="1" w:firstRow="1" w:lastColumn="0" w:lastRow="0" w:noHBand="0" w:noVBand="1" w:val="04A0"/>
      </w:tblPr>
      <w:tblGrid>
        <w:gridCol w:w="9360"/>
      </w:tblGrid>
      <w:tr>
        <w:tc>
          <w:tcPr>
            <w:tcW w:type="dxa" w:w="9360"/>
            <w:shd w:fill="F2F2F2"/>
            <w:tcBorders>
              <w:top w:val="single" w:sz="4" w:space="0" w:color="CCCCCC"/>
              <w:bottom w:val="single" w:sz="4" w:space="0" w:color="CCCCCC"/>
              <w:left w:val="single" w:sz="4" w:space="0" w:color="CCCCCC"/>
              <w:right w:val="single" w:sz="4" w:space="0" w:color="CCCCCC"/>
            </w:tcBorders>
          </w:tcPr>
          <w:p>
            <w:pPr>
              <w:spacing w:before="80" w:after="80" w:line="240" w:lineRule="auto"/>
            </w:pPr>
            <w:r>
              <w:rPr>
                <w:rFonts w:ascii="Consolas" w:hAnsi="Consolas"/>
                <w:color w:val="1E1E1E"/>
                <w:sz w:val="17"/>
              </w:rPr>
              <w:t>from sklearn.preprocessing import PolynomialFeatures</w:t>
              <w:br/>
              <w:br/>
              <w:t>for degree in [1, 2, 3, 4, 5]:</w:t>
              <w:br/>
              <w:t xml:space="preserve">    poly = PolynomialFeatures(degree=degree)</w:t>
              <w:br/>
              <w:t xml:space="preserve">    x_tr_p = poly.fit_transform(x_train)</w:t>
              <w:br/>
              <w:t xml:space="preserve">    x_te_p = poly.transform(x_test)</w:t>
              <w:br/>
              <w:t xml:space="preserve">    m = LinearRegression().fit(x_tr_p, y_train)</w:t>
              <w:br/>
              <w:t xml:space="preserve">    print(f"Deg {degree} -&gt; Test MAE: {mean_absolute_error(y_test, m.predict(x_te_p)):.2f}, RMSE: {np.sqrt(mean_squared_error(y_test, m.predict(x_te_p))):.2f}, R2: {r2_score(y_test, m.predict(x_te_p)):.4f}")</w:t>
              <w:br/>
            </w:r>
          </w:p>
        </w:tc>
      </w:tr>
    </w:tbl>
    <w:p>
      <w:pPr>
        <w:spacing w:before="0" w:after="80"/>
      </w:pPr>
    </w:p>
    <w:p>
      <w:pPr>
        <w:keepNext/>
        <w:spacing w:before="160" w:after="40"/>
      </w:pPr>
      <w:r>
        <w:rPr>
          <w:rFonts w:ascii="Times New Roman" w:hAnsi="Times New Roman"/>
          <w:b/>
          <w:i/>
          <w:sz w:val="24"/>
        </w:rPr>
        <w:t>(v) Visualization</w:t>
      </w:r>
    </w:p>
    <w:p>
      <w:pPr>
        <w:spacing w:before="0" w:after="120" w:line="276" w:lineRule="auto"/>
        <w:jc w:val="left"/>
      </w:pPr>
      <w:r>
        <w:rPr>
          <w:rFonts w:ascii="Times New Roman" w:hAnsi="Times New Roman"/>
          <w:sz w:val="24"/>
        </w:rPr>
        <w:t>Figure 9 illustrates the fitted quadratic curve (degree 2) against the empirical test distribution.</w:t>
      </w:r>
    </w:p>
    <w:p>
      <w:pPr>
        <w:spacing w:before="120" w:after="40"/>
        <w:jc w:val="center"/>
      </w:pPr>
      <w:r>
        <w:drawing>
          <wp:inline xmlns:a="http://schemas.openxmlformats.org/drawingml/2006/main" xmlns:pic="http://schemas.openxmlformats.org/drawingml/2006/picture">
            <wp:extent cx="5029200" cy="3771900"/>
            <wp:docPr id="10" name="Picture 10"/>
            <wp:cNvGraphicFramePr>
              <a:graphicFrameLocks noChangeAspect="1"/>
            </wp:cNvGraphicFramePr>
            <a:graphic>
              <a:graphicData uri="http://schemas.openxmlformats.org/drawingml/2006/picture">
                <pic:pic>
                  <pic:nvPicPr>
                    <pic:cNvPr id="0" name="8_polynomial_regression.png"/>
                    <pic:cNvPicPr/>
                  </pic:nvPicPr>
                  <pic:blipFill>
                    <a:blip r:embed="rId19"/>
                    <a:stretch>
                      <a:fillRect/>
                    </a:stretch>
                  </pic:blipFill>
                  <pic:spPr>
                    <a:xfrm>
                      <a:off x="0" y="0"/>
                      <a:ext cx="5029200" cy="3771900"/>
                    </a:xfrm>
                    <a:prstGeom prst="rect"/>
                  </pic:spPr>
                </pic:pic>
              </a:graphicData>
            </a:graphic>
          </wp:inline>
        </w:drawing>
      </w:r>
    </w:p>
    <w:p>
      <w:pPr>
        <w:spacing w:before="40" w:after="160"/>
        <w:jc w:val="center"/>
      </w:pPr>
      <w:r>
        <w:rPr>
          <w:rFonts w:ascii="Times New Roman" w:hAnsi="Times New Roman"/>
          <w:b/>
          <w:sz w:val="20"/>
        </w:rPr>
        <w:t>Figure 9: Polynomial regression (degree 2 curve) for burglary vs theft</w:t>
      </w:r>
    </w:p>
    <w:p>
      <w:pPr>
        <w:keepNext/>
        <w:spacing w:before="220" w:after="80"/>
      </w:pPr>
      <w:r>
        <w:rPr>
          <w:rFonts w:ascii="Times New Roman" w:hAnsi="Times New Roman"/>
          <w:b/>
          <w:sz w:val="25"/>
        </w:rPr>
        <w:t>4.8 Comparison of the Regression Models</w:t>
      </w:r>
    </w:p>
    <w:p>
      <w:pPr>
        <w:spacing w:before="0" w:after="120" w:line="276" w:lineRule="auto"/>
        <w:jc w:val="left"/>
      </w:pPr>
      <w:r>
        <w:rPr>
          <w:rFonts w:ascii="Times New Roman" w:hAnsi="Times New Roman"/>
          <w:sz w:val="24"/>
        </w:rPr>
        <w:t>All regression models were evaluated on the identical 151 test districts. Table 14 and Figure 10 synthesize the results.</w:t>
      </w:r>
    </w:p>
    <w:p>
      <w:pPr>
        <w:keepNext/>
        <w:spacing w:before="160" w:after="80"/>
      </w:pPr>
      <w:r>
        <w:rPr>
          <w:rFonts w:ascii="Times New Roman" w:hAnsi="Times New Roman"/>
          <w:b/>
          <w:sz w:val="21"/>
        </w:rPr>
        <w:t>Table 14: Summary performance of the regression models on test data</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560"/>
        <w:gridCol w:w="1560"/>
        <w:gridCol w:w="1560"/>
        <w:gridCol w:w="1560"/>
        <w:gridCol w:w="1560"/>
        <w:gridCol w:w="1560"/>
      </w:tblGrid>
      <w:tr>
        <w:tc>
          <w:tcPr>
            <w:tcW w:type="dxa" w:w="2880"/>
            <w:shd w:fill="E6E6E6"/>
          </w:tcPr>
          <w:p>
            <w:pPr>
              <w:spacing w:before="60" w:after="60"/>
              <w:jc w:val="center"/>
            </w:pPr>
            <w:r>
              <w:rPr>
                <w:rFonts w:ascii="Times New Roman" w:hAnsi="Times New Roman"/>
                <w:b/>
                <w:sz w:val="20"/>
              </w:rPr>
              <w:t>Regression Model</w:t>
            </w:r>
          </w:p>
        </w:tc>
        <w:tc>
          <w:tcPr>
            <w:tcW w:type="dxa" w:w="1440"/>
            <w:shd w:fill="E6E6E6"/>
          </w:tcPr>
          <w:p>
            <w:pPr>
              <w:spacing w:before="60" w:after="60"/>
              <w:jc w:val="center"/>
            </w:pPr>
            <w:r>
              <w:rPr>
                <w:rFonts w:ascii="Times New Roman" w:hAnsi="Times New Roman"/>
                <w:b/>
                <w:sz w:val="20"/>
              </w:rPr>
              <w:t>Target Variable</w:t>
            </w:r>
          </w:p>
        </w:tc>
        <w:tc>
          <w:tcPr>
            <w:tcW w:type="dxa" w:w="2880"/>
            <w:shd w:fill="E6E6E6"/>
          </w:tcPr>
          <w:p>
            <w:pPr>
              <w:spacing w:before="60" w:after="60"/>
              <w:jc w:val="center"/>
            </w:pPr>
            <w:r>
              <w:rPr>
                <w:rFonts w:ascii="Times New Roman" w:hAnsi="Times New Roman"/>
                <w:b/>
                <w:sz w:val="20"/>
              </w:rPr>
              <w:t>Input Predictors</w:t>
            </w:r>
          </w:p>
        </w:tc>
        <w:tc>
          <w:tcPr>
            <w:tcW w:type="dxa" w:w="1440"/>
            <w:shd w:fill="E6E6E6"/>
          </w:tcPr>
          <w:p>
            <w:pPr>
              <w:spacing w:before="60" w:after="60"/>
              <w:jc w:val="center"/>
            </w:pPr>
            <w:r>
              <w:rPr>
                <w:rFonts w:ascii="Times New Roman" w:hAnsi="Times New Roman"/>
                <w:b/>
                <w:sz w:val="20"/>
              </w:rPr>
              <w:t>Test MAE</w:t>
            </w:r>
          </w:p>
        </w:tc>
        <w:tc>
          <w:tcPr>
            <w:tcW w:type="dxa" w:w="1440"/>
            <w:shd w:fill="E6E6E6"/>
          </w:tcPr>
          <w:p>
            <w:pPr>
              <w:spacing w:before="60" w:after="60"/>
              <w:jc w:val="center"/>
            </w:pPr>
            <w:r>
              <w:rPr>
                <w:rFonts w:ascii="Times New Roman" w:hAnsi="Times New Roman"/>
                <w:b/>
                <w:sz w:val="20"/>
              </w:rPr>
              <w:t>Test RMSE</w:t>
            </w:r>
          </w:p>
        </w:tc>
        <w:tc>
          <w:tcPr>
            <w:tcW w:type="dxa" w:w="1440"/>
            <w:shd w:fill="E6E6E6"/>
          </w:tcPr>
          <w:p>
            <w:pPr>
              <w:spacing w:before="60" w:after="60"/>
              <w:jc w:val="center"/>
            </w:pPr>
            <w:r>
              <w:rPr>
                <w:rFonts w:ascii="Times New Roman" w:hAnsi="Times New Roman"/>
                <w:b/>
                <w:sz w:val="20"/>
              </w:rPr>
              <w:t>Test R²</w:t>
            </w:r>
          </w:p>
        </w:tc>
      </w:tr>
      <w:tr>
        <w:tc>
          <w:tcPr>
            <w:tcW w:type="dxa" w:w="2880"/>
            <w:shd w:fill="FFFFFF"/>
          </w:tcPr>
          <w:p>
            <w:pPr>
              <w:spacing w:before="40" w:after="40"/>
              <w:jc w:val="left"/>
            </w:pPr>
            <w:r>
              <w:rPr>
                <w:rFonts w:ascii="Times New Roman" w:hAnsi="Times New Roman"/>
                <w:sz w:val="19"/>
              </w:rPr>
              <w:t>Baseline (Mean)</w:t>
            </w:r>
          </w:p>
        </w:tc>
        <w:tc>
          <w:tcPr>
            <w:tcW w:type="dxa" w:w="1440"/>
            <w:shd w:fill="FFFFFF"/>
          </w:tcPr>
          <w:p>
            <w:pPr>
              <w:spacing w:before="40" w:after="40"/>
              <w:jc w:val="left"/>
            </w:pPr>
            <w:r>
              <w:rPr>
                <w:rFonts w:ascii="Times New Roman" w:hAnsi="Times New Roman"/>
                <w:sz w:val="19"/>
              </w:rPr>
              <w:t>Theft</w:t>
            </w:r>
          </w:p>
        </w:tc>
        <w:tc>
          <w:tcPr>
            <w:tcW w:type="dxa" w:w="2880"/>
            <w:shd w:fill="FFFFFF"/>
          </w:tcPr>
          <w:p>
            <w:pPr>
              <w:spacing w:before="40" w:after="40"/>
              <w:jc w:val="left"/>
            </w:pPr>
            <w:r>
              <w:rPr>
                <w:rFonts w:ascii="Times New Roman" w:hAnsi="Times New Roman"/>
                <w:sz w:val="19"/>
              </w:rPr>
              <w:t>None (Predicts training mean)</w:t>
            </w:r>
          </w:p>
        </w:tc>
        <w:tc>
          <w:tcPr>
            <w:tcW w:type="dxa" w:w="1440"/>
            <w:shd w:fill="FFFFFF"/>
          </w:tcPr>
          <w:p>
            <w:pPr>
              <w:spacing w:before="40" w:after="40"/>
              <w:jc w:val="right"/>
            </w:pPr>
            <w:r>
              <w:rPr>
                <w:rFonts w:ascii="Times New Roman" w:hAnsi="Times New Roman"/>
                <w:sz w:val="19"/>
              </w:rPr>
              <w:t>436.24</w:t>
            </w:r>
          </w:p>
        </w:tc>
        <w:tc>
          <w:tcPr>
            <w:tcW w:type="dxa" w:w="1440"/>
            <w:shd w:fill="FFFFFF"/>
          </w:tcPr>
          <w:p>
            <w:pPr>
              <w:spacing w:before="40" w:after="40"/>
              <w:jc w:val="right"/>
            </w:pPr>
            <w:r>
              <w:rPr>
                <w:rFonts w:ascii="Times New Roman" w:hAnsi="Times New Roman"/>
                <w:sz w:val="19"/>
              </w:rPr>
              <w:t>716.87</w:t>
            </w:r>
          </w:p>
        </w:tc>
        <w:tc>
          <w:tcPr>
            <w:tcW w:type="dxa" w:w="1440"/>
            <w:shd w:fill="FFFFFF"/>
          </w:tcPr>
          <w:p>
            <w:pPr>
              <w:spacing w:before="40" w:after="40"/>
              <w:jc w:val="right"/>
            </w:pPr>
            <w:r>
              <w:rPr>
                <w:rFonts w:ascii="Times New Roman" w:hAnsi="Times New Roman"/>
                <w:sz w:val="19"/>
              </w:rPr>
              <w:t>-0.0001</w:t>
            </w:r>
          </w:p>
        </w:tc>
      </w:tr>
      <w:tr>
        <w:tc>
          <w:tcPr>
            <w:tcW w:type="dxa" w:w="2880"/>
            <w:shd w:fill="F9F9F9"/>
          </w:tcPr>
          <w:p>
            <w:pPr>
              <w:spacing w:before="40" w:after="40"/>
              <w:jc w:val="left"/>
            </w:pPr>
            <w:r>
              <w:rPr>
                <w:rFonts w:ascii="Times New Roman" w:hAnsi="Times New Roman"/>
                <w:sz w:val="19"/>
              </w:rPr>
              <w:t>Simple Linear Regression</w:t>
            </w:r>
          </w:p>
        </w:tc>
        <w:tc>
          <w:tcPr>
            <w:tcW w:type="dxa" w:w="1440"/>
            <w:shd w:fill="F9F9F9"/>
          </w:tcPr>
          <w:p>
            <w:pPr>
              <w:spacing w:before="40" w:after="40"/>
              <w:jc w:val="left"/>
            </w:pPr>
            <w:r>
              <w:rPr>
                <w:rFonts w:ascii="Times New Roman" w:hAnsi="Times New Roman"/>
                <w:sz w:val="19"/>
              </w:rPr>
              <w:t>Theft</w:t>
            </w:r>
          </w:p>
        </w:tc>
        <w:tc>
          <w:tcPr>
            <w:tcW w:type="dxa" w:w="2880"/>
            <w:shd w:fill="F9F9F9"/>
          </w:tcPr>
          <w:p>
            <w:pPr>
              <w:spacing w:before="40" w:after="40"/>
              <w:jc w:val="left"/>
            </w:pPr>
            <w:r>
              <w:rPr>
                <w:rFonts w:ascii="Times New Roman" w:hAnsi="Times New Roman"/>
                <w:sz w:val="19"/>
              </w:rPr>
              <w:t>Burglary</w:t>
            </w:r>
          </w:p>
        </w:tc>
        <w:tc>
          <w:tcPr>
            <w:tcW w:type="dxa" w:w="1440"/>
            <w:shd w:fill="F9F9F9"/>
          </w:tcPr>
          <w:p>
            <w:pPr>
              <w:spacing w:before="40" w:after="40"/>
              <w:jc w:val="right"/>
            </w:pPr>
            <w:r>
              <w:rPr>
                <w:rFonts w:ascii="Times New Roman" w:hAnsi="Times New Roman"/>
                <w:sz w:val="19"/>
              </w:rPr>
              <w:t>290.90</w:t>
            </w:r>
          </w:p>
        </w:tc>
        <w:tc>
          <w:tcPr>
            <w:tcW w:type="dxa" w:w="1440"/>
            <w:shd w:fill="F9F9F9"/>
          </w:tcPr>
          <w:p>
            <w:pPr>
              <w:spacing w:before="40" w:after="40"/>
              <w:jc w:val="right"/>
            </w:pPr>
            <w:r>
              <w:rPr>
                <w:rFonts w:ascii="Times New Roman" w:hAnsi="Times New Roman"/>
                <w:sz w:val="19"/>
              </w:rPr>
              <w:t>591.49</w:t>
            </w:r>
          </w:p>
        </w:tc>
        <w:tc>
          <w:tcPr>
            <w:tcW w:type="dxa" w:w="1440"/>
            <w:shd w:fill="F9F9F9"/>
          </w:tcPr>
          <w:p>
            <w:pPr>
              <w:spacing w:before="40" w:after="40"/>
              <w:jc w:val="right"/>
            </w:pPr>
            <w:r>
              <w:rPr>
                <w:rFonts w:ascii="Times New Roman" w:hAnsi="Times New Roman"/>
                <w:sz w:val="19"/>
              </w:rPr>
              <w:t>0.3191</w:t>
            </w:r>
          </w:p>
        </w:tc>
      </w:tr>
      <w:tr>
        <w:tc>
          <w:tcPr>
            <w:tcW w:type="dxa" w:w="2880"/>
            <w:shd w:fill="FFFFFF"/>
          </w:tcPr>
          <w:p>
            <w:pPr>
              <w:spacing w:before="40" w:after="40"/>
              <w:jc w:val="left"/>
            </w:pPr>
            <w:r>
              <w:rPr>
                <w:rFonts w:ascii="Times New Roman" w:hAnsi="Times New Roman"/>
                <w:sz w:val="19"/>
              </w:rPr>
              <w:t>Polynomial (Degree 2)</w:t>
            </w:r>
          </w:p>
        </w:tc>
        <w:tc>
          <w:tcPr>
            <w:tcW w:type="dxa" w:w="1440"/>
            <w:shd w:fill="FFFFFF"/>
          </w:tcPr>
          <w:p>
            <w:pPr>
              <w:spacing w:before="40" w:after="40"/>
              <w:jc w:val="left"/>
            </w:pPr>
            <w:r>
              <w:rPr>
                <w:rFonts w:ascii="Times New Roman" w:hAnsi="Times New Roman"/>
                <w:sz w:val="19"/>
              </w:rPr>
              <w:t>Theft</w:t>
            </w:r>
          </w:p>
        </w:tc>
        <w:tc>
          <w:tcPr>
            <w:tcW w:type="dxa" w:w="2880"/>
            <w:shd w:fill="FFFFFF"/>
          </w:tcPr>
          <w:p>
            <w:pPr>
              <w:spacing w:before="40" w:after="40"/>
              <w:jc w:val="left"/>
            </w:pPr>
            <w:r>
              <w:rPr>
                <w:rFonts w:ascii="Times New Roman" w:hAnsi="Times New Roman"/>
                <w:sz w:val="19"/>
              </w:rPr>
              <w:t>Burglary + Burglary²</w:t>
            </w:r>
          </w:p>
        </w:tc>
        <w:tc>
          <w:tcPr>
            <w:tcW w:type="dxa" w:w="1440"/>
            <w:shd w:fill="FFFFFF"/>
          </w:tcPr>
          <w:p>
            <w:pPr>
              <w:spacing w:before="40" w:after="40"/>
              <w:jc w:val="right"/>
            </w:pPr>
            <w:r>
              <w:rPr>
                <w:rFonts w:ascii="Times New Roman" w:hAnsi="Times New Roman"/>
                <w:sz w:val="19"/>
              </w:rPr>
              <w:t>282.74</w:t>
            </w:r>
          </w:p>
        </w:tc>
        <w:tc>
          <w:tcPr>
            <w:tcW w:type="dxa" w:w="1440"/>
            <w:shd w:fill="FFFFFF"/>
          </w:tcPr>
          <w:p>
            <w:pPr>
              <w:spacing w:before="40" w:after="40"/>
              <w:jc w:val="right"/>
            </w:pPr>
            <w:r>
              <w:rPr>
                <w:rFonts w:ascii="Times New Roman" w:hAnsi="Times New Roman"/>
                <w:sz w:val="19"/>
              </w:rPr>
              <w:t>585.90</w:t>
            </w:r>
          </w:p>
        </w:tc>
        <w:tc>
          <w:tcPr>
            <w:tcW w:type="dxa" w:w="1440"/>
            <w:shd w:fill="FFFFFF"/>
          </w:tcPr>
          <w:p>
            <w:pPr>
              <w:spacing w:before="40" w:after="40"/>
              <w:jc w:val="right"/>
            </w:pPr>
            <w:r>
              <w:rPr>
                <w:rFonts w:ascii="Times New Roman" w:hAnsi="Times New Roman"/>
                <w:sz w:val="19"/>
              </w:rPr>
              <w:t>0.3319</w:t>
            </w:r>
          </w:p>
        </w:tc>
      </w:tr>
      <w:tr>
        <w:tc>
          <w:tcPr>
            <w:tcW w:type="dxa" w:w="2880"/>
            <w:shd w:fill="F9F9F9"/>
          </w:tcPr>
          <w:p>
            <w:pPr>
              <w:spacing w:before="40" w:after="40"/>
              <w:jc w:val="left"/>
            </w:pPr>
            <w:r>
              <w:rPr>
                <w:rFonts w:ascii="Times New Roman" w:hAnsi="Times New Roman"/>
                <w:sz w:val="19"/>
              </w:rPr>
              <w:t>Multiple Linear Regression</w:t>
            </w:r>
          </w:p>
        </w:tc>
        <w:tc>
          <w:tcPr>
            <w:tcW w:type="dxa" w:w="1440"/>
            <w:shd w:fill="F9F9F9"/>
          </w:tcPr>
          <w:p>
            <w:pPr>
              <w:spacing w:before="40" w:after="40"/>
              <w:jc w:val="left"/>
            </w:pPr>
            <w:r>
              <w:rPr>
                <w:rFonts w:ascii="Times New Roman" w:hAnsi="Times New Roman"/>
                <w:sz w:val="19"/>
              </w:rPr>
              <w:t>Murder</w:t>
            </w:r>
          </w:p>
        </w:tc>
        <w:tc>
          <w:tcPr>
            <w:tcW w:type="dxa" w:w="2880"/>
            <w:shd w:fill="F9F9F9"/>
          </w:tcPr>
          <w:p>
            <w:pPr>
              <w:spacing w:before="40" w:after="40"/>
              <w:jc w:val="left"/>
            </w:pPr>
            <w:r>
              <w:rPr>
                <w:rFonts w:ascii="Times New Roman" w:hAnsi="Times New Roman"/>
                <w:sz w:val="19"/>
              </w:rPr>
              <w:t>7 Violent Crime Categories</w:t>
            </w:r>
          </w:p>
        </w:tc>
        <w:tc>
          <w:tcPr>
            <w:tcW w:type="dxa" w:w="1440"/>
            <w:shd w:fill="F9F9F9"/>
          </w:tcPr>
          <w:p>
            <w:pPr>
              <w:spacing w:before="40" w:after="40"/>
              <w:jc w:val="right"/>
            </w:pPr>
            <w:r>
              <w:rPr>
                <w:rFonts w:ascii="Times New Roman" w:hAnsi="Times New Roman"/>
                <w:sz w:val="19"/>
              </w:rPr>
              <w:t>17.70</w:t>
            </w:r>
          </w:p>
        </w:tc>
        <w:tc>
          <w:tcPr>
            <w:tcW w:type="dxa" w:w="1440"/>
            <w:shd w:fill="F9F9F9"/>
          </w:tcPr>
          <w:p>
            <w:pPr>
              <w:spacing w:before="40" w:after="40"/>
              <w:jc w:val="right"/>
            </w:pPr>
            <w:r>
              <w:rPr>
                <w:rFonts w:ascii="Times New Roman" w:hAnsi="Times New Roman"/>
                <w:sz w:val="19"/>
              </w:rPr>
              <w:t>25.22</w:t>
            </w:r>
          </w:p>
        </w:tc>
        <w:tc>
          <w:tcPr>
            <w:tcW w:type="dxa" w:w="1440"/>
            <w:shd w:fill="F9F9F9"/>
          </w:tcPr>
          <w:p>
            <w:pPr>
              <w:spacing w:before="40" w:after="40"/>
              <w:jc w:val="right"/>
            </w:pPr>
            <w:r>
              <w:rPr>
                <w:rFonts w:ascii="Times New Roman" w:hAnsi="Times New Roman"/>
                <w:sz w:val="19"/>
              </w:rPr>
              <w:t>0.6075</w:t>
            </w:r>
          </w:p>
        </w:tc>
      </w:tr>
    </w:tbl>
    <w:p>
      <w:pPr>
        <w:spacing w:before="0" w:after="80"/>
      </w:pPr>
    </w:p>
    <w:p>
      <w:pPr>
        <w:spacing w:before="0" w:after="120" w:line="276" w:lineRule="auto"/>
        <w:jc w:val="left"/>
      </w:pPr>
      <w:r>
        <w:rPr>
          <w:rFonts w:ascii="Times New Roman" w:hAnsi="Times New Roman"/>
          <w:sz w:val="24"/>
        </w:rPr>
        <w:t>Figure 10 visualizes the test RMSE comparison across property crime regression architectures.</w:t>
      </w:r>
    </w:p>
    <w:p>
      <w:pPr>
        <w:spacing w:before="120" w:after="40"/>
        <w:jc w:val="center"/>
      </w:pPr>
      <w:r>
        <w:drawing>
          <wp:inline xmlns:a="http://schemas.openxmlformats.org/drawingml/2006/main" xmlns:pic="http://schemas.openxmlformats.org/drawingml/2006/picture">
            <wp:extent cx="5029200" cy="3352800"/>
            <wp:docPr id="11" name="Picture 11"/>
            <wp:cNvGraphicFramePr>
              <a:graphicFrameLocks noChangeAspect="1"/>
            </wp:cNvGraphicFramePr>
            <a:graphic>
              <a:graphicData uri="http://schemas.openxmlformats.org/drawingml/2006/picture">
                <pic:pic>
                  <pic:nvPicPr>
                    <pic:cNvPr id="0" name="fig_reg_rmse.png"/>
                    <pic:cNvPicPr/>
                  </pic:nvPicPr>
                  <pic:blipFill>
                    <a:blip r:embed="rId20"/>
                    <a:stretch>
                      <a:fillRect/>
                    </a:stretch>
                  </pic:blipFill>
                  <pic:spPr>
                    <a:xfrm>
                      <a:off x="0" y="0"/>
                      <a:ext cx="5029200" cy="3352800"/>
                    </a:xfrm>
                    <a:prstGeom prst="rect"/>
                  </pic:spPr>
                </pic:pic>
              </a:graphicData>
            </a:graphic>
          </wp:inline>
        </w:drawing>
      </w:r>
    </w:p>
    <w:p>
      <w:pPr>
        <w:spacing w:before="40" w:after="160"/>
        <w:jc w:val="center"/>
      </w:pPr>
      <w:r>
        <w:rPr>
          <w:rFonts w:ascii="Times New Roman" w:hAnsi="Times New Roman"/>
          <w:b/>
          <w:sz w:val="20"/>
        </w:rPr>
        <w:t>Figure 10: Test RMSE comparison of regression models</w:t>
      </w:r>
    </w:p>
    <w:p>
      <w:pPr>
        <w:keepNext/>
        <w:spacing w:before="220" w:after="80"/>
      </w:pPr>
      <w:r>
        <w:rPr>
          <w:rFonts w:ascii="Times New Roman" w:hAnsi="Times New Roman"/>
          <w:b/>
          <w:sz w:val="25"/>
        </w:rPr>
        <w:t>4.9 Logistic Regression (Classifying High Murder Risk)</w:t>
      </w:r>
    </w:p>
    <w:p>
      <w:pPr>
        <w:keepNext/>
        <w:spacing w:before="160" w:after="40"/>
      </w:pPr>
      <w:r>
        <w:rPr>
          <w:rFonts w:ascii="Times New Roman" w:hAnsi="Times New Roman"/>
          <w:b/>
          <w:i/>
          <w:sz w:val="24"/>
        </w:rPr>
        <w:t>(i) Introduction</w:t>
      </w:r>
    </w:p>
    <w:p>
      <w:pPr>
        <w:spacing w:before="0" w:after="120" w:line="276" w:lineRule="auto"/>
        <w:jc w:val="left"/>
      </w:pPr>
      <w:r>
        <w:rPr>
          <w:rFonts w:ascii="Times New Roman" w:hAnsi="Times New Roman"/>
          <w:sz w:val="24"/>
        </w:rPr>
        <w:t>From this section onward, the target is binary classification: determining whether a district falls into the high-murder risk category (high_murder = 1). Logistic regression serves as the fundamental probabilistic linear classifier.</w:t>
      </w:r>
    </w:p>
    <w:p>
      <w:pPr>
        <w:keepNext/>
        <w:spacing w:before="160" w:after="40"/>
      </w:pPr>
      <w:r>
        <w:rPr>
          <w:rFonts w:ascii="Times New Roman" w:hAnsi="Times New Roman"/>
          <w:b/>
          <w:i/>
          <w:sz w:val="24"/>
        </w:rPr>
        <w:t>(ii) General Description</w:t>
      </w:r>
    </w:p>
    <w:p>
      <w:pPr>
        <w:spacing w:before="0" w:after="120" w:line="276" w:lineRule="auto"/>
        <w:jc w:val="left"/>
      </w:pPr>
      <w:r>
        <w:rPr>
          <w:rFonts w:ascii="Times New Roman" w:hAnsi="Times New Roman"/>
          <w:sz w:val="24"/>
        </w:rPr>
        <w:t>Logistic regression maps a linear combination of input predictors to a bounded posterior probability between 0 and 1 via the standard logistic sigmoid function. Features were standardized using StandardScaler fitted exclusively on the training set.</w:t>
      </w:r>
    </w:p>
    <w:p>
      <w:pPr>
        <w:keepNext/>
        <w:spacing w:before="160" w:after="40"/>
      </w:pPr>
      <w:r>
        <w:rPr>
          <w:rFonts w:ascii="Times New Roman" w:hAnsi="Times New Roman"/>
          <w:b/>
          <w:i/>
          <w:sz w:val="24"/>
        </w:rPr>
        <w:t>(iii) Specific Requirements, Functions and Formulas</w:t>
      </w:r>
    </w:p>
    <w:p>
      <w:pPr>
        <w:spacing w:before="0" w:after="120" w:line="276" w:lineRule="auto"/>
        <w:jc w:val="left"/>
      </w:pPr>
      <w:r>
        <w:rPr>
          <w:rFonts w:ascii="Times New Roman" w:hAnsi="Times New Roman"/>
          <w:sz w:val="24"/>
        </w:rPr>
        <w:t>Using scikit-learn's LogisticRegression(max_iter=1000), the formulations are:</w:t>
      </w:r>
    </w:p>
    <w:p>
      <w:pPr>
        <w:spacing w:before="0" w:after="120" w:line="276" w:lineRule="auto"/>
        <w:jc w:val="left"/>
      </w:pPr>
      <w:r>
        <w:rPr>
          <w:rFonts w:ascii="Times New Roman" w:hAnsi="Times New Roman"/>
          <w:b/>
          <w:sz w:val="24"/>
        </w:rPr>
        <w:t xml:space="preserve">Sigmoid and Cross-Entropy Loss: </w:t>
      </w:r>
      <w:r>
        <w:rPr>
          <w:rFonts w:ascii="Times New Roman" w:hAnsi="Times New Roman"/>
          <w:sz w:val="24"/>
        </w:rPr>
        <w:t>P(y=1|x) = 1 / [ 1 + e^(−(β₀ + βᵀ x)) ]</w:t>
        <w:br/>
        <w:t>Log Loss = −(1/n) Σ [ yᵢ ln(pᵢ) + (1 − yᵢ) ln(1 − pᵢ) ]</w:t>
      </w:r>
    </w:p>
    <w:p>
      <w:pPr>
        <w:keepNext/>
        <w:spacing w:before="160" w:after="40"/>
      </w:pPr>
      <w:r>
        <w:rPr>
          <w:rFonts w:ascii="Times New Roman" w:hAnsi="Times New Roman"/>
          <w:b/>
          <w:i/>
          <w:sz w:val="24"/>
        </w:rPr>
        <w:t>(iv) Analysis Results</w:t>
      </w:r>
    </w:p>
    <w:p>
      <w:pPr>
        <w:spacing w:before="0" w:after="120" w:line="276" w:lineRule="auto"/>
        <w:jc w:val="left"/>
      </w:pPr>
      <w:r>
        <w:rPr>
          <w:rFonts w:ascii="Times New Roman" w:hAnsi="Times New Roman"/>
          <w:sz w:val="24"/>
        </w:rPr>
        <w:t>On the unseen test data, Logistic Regression achieved Accuracy = 86.75%, Precision = 0.8667, Recall = 0.8667, F1-Score = 0.8667, Log Loss = 0.2863, and ROC-AUC = 0.9528. Five-fold cross-validation confirmed robust generalization with mean CV accuracy = 81.44%. The model correctly caught 65 out of 75 high-risk districts, missing only 10, while generating only 10 false alarms out of 76 low-risk districts.</w:t>
      </w:r>
    </w:p>
    <w:p>
      <w:pPr>
        <w:spacing w:before="0" w:after="120" w:line="276" w:lineRule="auto"/>
        <w:jc w:val="left"/>
      </w:pPr>
      <w:r>
        <w:rPr>
          <w:rFonts w:ascii="Times New Roman" w:hAnsi="Times New Roman"/>
          <w:sz w:val="24"/>
        </w:rPr>
        <w:t>Python Code (Program 8: Logistic regression)</w:t>
      </w:r>
    </w:p>
    <w:tbl>
      <w:tblPr>
        <w:tblW w:type="auto" w:w="0"/>
        <w:jc w:val="center"/>
        <w:tblLook w:firstColumn="1" w:firstRow="1" w:lastColumn="0" w:lastRow="0" w:noHBand="0" w:noVBand="1" w:val="04A0"/>
      </w:tblPr>
      <w:tblGrid>
        <w:gridCol w:w="9360"/>
      </w:tblGrid>
      <w:tr>
        <w:tc>
          <w:tcPr>
            <w:tcW w:type="dxa" w:w="9360"/>
            <w:shd w:fill="F2F2F2"/>
            <w:tcBorders>
              <w:top w:val="single" w:sz="4" w:space="0" w:color="CCCCCC"/>
              <w:bottom w:val="single" w:sz="4" w:space="0" w:color="CCCCCC"/>
              <w:left w:val="single" w:sz="4" w:space="0" w:color="CCCCCC"/>
              <w:right w:val="single" w:sz="4" w:space="0" w:color="CCCCCC"/>
            </w:tcBorders>
          </w:tcPr>
          <w:p>
            <w:pPr>
              <w:spacing w:before="80" w:after="80" w:line="240" w:lineRule="auto"/>
            </w:pPr>
            <w:r>
              <w:rPr>
                <w:rFonts w:ascii="Consolas" w:hAnsi="Consolas"/>
                <w:color w:val="1E1E1E"/>
                <w:sz w:val="17"/>
              </w:rPr>
              <w:t>from sklearn.linear_model import LogisticRegression</w:t>
              <w:br/>
              <w:t>from sklearn.preprocessing import StandardScaler</w:t>
              <w:br/>
              <w:t>from sklearn.metrics import accuracy_score, log_loss, roc_auc_score, f1_score</w:t>
              <w:br/>
              <w:br/>
              <w:t>scaler = StandardScaler()</w:t>
              <w:br/>
              <w:t>x_tr_sc = scaler.fit_transform(x_train)</w:t>
              <w:br/>
              <w:t>x_te_sc = scaler.transform(x_test)</w:t>
              <w:br/>
              <w:br/>
              <w:t>clf = LogisticRegression(max_iter=1000).fit(x_tr_sc, y_train)</w:t>
              <w:br/>
              <w:t>y_pred = clf.predict(x_te_sc)</w:t>
              <w:br/>
              <w:t>y_prob = clf.predict_proba(x_te_sc)[:, 1]</w:t>
              <w:br/>
              <w:t>print(f"Acc: {accuracy_score(y_test, y_pred):.4f}, AUC: {roc_auc_score(y_test, y_prob):.4f}, F1: {f1_score(y_test, y_pred):.4f}")</w:t>
              <w:br/>
            </w:r>
          </w:p>
        </w:tc>
      </w:tr>
    </w:tbl>
    <w:p>
      <w:pPr>
        <w:spacing w:before="0" w:after="80"/>
      </w:pPr>
    </w:p>
    <w:p>
      <w:pPr>
        <w:keepNext/>
        <w:spacing w:before="160" w:after="40"/>
      </w:pPr>
      <w:r>
        <w:rPr>
          <w:rFonts w:ascii="Times New Roman" w:hAnsi="Times New Roman"/>
          <w:b/>
          <w:i/>
          <w:sz w:val="24"/>
        </w:rPr>
        <w:t>(v) Visualization</w:t>
      </w:r>
    </w:p>
    <w:p>
      <w:pPr>
        <w:spacing w:before="0" w:after="120" w:line="276" w:lineRule="auto"/>
        <w:jc w:val="left"/>
      </w:pPr>
      <w:r>
        <w:rPr>
          <w:rFonts w:ascii="Times New Roman" w:hAnsi="Times New Roman"/>
          <w:sz w:val="24"/>
        </w:rPr>
        <w:t>The confusion matrix and ROC curve for Logistic Regression are presented in Figures 14 and 15 in Section 4.14.</w:t>
      </w:r>
    </w:p>
    <w:p>
      <w:pPr>
        <w:keepNext/>
        <w:spacing w:before="220" w:after="80"/>
      </w:pPr>
      <w:r>
        <w:rPr>
          <w:rFonts w:ascii="Times New Roman" w:hAnsi="Times New Roman"/>
          <w:b/>
          <w:sz w:val="25"/>
        </w:rPr>
        <w:t>4.10 K-Nearest Neighbours (kNN)</w:t>
      </w:r>
    </w:p>
    <w:p>
      <w:pPr>
        <w:keepNext/>
        <w:spacing w:before="160" w:after="40"/>
      </w:pPr>
      <w:r>
        <w:rPr>
          <w:rFonts w:ascii="Times New Roman" w:hAnsi="Times New Roman"/>
          <w:b/>
          <w:i/>
          <w:sz w:val="24"/>
        </w:rPr>
        <w:t>(i) Introduction</w:t>
      </w:r>
    </w:p>
    <w:p>
      <w:pPr>
        <w:spacing w:before="0" w:after="120" w:line="276" w:lineRule="auto"/>
        <w:jc w:val="left"/>
      </w:pPr>
      <w:r>
        <w:rPr>
          <w:rFonts w:ascii="Times New Roman" w:hAnsi="Times New Roman"/>
          <w:sz w:val="24"/>
        </w:rPr>
        <w:t>K-Nearest Neighbours is an instance-based non-parametric classifier that classifies new districts based on the majority class of their nearest neighbors in the multidimensional crime space.</w:t>
      </w:r>
    </w:p>
    <w:p>
      <w:pPr>
        <w:keepNext/>
        <w:spacing w:before="160" w:after="40"/>
      </w:pPr>
      <w:r>
        <w:rPr>
          <w:rFonts w:ascii="Times New Roman" w:hAnsi="Times New Roman"/>
          <w:b/>
          <w:i/>
          <w:sz w:val="24"/>
        </w:rPr>
        <w:t>(ii) General Description</w:t>
      </w:r>
    </w:p>
    <w:p>
      <w:pPr>
        <w:spacing w:before="0" w:after="120" w:line="276" w:lineRule="auto"/>
        <w:jc w:val="left"/>
      </w:pPr>
      <w:r>
        <w:rPr>
          <w:rFonts w:ascii="Times New Roman" w:hAnsi="Times New Roman"/>
          <w:sz w:val="24"/>
        </w:rPr>
        <w:t>kNN relies on Euclidean distance; consequently, feature scaling is mandatory. Hyperparameter tuning was performed across odd values of k from 1 to 21 to find the optimal bias-variance tradeoff.</w:t>
      </w:r>
    </w:p>
    <w:p>
      <w:pPr>
        <w:keepNext/>
        <w:spacing w:before="160" w:after="40"/>
      </w:pPr>
      <w:r>
        <w:rPr>
          <w:rFonts w:ascii="Times New Roman" w:hAnsi="Times New Roman"/>
          <w:b/>
          <w:i/>
          <w:sz w:val="24"/>
        </w:rPr>
        <w:t>(iii) Specific Requirements, Functions and Formulas</w:t>
      </w:r>
    </w:p>
    <w:p>
      <w:pPr>
        <w:spacing w:before="0" w:after="120" w:line="276" w:lineRule="auto"/>
        <w:jc w:val="left"/>
      </w:pPr>
      <w:r>
        <w:rPr>
          <w:rFonts w:ascii="Times New Roman" w:hAnsi="Times New Roman"/>
          <w:sz w:val="24"/>
        </w:rPr>
        <w:t>Using KNeighborsClassifier(n_neighbors=k) with Euclidean metric:</w:t>
      </w:r>
    </w:p>
    <w:p>
      <w:pPr>
        <w:spacing w:before="0" w:after="120" w:line="276" w:lineRule="auto"/>
        <w:jc w:val="left"/>
      </w:pPr>
      <w:r>
        <w:rPr>
          <w:rFonts w:ascii="Times New Roman" w:hAnsi="Times New Roman"/>
          <w:b/>
          <w:sz w:val="24"/>
        </w:rPr>
        <w:t xml:space="preserve">Euclidean Distance: </w:t>
      </w:r>
      <w:r>
        <w:rPr>
          <w:rFonts w:ascii="Times New Roman" w:hAnsi="Times New Roman"/>
          <w:sz w:val="24"/>
        </w:rPr>
        <w:t>d(a, b) = √[ Σᵢ (aᵢ − bᵢ)² ]</w:t>
      </w:r>
    </w:p>
    <w:p>
      <w:pPr>
        <w:keepNext/>
        <w:spacing w:before="160" w:after="40"/>
      </w:pPr>
      <w:r>
        <w:rPr>
          <w:rFonts w:ascii="Times New Roman" w:hAnsi="Times New Roman"/>
          <w:b/>
          <w:i/>
          <w:sz w:val="24"/>
        </w:rPr>
        <w:t>(iv) Analysis Results</w:t>
      </w:r>
    </w:p>
    <w:p>
      <w:pPr>
        <w:spacing w:before="0" w:after="120" w:line="276" w:lineRule="auto"/>
        <w:jc w:val="left"/>
      </w:pPr>
      <w:r>
        <w:rPr>
          <w:rFonts w:ascii="Times New Roman" w:hAnsi="Times New Roman"/>
          <w:sz w:val="24"/>
        </w:rPr>
        <w:t>Testing k across [1, 3, 5, 7, 9, 11, 15, 21] revealed that k = 5 achieved peak performance. On test data, kNN (k=5) achieved Accuracy = 86.75%, Precision = 0.8767, Recall = 0.8533, F1-Score = 0.8649, Log Loss = 0.7458, and ROC-AUC = 0.9306. Figure 11 illustrates the tuning curve across k values.</w:t>
      </w:r>
    </w:p>
    <w:p>
      <w:pPr>
        <w:spacing w:before="120" w:after="40"/>
        <w:jc w:val="center"/>
      </w:pPr>
      <w:r>
        <w:drawing>
          <wp:inline xmlns:a="http://schemas.openxmlformats.org/drawingml/2006/main" xmlns:pic="http://schemas.openxmlformats.org/drawingml/2006/picture">
            <wp:extent cx="5029200" cy="3352800"/>
            <wp:docPr id="12" name="Picture 12"/>
            <wp:cNvGraphicFramePr>
              <a:graphicFrameLocks noChangeAspect="1"/>
            </wp:cNvGraphicFramePr>
            <a:graphic>
              <a:graphicData uri="http://schemas.openxmlformats.org/drawingml/2006/picture">
                <pic:pic>
                  <pic:nvPicPr>
                    <pic:cNvPr id="0" name="fig_knn_k.png"/>
                    <pic:cNvPicPr/>
                  </pic:nvPicPr>
                  <pic:blipFill>
                    <a:blip r:embed="rId21"/>
                    <a:stretch>
                      <a:fillRect/>
                    </a:stretch>
                  </pic:blipFill>
                  <pic:spPr>
                    <a:xfrm>
                      <a:off x="0" y="0"/>
                      <a:ext cx="5029200" cy="3352800"/>
                    </a:xfrm>
                    <a:prstGeom prst="rect"/>
                  </pic:spPr>
                </pic:pic>
              </a:graphicData>
            </a:graphic>
          </wp:inline>
        </w:drawing>
      </w:r>
    </w:p>
    <w:p>
      <w:pPr>
        <w:spacing w:before="40" w:after="160"/>
        <w:jc w:val="center"/>
      </w:pPr>
      <w:r>
        <w:rPr>
          <w:rFonts w:ascii="Times New Roman" w:hAnsi="Times New Roman"/>
          <w:b/>
          <w:sz w:val="20"/>
        </w:rPr>
        <w:t>Figure 11: Choosing k for the kNN classifier</w:t>
      </w:r>
    </w:p>
    <w:p>
      <w:pPr>
        <w:keepNext/>
        <w:spacing w:before="220" w:after="80"/>
      </w:pPr>
      <w:r>
        <w:rPr>
          <w:rFonts w:ascii="Times New Roman" w:hAnsi="Times New Roman"/>
          <w:b/>
          <w:sz w:val="25"/>
        </w:rPr>
        <w:t>4.11 Gaussian Naive Bayes</w:t>
      </w:r>
    </w:p>
    <w:p>
      <w:pPr>
        <w:keepNext/>
        <w:spacing w:before="160" w:after="40"/>
      </w:pPr>
      <w:r>
        <w:rPr>
          <w:rFonts w:ascii="Times New Roman" w:hAnsi="Times New Roman"/>
          <w:b/>
          <w:i/>
          <w:sz w:val="24"/>
        </w:rPr>
        <w:t>(i) Introduction</w:t>
      </w:r>
    </w:p>
    <w:p>
      <w:pPr>
        <w:spacing w:before="0" w:after="120" w:line="276" w:lineRule="auto"/>
        <w:jc w:val="left"/>
      </w:pPr>
      <w:r>
        <w:rPr>
          <w:rFonts w:ascii="Times New Roman" w:hAnsi="Times New Roman"/>
          <w:sz w:val="24"/>
        </w:rPr>
        <w:t>Gaussian Naive Bayes is a fast probabilistic classifier that applies Bayes' theorem with the assumption that input features follow normal distributions and are conditionally independent given the class label.</w:t>
      </w:r>
    </w:p>
    <w:p>
      <w:pPr>
        <w:keepNext/>
        <w:spacing w:before="160" w:after="40"/>
      </w:pPr>
      <w:r>
        <w:rPr>
          <w:rFonts w:ascii="Times New Roman" w:hAnsi="Times New Roman"/>
          <w:b/>
          <w:i/>
          <w:sz w:val="24"/>
        </w:rPr>
        <w:t>(ii) General Description &amp; Formulas</w:t>
      </w:r>
    </w:p>
    <w:p>
      <w:pPr>
        <w:spacing w:before="0" w:after="120" w:line="276" w:lineRule="auto"/>
        <w:jc w:val="left"/>
      </w:pPr>
      <w:r>
        <w:rPr>
          <w:rFonts w:ascii="Times New Roman" w:hAnsi="Times New Roman"/>
          <w:b/>
          <w:sz w:val="24"/>
        </w:rPr>
        <w:t xml:space="preserve">Bayes Formulation: </w:t>
      </w:r>
      <w:r>
        <w:rPr>
          <w:rFonts w:ascii="Times New Roman" w:hAnsi="Times New Roman"/>
          <w:sz w:val="24"/>
        </w:rPr>
        <w:t>P(y=c|x) ∝ P(y=c) ∏ᵢ P(xᵢ|y=c)</w:t>
        <w:br/>
        <w:t>where P(xᵢ|y=c) is evaluated using the Gaussian probability density function.</w:t>
      </w:r>
    </w:p>
    <w:p>
      <w:pPr>
        <w:keepNext/>
        <w:spacing w:before="160" w:after="40"/>
      </w:pPr>
      <w:r>
        <w:rPr>
          <w:rFonts w:ascii="Times New Roman" w:hAnsi="Times New Roman"/>
          <w:b/>
          <w:i/>
          <w:sz w:val="24"/>
        </w:rPr>
        <w:t>(iv) Analysis Results</w:t>
      </w:r>
    </w:p>
    <w:p>
      <w:pPr>
        <w:spacing w:before="0" w:after="120" w:line="276" w:lineRule="auto"/>
        <w:jc w:val="left"/>
      </w:pPr>
      <w:r>
        <w:rPr>
          <w:rFonts w:ascii="Times New Roman" w:hAnsi="Times New Roman"/>
          <w:sz w:val="24"/>
        </w:rPr>
        <w:t>Naive Bayes achieved Test Accuracy = 79.47%, Precision = 0.8667, Recall = 0.6933, F1-Score = 0.7704, and ROC-AUC = 0.9011. This represented the lowest recall (0.6933) and highest log loss (2.2622) among all classifiers. The underlying reason was established in Section 4.1: violent crime features violate the conditional independence assumption through strong pairwise multicollinearity (e.g., attempt to murder, dacoity, riots), leading to overconfident misclassifications.</w:t>
      </w:r>
    </w:p>
    <w:p>
      <w:pPr>
        <w:keepNext/>
        <w:spacing w:before="220" w:after="80"/>
      </w:pPr>
      <w:r>
        <w:rPr>
          <w:rFonts w:ascii="Times New Roman" w:hAnsi="Times New Roman"/>
          <w:b/>
          <w:sz w:val="25"/>
        </w:rPr>
        <w:t>4.12 Decision Tree Classifier</w:t>
      </w:r>
    </w:p>
    <w:p>
      <w:pPr>
        <w:keepNext/>
        <w:spacing w:before="160" w:after="40"/>
      </w:pPr>
      <w:r>
        <w:rPr>
          <w:rFonts w:ascii="Times New Roman" w:hAnsi="Times New Roman"/>
          <w:b/>
          <w:i/>
          <w:sz w:val="24"/>
        </w:rPr>
        <w:t>(i) Introduction</w:t>
      </w:r>
    </w:p>
    <w:p>
      <w:pPr>
        <w:spacing w:before="0" w:after="120" w:line="276" w:lineRule="auto"/>
        <w:jc w:val="left"/>
      </w:pPr>
      <w:r>
        <w:rPr>
          <w:rFonts w:ascii="Times New Roman" w:hAnsi="Times New Roman"/>
          <w:sz w:val="24"/>
        </w:rPr>
        <w:t>Decision trees recursively partition the feature space based on axis-aligned orthogonal splits, providing direct rule-based interpretability for law enforcement practitioners.</w:t>
      </w:r>
    </w:p>
    <w:p>
      <w:pPr>
        <w:keepNext/>
        <w:spacing w:before="160" w:after="40"/>
      </w:pPr>
      <w:r>
        <w:rPr>
          <w:rFonts w:ascii="Times New Roman" w:hAnsi="Times New Roman"/>
          <w:b/>
          <w:i/>
          <w:sz w:val="24"/>
        </w:rPr>
        <w:t>(ii) General Description &amp; Formulas</w:t>
      </w:r>
    </w:p>
    <w:p>
      <w:pPr>
        <w:spacing w:before="0" w:after="120" w:line="276" w:lineRule="auto"/>
        <w:jc w:val="left"/>
      </w:pPr>
      <w:r>
        <w:rPr>
          <w:rFonts w:ascii="Times New Roman" w:hAnsi="Times New Roman"/>
          <w:b/>
          <w:sz w:val="24"/>
        </w:rPr>
        <w:t xml:space="preserve">Gini Formulation: </w:t>
      </w:r>
      <w:r>
        <w:rPr>
          <w:rFonts w:ascii="Times New Roman" w:hAnsi="Times New Roman"/>
          <w:sz w:val="24"/>
        </w:rPr>
        <w:t>The model used DecisionTreeClassifier(max_depth=3, random_state=42) using Gini impurity:</w:t>
        <w:br/>
        <w:t>Gini = 1 − Σ pᵢ²</w:t>
        <w:br/>
        <w:t>where pᵢ is the proportion of class i in a node. Limiting tree depth to 3 prevents complex branching and overfitting.</w:t>
      </w:r>
    </w:p>
    <w:p>
      <w:pPr>
        <w:keepNext/>
        <w:spacing w:before="160" w:after="40"/>
      </w:pPr>
      <w:r>
        <w:rPr>
          <w:rFonts w:ascii="Times New Roman" w:hAnsi="Times New Roman"/>
          <w:b/>
          <w:i/>
          <w:sz w:val="24"/>
        </w:rPr>
        <w:t>(iv) Analysis Results</w:t>
      </w:r>
    </w:p>
    <w:p>
      <w:pPr>
        <w:spacing w:before="0" w:after="120" w:line="276" w:lineRule="auto"/>
        <w:jc w:val="left"/>
      </w:pPr>
      <w:r>
        <w:rPr>
          <w:rFonts w:ascii="Times New Roman" w:hAnsi="Times New Roman"/>
          <w:sz w:val="24"/>
        </w:rPr>
        <w:t>The decision tree achieved Test Accuracy = 84.11%, Precision = 0.8592, Recall = 0.8133, F1-Score = 0.8356, and ROC-AUC = 0.8994. Feature importance analysis revealed that Attempt to Murder is by far the single most influential determinant (importance = 0.741), followed by Kidnapping and Abduction (0.158) and Hurt / Grievous Hurt (0.101). Figure 12 plots the feature importance.</w:t>
      </w:r>
    </w:p>
    <w:p>
      <w:pPr>
        <w:spacing w:before="120" w:after="40"/>
        <w:jc w:val="center"/>
      </w:pPr>
      <w:r>
        <w:drawing>
          <wp:inline xmlns:a="http://schemas.openxmlformats.org/drawingml/2006/main" xmlns:pic="http://schemas.openxmlformats.org/drawingml/2006/picture">
            <wp:extent cx="5029200" cy="3592286"/>
            <wp:docPr id="13" name="Picture 13"/>
            <wp:cNvGraphicFramePr>
              <a:graphicFrameLocks noChangeAspect="1"/>
            </wp:cNvGraphicFramePr>
            <a:graphic>
              <a:graphicData uri="http://schemas.openxmlformats.org/drawingml/2006/picture">
                <pic:pic>
                  <pic:nvPicPr>
                    <pic:cNvPr id="0" name="fig_dt_importance.png"/>
                    <pic:cNvPicPr/>
                  </pic:nvPicPr>
                  <pic:blipFill>
                    <a:blip r:embed="rId22"/>
                    <a:stretch>
                      <a:fillRect/>
                    </a:stretch>
                  </pic:blipFill>
                  <pic:spPr>
                    <a:xfrm>
                      <a:off x="0" y="0"/>
                      <a:ext cx="5029200" cy="3592286"/>
                    </a:xfrm>
                    <a:prstGeom prst="rect"/>
                  </pic:spPr>
                </pic:pic>
              </a:graphicData>
            </a:graphic>
          </wp:inline>
        </w:drawing>
      </w:r>
    </w:p>
    <w:p>
      <w:pPr>
        <w:spacing w:before="40" w:after="160"/>
        <w:jc w:val="center"/>
      </w:pPr>
      <w:r>
        <w:rPr>
          <w:rFonts w:ascii="Times New Roman" w:hAnsi="Times New Roman"/>
          <w:b/>
          <w:sz w:val="20"/>
        </w:rPr>
        <w:t>Figure 12: Feature importance of the decision tree classifier</w:t>
      </w:r>
    </w:p>
    <w:p>
      <w:pPr>
        <w:spacing w:before="0" w:after="120" w:line="276" w:lineRule="auto"/>
        <w:jc w:val="left"/>
      </w:pPr>
      <w:r>
        <w:rPr>
          <w:rFonts w:ascii="Times New Roman" w:hAnsi="Times New Roman"/>
          <w:sz w:val="24"/>
        </w:rPr>
        <w:t>Figure 13 displays the complete decision tree architecture with decision thresholds and class purities.</w:t>
      </w:r>
    </w:p>
    <w:p>
      <w:pPr>
        <w:spacing w:before="120" w:after="40"/>
        <w:jc w:val="center"/>
      </w:pPr>
      <w:r>
        <w:drawing>
          <wp:inline xmlns:a="http://schemas.openxmlformats.org/drawingml/2006/main" xmlns:pic="http://schemas.openxmlformats.org/drawingml/2006/picture">
            <wp:extent cx="5669280" cy="2480310"/>
            <wp:docPr id="14" name="Picture 14"/>
            <wp:cNvGraphicFramePr>
              <a:graphicFrameLocks noChangeAspect="1"/>
            </wp:cNvGraphicFramePr>
            <a:graphic>
              <a:graphicData uri="http://schemas.openxmlformats.org/drawingml/2006/picture">
                <pic:pic>
                  <pic:nvPicPr>
                    <pic:cNvPr id="0" name="9_decision_tree.png"/>
                    <pic:cNvPicPr/>
                  </pic:nvPicPr>
                  <pic:blipFill>
                    <a:blip r:embed="rId23"/>
                    <a:stretch>
                      <a:fillRect/>
                    </a:stretch>
                  </pic:blipFill>
                  <pic:spPr>
                    <a:xfrm>
                      <a:off x="0" y="0"/>
                      <a:ext cx="5669280" cy="2480310"/>
                    </a:xfrm>
                    <a:prstGeom prst="rect"/>
                  </pic:spPr>
                </pic:pic>
              </a:graphicData>
            </a:graphic>
          </wp:inline>
        </w:drawing>
      </w:r>
    </w:p>
    <w:p>
      <w:pPr>
        <w:spacing w:before="40" w:after="160"/>
        <w:jc w:val="center"/>
      </w:pPr>
      <w:r>
        <w:rPr>
          <w:rFonts w:ascii="Times New Roman" w:hAnsi="Times New Roman"/>
          <w:b/>
          <w:sz w:val="20"/>
        </w:rPr>
        <w:t>Figure 13: Decision tree structure for high murder risk</w:t>
      </w:r>
    </w:p>
    <w:p>
      <w:pPr>
        <w:keepNext/>
        <w:spacing w:before="220" w:after="80"/>
      </w:pPr>
      <w:r>
        <w:rPr>
          <w:rFonts w:ascii="Times New Roman" w:hAnsi="Times New Roman"/>
          <w:b/>
          <w:sz w:val="25"/>
        </w:rPr>
        <w:t>4.13 Support Vector Machine (SVM)</w:t>
      </w:r>
    </w:p>
    <w:p>
      <w:pPr>
        <w:keepNext/>
        <w:spacing w:before="160" w:after="40"/>
      </w:pPr>
      <w:r>
        <w:rPr>
          <w:rFonts w:ascii="Times New Roman" w:hAnsi="Times New Roman"/>
          <w:b/>
          <w:i/>
          <w:sz w:val="24"/>
        </w:rPr>
        <w:t>(i) Introduction</w:t>
      </w:r>
    </w:p>
    <w:p>
      <w:pPr>
        <w:spacing w:before="0" w:after="120" w:line="276" w:lineRule="auto"/>
        <w:jc w:val="left"/>
      </w:pPr>
      <w:r>
        <w:rPr>
          <w:rFonts w:ascii="Times New Roman" w:hAnsi="Times New Roman"/>
          <w:sz w:val="24"/>
        </w:rPr>
        <w:t>Support Vector Machines construct maximum-margin hyperplanes in high-dimensional feature space, employing kernel transformations to discover nonlinear separation boundaries.</w:t>
      </w:r>
    </w:p>
    <w:p>
      <w:pPr>
        <w:keepNext/>
        <w:spacing w:before="160" w:after="40"/>
      </w:pPr>
      <w:r>
        <w:rPr>
          <w:rFonts w:ascii="Times New Roman" w:hAnsi="Times New Roman"/>
          <w:b/>
          <w:i/>
          <w:sz w:val="24"/>
        </w:rPr>
        <w:t>(ii) General Description &amp; Formulas</w:t>
      </w:r>
    </w:p>
    <w:p>
      <w:pPr>
        <w:spacing w:before="0" w:after="120" w:line="276" w:lineRule="auto"/>
        <w:jc w:val="left"/>
      </w:pPr>
      <w:r>
        <w:rPr>
          <w:rFonts w:ascii="Times New Roman" w:hAnsi="Times New Roman"/>
          <w:b/>
          <w:sz w:val="24"/>
        </w:rPr>
        <w:t xml:space="preserve">RBF Kernel Formulation: </w:t>
      </w:r>
      <w:r>
        <w:rPr>
          <w:rFonts w:ascii="Times New Roman" w:hAnsi="Times New Roman"/>
          <w:sz w:val="24"/>
        </w:rPr>
        <w:t>Using SVC(probability=True, random_state=42), three kernels were evaluated: linear, polynomial, and Radial Basis Function (RBF):</w:t>
        <w:br/>
        <w:t>K(x, z) = exp( −γ ||x − z||² )</w:t>
      </w:r>
    </w:p>
    <w:p>
      <w:pPr>
        <w:keepNext/>
        <w:spacing w:before="160" w:after="40"/>
      </w:pPr>
      <w:r>
        <w:rPr>
          <w:rFonts w:ascii="Times New Roman" w:hAnsi="Times New Roman"/>
          <w:b/>
          <w:i/>
          <w:sz w:val="24"/>
        </w:rPr>
        <w:t>(iv) Analysis Results</w:t>
      </w:r>
    </w:p>
    <w:p>
      <w:pPr>
        <w:spacing w:before="0" w:after="120" w:line="276" w:lineRule="auto"/>
        <w:jc w:val="left"/>
      </w:pPr>
      <w:r>
        <w:rPr>
          <w:rFonts w:ascii="Times New Roman" w:hAnsi="Times New Roman"/>
          <w:sz w:val="24"/>
        </w:rPr>
        <w:t>Kernel evaluation yielded test accuracies of: linear = 85.43%, poly = 81.46%, and RBF = 86.09%. The RBF kernel achieved peak performance with Test Accuracy = 86.09%, Precision = 0.8649, Recall = 0.8533, F1-Score = 0.8591, Log Loss = 0.3059, and ROC-AUC = 0.9423, demonstrating strong, robust generalization matching Logistic Regression.</w:t>
      </w:r>
    </w:p>
    <w:p>
      <w:pPr>
        <w:keepNext/>
        <w:spacing w:before="220" w:after="80"/>
      </w:pPr>
      <w:r>
        <w:rPr>
          <w:rFonts w:ascii="Times New Roman" w:hAnsi="Times New Roman"/>
          <w:b/>
          <w:sz w:val="25"/>
        </w:rPr>
        <w:t>4.14 Master Comparison of the Classification Models</w:t>
      </w:r>
    </w:p>
    <w:p>
      <w:pPr>
        <w:spacing w:before="0" w:after="120" w:line="276" w:lineRule="auto"/>
        <w:jc w:val="left"/>
      </w:pPr>
      <w:r>
        <w:rPr>
          <w:rFonts w:ascii="Times New Roman" w:hAnsi="Times New Roman"/>
          <w:sz w:val="24"/>
        </w:rPr>
        <w:t>All five classification algorithms along with the naive majority-class baseline were rigorously benchmarked on the identical 151 test districts. Table 15 summarizes the comprehensive performance metrics.</w:t>
      </w:r>
    </w:p>
    <w:p>
      <w:pPr>
        <w:keepNext/>
        <w:spacing w:before="160" w:after="80"/>
      </w:pPr>
      <w:r>
        <w:rPr>
          <w:rFonts w:ascii="Times New Roman" w:hAnsi="Times New Roman"/>
          <w:b/>
          <w:sz w:val="21"/>
        </w:rPr>
        <w:t>Table 15: Master performance comparison of the classification models</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170"/>
        <w:gridCol w:w="1170"/>
        <w:gridCol w:w="1170"/>
        <w:gridCol w:w="1170"/>
        <w:gridCol w:w="1170"/>
        <w:gridCol w:w="1170"/>
        <w:gridCol w:w="1170"/>
        <w:gridCol w:w="1170"/>
      </w:tblGrid>
      <w:tr>
        <w:tc>
          <w:tcPr>
            <w:tcW w:type="dxa" w:w="2592"/>
            <w:shd w:fill="E6E6E6"/>
          </w:tcPr>
          <w:p>
            <w:pPr>
              <w:spacing w:before="60" w:after="60"/>
              <w:jc w:val="center"/>
            </w:pPr>
            <w:r>
              <w:rPr>
                <w:rFonts w:ascii="Times New Roman" w:hAnsi="Times New Roman"/>
                <w:b/>
                <w:sz w:val="20"/>
              </w:rPr>
              <w:t>Classification Model</w:t>
            </w:r>
          </w:p>
        </w:tc>
        <w:tc>
          <w:tcPr>
            <w:tcW w:type="dxa" w:w="1296"/>
            <w:shd w:fill="E6E6E6"/>
          </w:tcPr>
          <w:p>
            <w:pPr>
              <w:spacing w:before="60" w:after="60"/>
              <w:jc w:val="center"/>
            </w:pPr>
            <w:r>
              <w:rPr>
                <w:rFonts w:ascii="Times New Roman" w:hAnsi="Times New Roman"/>
                <w:b/>
                <w:sz w:val="20"/>
              </w:rPr>
              <w:t>Test Accuracy</w:t>
            </w:r>
          </w:p>
        </w:tc>
        <w:tc>
          <w:tcPr>
            <w:tcW w:type="dxa" w:w="1296"/>
            <w:shd w:fill="E6E6E6"/>
          </w:tcPr>
          <w:p>
            <w:pPr>
              <w:spacing w:before="60" w:after="60"/>
              <w:jc w:val="center"/>
            </w:pPr>
            <w:r>
              <w:rPr>
                <w:rFonts w:ascii="Times New Roman" w:hAnsi="Times New Roman"/>
                <w:b/>
                <w:sz w:val="20"/>
              </w:rPr>
              <w:t>Log Loss</w:t>
            </w:r>
          </w:p>
        </w:tc>
        <w:tc>
          <w:tcPr>
            <w:tcW w:type="dxa" w:w="1296"/>
            <w:shd w:fill="E6E6E6"/>
          </w:tcPr>
          <w:p>
            <w:pPr>
              <w:spacing w:before="60" w:after="60"/>
              <w:jc w:val="center"/>
            </w:pPr>
            <w:r>
              <w:rPr>
                <w:rFonts w:ascii="Times New Roman" w:hAnsi="Times New Roman"/>
                <w:b/>
                <w:sz w:val="20"/>
              </w:rPr>
              <w:t>ROC-AUC</w:t>
            </w:r>
          </w:p>
        </w:tc>
        <w:tc>
          <w:tcPr>
            <w:tcW w:type="dxa" w:w="1152"/>
            <w:shd w:fill="E6E6E6"/>
          </w:tcPr>
          <w:p>
            <w:pPr>
              <w:spacing w:before="60" w:after="60"/>
              <w:jc w:val="center"/>
            </w:pPr>
            <w:r>
              <w:rPr>
                <w:rFonts w:ascii="Times New Roman" w:hAnsi="Times New Roman"/>
                <w:b/>
                <w:sz w:val="20"/>
              </w:rPr>
              <w:t>Precision</w:t>
            </w:r>
          </w:p>
        </w:tc>
        <w:tc>
          <w:tcPr>
            <w:tcW w:type="dxa" w:w="1152"/>
            <w:shd w:fill="E6E6E6"/>
          </w:tcPr>
          <w:p>
            <w:pPr>
              <w:spacing w:before="60" w:after="60"/>
              <w:jc w:val="center"/>
            </w:pPr>
            <w:r>
              <w:rPr>
                <w:rFonts w:ascii="Times New Roman" w:hAnsi="Times New Roman"/>
                <w:b/>
                <w:sz w:val="20"/>
              </w:rPr>
              <w:t>Recall</w:t>
            </w:r>
          </w:p>
        </w:tc>
        <w:tc>
          <w:tcPr>
            <w:tcW w:type="dxa" w:w="1152"/>
            <w:shd w:fill="E6E6E6"/>
          </w:tcPr>
          <w:p>
            <w:pPr>
              <w:spacing w:before="60" w:after="60"/>
              <w:jc w:val="center"/>
            </w:pPr>
            <w:r>
              <w:rPr>
                <w:rFonts w:ascii="Times New Roman" w:hAnsi="Times New Roman"/>
                <w:b/>
                <w:sz w:val="20"/>
              </w:rPr>
              <w:t>F1-Score</w:t>
            </w:r>
          </w:p>
        </w:tc>
        <w:tc>
          <w:tcPr>
            <w:tcW w:type="dxa" w:w="1440"/>
            <w:shd w:fill="E6E6E6"/>
          </w:tcPr>
          <w:p>
            <w:pPr>
              <w:spacing w:before="60" w:after="60"/>
              <w:jc w:val="center"/>
            </w:pPr>
            <w:r>
              <w:rPr>
                <w:rFonts w:ascii="Times New Roman" w:hAnsi="Times New Roman"/>
                <w:b/>
                <w:sz w:val="20"/>
              </w:rPr>
              <w:t>5-Fold CV Acc</w:t>
            </w:r>
          </w:p>
        </w:tc>
      </w:tr>
      <w:tr>
        <w:tc>
          <w:tcPr>
            <w:tcW w:type="dxa" w:w="2592"/>
            <w:shd w:fill="FFFFFF"/>
          </w:tcPr>
          <w:p>
            <w:pPr>
              <w:spacing w:before="40" w:after="40"/>
              <w:jc w:val="left"/>
            </w:pPr>
            <w:r>
              <w:rPr>
                <w:rFonts w:ascii="Times New Roman" w:hAnsi="Times New Roman"/>
                <w:sz w:val="19"/>
              </w:rPr>
              <w:t>Baseline (Majority)</w:t>
            </w:r>
          </w:p>
        </w:tc>
        <w:tc>
          <w:tcPr>
            <w:tcW w:type="dxa" w:w="1296"/>
            <w:shd w:fill="FFFFFF"/>
          </w:tcPr>
          <w:p>
            <w:pPr>
              <w:spacing w:before="40" w:after="40"/>
              <w:jc w:val="right"/>
            </w:pPr>
            <w:r>
              <w:rPr>
                <w:rFonts w:ascii="Times New Roman" w:hAnsi="Times New Roman"/>
                <w:sz w:val="19"/>
              </w:rPr>
              <w:t>0.5033</w:t>
            </w:r>
          </w:p>
        </w:tc>
        <w:tc>
          <w:tcPr>
            <w:tcW w:type="dxa" w:w="1296"/>
            <w:shd w:fill="FFFFFF"/>
          </w:tcPr>
          <w:p>
            <w:pPr>
              <w:spacing w:before="40" w:after="40"/>
              <w:jc w:val="right"/>
            </w:pPr>
            <w:r>
              <w:rPr>
                <w:rFonts w:ascii="Times New Roman" w:hAnsi="Times New Roman"/>
                <w:sz w:val="19"/>
              </w:rPr>
              <w:t>0.6931</w:t>
            </w:r>
          </w:p>
        </w:tc>
        <w:tc>
          <w:tcPr>
            <w:tcW w:type="dxa" w:w="1296"/>
            <w:shd w:fill="FFFFFF"/>
          </w:tcPr>
          <w:p>
            <w:pPr>
              <w:spacing w:before="40" w:after="40"/>
              <w:jc w:val="right"/>
            </w:pPr>
            <w:r>
              <w:rPr>
                <w:rFonts w:ascii="Times New Roman" w:hAnsi="Times New Roman"/>
                <w:sz w:val="19"/>
              </w:rPr>
              <w:t>0.5000</w:t>
            </w:r>
          </w:p>
        </w:tc>
        <w:tc>
          <w:tcPr>
            <w:tcW w:type="dxa" w:w="1152"/>
            <w:shd w:fill="FFFFFF"/>
          </w:tcPr>
          <w:p>
            <w:pPr>
              <w:spacing w:before="40" w:after="40"/>
              <w:jc w:val="right"/>
            </w:pPr>
            <w:r>
              <w:rPr>
                <w:rFonts w:ascii="Times New Roman" w:hAnsi="Times New Roman"/>
                <w:sz w:val="19"/>
              </w:rPr>
              <w:t>0.0000</w:t>
            </w:r>
          </w:p>
        </w:tc>
        <w:tc>
          <w:tcPr>
            <w:tcW w:type="dxa" w:w="1152"/>
            <w:shd w:fill="FFFFFF"/>
          </w:tcPr>
          <w:p>
            <w:pPr>
              <w:spacing w:before="40" w:after="40"/>
              <w:jc w:val="right"/>
            </w:pPr>
            <w:r>
              <w:rPr>
                <w:rFonts w:ascii="Times New Roman" w:hAnsi="Times New Roman"/>
                <w:sz w:val="19"/>
              </w:rPr>
              <w:t>0.0000</w:t>
            </w:r>
          </w:p>
        </w:tc>
        <w:tc>
          <w:tcPr>
            <w:tcW w:type="dxa" w:w="1152"/>
            <w:shd w:fill="FFFFFF"/>
          </w:tcPr>
          <w:p>
            <w:pPr>
              <w:spacing w:before="40" w:after="40"/>
              <w:jc w:val="right"/>
            </w:pPr>
            <w:r>
              <w:rPr>
                <w:rFonts w:ascii="Times New Roman" w:hAnsi="Times New Roman"/>
                <w:sz w:val="19"/>
              </w:rPr>
              <w:t>0.0000</w:t>
            </w:r>
          </w:p>
        </w:tc>
        <w:tc>
          <w:tcPr>
            <w:tcW w:type="dxa" w:w="1440"/>
            <w:shd w:fill="FFFFFF"/>
          </w:tcPr>
          <w:p>
            <w:pPr>
              <w:spacing w:before="40" w:after="40"/>
              <w:jc w:val="right"/>
            </w:pPr>
            <w:r>
              <w:rPr>
                <w:rFonts w:ascii="Times New Roman" w:hAnsi="Times New Roman"/>
                <w:sz w:val="19"/>
              </w:rPr>
              <w:t>0.5013</w:t>
            </w:r>
          </w:p>
        </w:tc>
      </w:tr>
      <w:tr>
        <w:tc>
          <w:tcPr>
            <w:tcW w:type="dxa" w:w="2592"/>
            <w:shd w:fill="F9F9F9"/>
          </w:tcPr>
          <w:p>
            <w:pPr>
              <w:spacing w:before="40" w:after="40"/>
              <w:jc w:val="left"/>
            </w:pPr>
            <w:r>
              <w:rPr>
                <w:rFonts w:ascii="Times New Roman" w:hAnsi="Times New Roman"/>
                <w:sz w:val="19"/>
              </w:rPr>
              <w:t>Logistic Regression</w:t>
            </w:r>
          </w:p>
        </w:tc>
        <w:tc>
          <w:tcPr>
            <w:tcW w:type="dxa" w:w="1296"/>
            <w:shd w:fill="F9F9F9"/>
          </w:tcPr>
          <w:p>
            <w:pPr>
              <w:spacing w:before="40" w:after="40"/>
              <w:jc w:val="right"/>
            </w:pPr>
            <w:r>
              <w:rPr>
                <w:rFonts w:ascii="Times New Roman" w:hAnsi="Times New Roman"/>
                <w:sz w:val="19"/>
              </w:rPr>
              <w:t>0.8675</w:t>
            </w:r>
          </w:p>
        </w:tc>
        <w:tc>
          <w:tcPr>
            <w:tcW w:type="dxa" w:w="1296"/>
            <w:shd w:fill="F9F9F9"/>
          </w:tcPr>
          <w:p>
            <w:pPr>
              <w:spacing w:before="40" w:after="40"/>
              <w:jc w:val="right"/>
            </w:pPr>
            <w:r>
              <w:rPr>
                <w:rFonts w:ascii="Times New Roman" w:hAnsi="Times New Roman"/>
                <w:sz w:val="19"/>
              </w:rPr>
              <w:t>0.2863</w:t>
            </w:r>
          </w:p>
        </w:tc>
        <w:tc>
          <w:tcPr>
            <w:tcW w:type="dxa" w:w="1296"/>
            <w:shd w:fill="F9F9F9"/>
          </w:tcPr>
          <w:p>
            <w:pPr>
              <w:spacing w:before="40" w:after="40"/>
              <w:jc w:val="right"/>
            </w:pPr>
            <w:r>
              <w:rPr>
                <w:rFonts w:ascii="Times New Roman" w:hAnsi="Times New Roman"/>
                <w:sz w:val="19"/>
              </w:rPr>
              <w:t>0.9528</w:t>
            </w:r>
          </w:p>
        </w:tc>
        <w:tc>
          <w:tcPr>
            <w:tcW w:type="dxa" w:w="1152"/>
            <w:shd w:fill="F9F9F9"/>
          </w:tcPr>
          <w:p>
            <w:pPr>
              <w:spacing w:before="40" w:after="40"/>
              <w:jc w:val="right"/>
            </w:pPr>
            <w:r>
              <w:rPr>
                <w:rFonts w:ascii="Times New Roman" w:hAnsi="Times New Roman"/>
                <w:sz w:val="19"/>
              </w:rPr>
              <w:t>0.8667</w:t>
            </w:r>
          </w:p>
        </w:tc>
        <w:tc>
          <w:tcPr>
            <w:tcW w:type="dxa" w:w="1152"/>
            <w:shd w:fill="F9F9F9"/>
          </w:tcPr>
          <w:p>
            <w:pPr>
              <w:spacing w:before="40" w:after="40"/>
              <w:jc w:val="right"/>
            </w:pPr>
            <w:r>
              <w:rPr>
                <w:rFonts w:ascii="Times New Roman" w:hAnsi="Times New Roman"/>
                <w:sz w:val="19"/>
              </w:rPr>
              <w:t>0.8667</w:t>
            </w:r>
          </w:p>
        </w:tc>
        <w:tc>
          <w:tcPr>
            <w:tcW w:type="dxa" w:w="1152"/>
            <w:shd w:fill="F9F9F9"/>
          </w:tcPr>
          <w:p>
            <w:pPr>
              <w:spacing w:before="40" w:after="40"/>
              <w:jc w:val="right"/>
            </w:pPr>
            <w:r>
              <w:rPr>
                <w:rFonts w:ascii="Times New Roman" w:hAnsi="Times New Roman"/>
                <w:sz w:val="19"/>
              </w:rPr>
              <w:t>0.8667</w:t>
            </w:r>
          </w:p>
        </w:tc>
        <w:tc>
          <w:tcPr>
            <w:tcW w:type="dxa" w:w="1440"/>
            <w:shd w:fill="F9F9F9"/>
          </w:tcPr>
          <w:p>
            <w:pPr>
              <w:spacing w:before="40" w:after="40"/>
              <w:jc w:val="right"/>
            </w:pPr>
            <w:r>
              <w:rPr>
                <w:rFonts w:ascii="Times New Roman" w:hAnsi="Times New Roman"/>
                <w:sz w:val="19"/>
              </w:rPr>
              <w:t>0.8144</w:t>
            </w:r>
          </w:p>
        </w:tc>
      </w:tr>
      <w:tr>
        <w:tc>
          <w:tcPr>
            <w:tcW w:type="dxa" w:w="2592"/>
            <w:shd w:fill="FFFFFF"/>
          </w:tcPr>
          <w:p>
            <w:pPr>
              <w:spacing w:before="40" w:after="40"/>
              <w:jc w:val="left"/>
            </w:pPr>
            <w:r>
              <w:rPr>
                <w:rFonts w:ascii="Times New Roman" w:hAnsi="Times New Roman"/>
                <w:sz w:val="19"/>
              </w:rPr>
              <w:t>KNN (k=5)</w:t>
            </w:r>
          </w:p>
        </w:tc>
        <w:tc>
          <w:tcPr>
            <w:tcW w:type="dxa" w:w="1296"/>
            <w:shd w:fill="FFFFFF"/>
          </w:tcPr>
          <w:p>
            <w:pPr>
              <w:spacing w:before="40" w:after="40"/>
              <w:jc w:val="right"/>
            </w:pPr>
            <w:r>
              <w:rPr>
                <w:rFonts w:ascii="Times New Roman" w:hAnsi="Times New Roman"/>
                <w:sz w:val="19"/>
              </w:rPr>
              <w:t>0.8675</w:t>
            </w:r>
          </w:p>
        </w:tc>
        <w:tc>
          <w:tcPr>
            <w:tcW w:type="dxa" w:w="1296"/>
            <w:shd w:fill="FFFFFF"/>
          </w:tcPr>
          <w:p>
            <w:pPr>
              <w:spacing w:before="40" w:after="40"/>
              <w:jc w:val="right"/>
            </w:pPr>
            <w:r>
              <w:rPr>
                <w:rFonts w:ascii="Times New Roman" w:hAnsi="Times New Roman"/>
                <w:sz w:val="19"/>
              </w:rPr>
              <w:t>0.7458</w:t>
            </w:r>
          </w:p>
        </w:tc>
        <w:tc>
          <w:tcPr>
            <w:tcW w:type="dxa" w:w="1296"/>
            <w:shd w:fill="FFFFFF"/>
          </w:tcPr>
          <w:p>
            <w:pPr>
              <w:spacing w:before="40" w:after="40"/>
              <w:jc w:val="right"/>
            </w:pPr>
            <w:r>
              <w:rPr>
                <w:rFonts w:ascii="Times New Roman" w:hAnsi="Times New Roman"/>
                <w:sz w:val="19"/>
              </w:rPr>
              <w:t>0.9306</w:t>
            </w:r>
          </w:p>
        </w:tc>
        <w:tc>
          <w:tcPr>
            <w:tcW w:type="dxa" w:w="1152"/>
            <w:shd w:fill="FFFFFF"/>
          </w:tcPr>
          <w:p>
            <w:pPr>
              <w:spacing w:before="40" w:after="40"/>
              <w:jc w:val="right"/>
            </w:pPr>
            <w:r>
              <w:rPr>
                <w:rFonts w:ascii="Times New Roman" w:hAnsi="Times New Roman"/>
                <w:sz w:val="19"/>
              </w:rPr>
              <w:t>0.8767</w:t>
            </w:r>
          </w:p>
        </w:tc>
        <w:tc>
          <w:tcPr>
            <w:tcW w:type="dxa" w:w="1152"/>
            <w:shd w:fill="FFFFFF"/>
          </w:tcPr>
          <w:p>
            <w:pPr>
              <w:spacing w:before="40" w:after="40"/>
              <w:jc w:val="right"/>
            </w:pPr>
            <w:r>
              <w:rPr>
                <w:rFonts w:ascii="Times New Roman" w:hAnsi="Times New Roman"/>
                <w:sz w:val="19"/>
              </w:rPr>
              <w:t>0.8533</w:t>
            </w:r>
          </w:p>
        </w:tc>
        <w:tc>
          <w:tcPr>
            <w:tcW w:type="dxa" w:w="1152"/>
            <w:shd w:fill="FFFFFF"/>
          </w:tcPr>
          <w:p>
            <w:pPr>
              <w:spacing w:before="40" w:after="40"/>
              <w:jc w:val="right"/>
            </w:pPr>
            <w:r>
              <w:rPr>
                <w:rFonts w:ascii="Times New Roman" w:hAnsi="Times New Roman"/>
                <w:sz w:val="19"/>
              </w:rPr>
              <w:t>0.8649</w:t>
            </w:r>
          </w:p>
        </w:tc>
        <w:tc>
          <w:tcPr>
            <w:tcW w:type="dxa" w:w="1440"/>
            <w:shd w:fill="FFFFFF"/>
          </w:tcPr>
          <w:p>
            <w:pPr>
              <w:spacing w:before="40" w:after="40"/>
              <w:jc w:val="right"/>
            </w:pPr>
            <w:r>
              <w:rPr>
                <w:rFonts w:ascii="Times New Roman" w:hAnsi="Times New Roman"/>
                <w:sz w:val="19"/>
              </w:rPr>
              <w:t>0.7892</w:t>
            </w:r>
          </w:p>
        </w:tc>
      </w:tr>
      <w:tr>
        <w:tc>
          <w:tcPr>
            <w:tcW w:type="dxa" w:w="2592"/>
            <w:shd w:fill="F9F9F9"/>
          </w:tcPr>
          <w:p>
            <w:pPr>
              <w:spacing w:before="40" w:after="40"/>
              <w:jc w:val="left"/>
            </w:pPr>
            <w:r>
              <w:rPr>
                <w:rFonts w:ascii="Times New Roman" w:hAnsi="Times New Roman"/>
                <w:sz w:val="19"/>
              </w:rPr>
              <w:t>SVM (RBF Kernel)</w:t>
            </w:r>
          </w:p>
        </w:tc>
        <w:tc>
          <w:tcPr>
            <w:tcW w:type="dxa" w:w="1296"/>
            <w:shd w:fill="F9F9F9"/>
          </w:tcPr>
          <w:p>
            <w:pPr>
              <w:spacing w:before="40" w:after="40"/>
              <w:jc w:val="right"/>
            </w:pPr>
            <w:r>
              <w:rPr>
                <w:rFonts w:ascii="Times New Roman" w:hAnsi="Times New Roman"/>
                <w:sz w:val="19"/>
              </w:rPr>
              <w:t>0.8609</w:t>
            </w:r>
          </w:p>
        </w:tc>
        <w:tc>
          <w:tcPr>
            <w:tcW w:type="dxa" w:w="1296"/>
            <w:shd w:fill="F9F9F9"/>
          </w:tcPr>
          <w:p>
            <w:pPr>
              <w:spacing w:before="40" w:after="40"/>
              <w:jc w:val="right"/>
            </w:pPr>
            <w:r>
              <w:rPr>
                <w:rFonts w:ascii="Times New Roman" w:hAnsi="Times New Roman"/>
                <w:sz w:val="19"/>
              </w:rPr>
              <w:t>0.3059</w:t>
            </w:r>
          </w:p>
        </w:tc>
        <w:tc>
          <w:tcPr>
            <w:tcW w:type="dxa" w:w="1296"/>
            <w:shd w:fill="F9F9F9"/>
          </w:tcPr>
          <w:p>
            <w:pPr>
              <w:spacing w:before="40" w:after="40"/>
              <w:jc w:val="right"/>
            </w:pPr>
            <w:r>
              <w:rPr>
                <w:rFonts w:ascii="Times New Roman" w:hAnsi="Times New Roman"/>
                <w:sz w:val="19"/>
              </w:rPr>
              <w:t>0.9423</w:t>
            </w:r>
          </w:p>
        </w:tc>
        <w:tc>
          <w:tcPr>
            <w:tcW w:type="dxa" w:w="1152"/>
            <w:shd w:fill="F9F9F9"/>
          </w:tcPr>
          <w:p>
            <w:pPr>
              <w:spacing w:before="40" w:after="40"/>
              <w:jc w:val="right"/>
            </w:pPr>
            <w:r>
              <w:rPr>
                <w:rFonts w:ascii="Times New Roman" w:hAnsi="Times New Roman"/>
                <w:sz w:val="19"/>
              </w:rPr>
              <w:t>0.8649</w:t>
            </w:r>
          </w:p>
        </w:tc>
        <w:tc>
          <w:tcPr>
            <w:tcW w:type="dxa" w:w="1152"/>
            <w:shd w:fill="F9F9F9"/>
          </w:tcPr>
          <w:p>
            <w:pPr>
              <w:spacing w:before="40" w:after="40"/>
              <w:jc w:val="right"/>
            </w:pPr>
            <w:r>
              <w:rPr>
                <w:rFonts w:ascii="Times New Roman" w:hAnsi="Times New Roman"/>
                <w:sz w:val="19"/>
              </w:rPr>
              <w:t>0.8533</w:t>
            </w:r>
          </w:p>
        </w:tc>
        <w:tc>
          <w:tcPr>
            <w:tcW w:type="dxa" w:w="1152"/>
            <w:shd w:fill="F9F9F9"/>
          </w:tcPr>
          <w:p>
            <w:pPr>
              <w:spacing w:before="40" w:after="40"/>
              <w:jc w:val="right"/>
            </w:pPr>
            <w:r>
              <w:rPr>
                <w:rFonts w:ascii="Times New Roman" w:hAnsi="Times New Roman"/>
                <w:sz w:val="19"/>
              </w:rPr>
              <w:t>0.8591</w:t>
            </w:r>
          </w:p>
        </w:tc>
        <w:tc>
          <w:tcPr>
            <w:tcW w:type="dxa" w:w="1440"/>
            <w:shd w:fill="F9F9F9"/>
          </w:tcPr>
          <w:p>
            <w:pPr>
              <w:spacing w:before="40" w:after="40"/>
              <w:jc w:val="right"/>
            </w:pPr>
            <w:r>
              <w:rPr>
                <w:rFonts w:ascii="Times New Roman" w:hAnsi="Times New Roman"/>
                <w:sz w:val="19"/>
              </w:rPr>
              <w:t>0.8144</w:t>
            </w:r>
          </w:p>
        </w:tc>
      </w:tr>
      <w:tr>
        <w:tc>
          <w:tcPr>
            <w:tcW w:type="dxa" w:w="2592"/>
            <w:shd w:fill="FFFFFF"/>
          </w:tcPr>
          <w:p>
            <w:pPr>
              <w:spacing w:before="40" w:after="40"/>
              <w:jc w:val="left"/>
            </w:pPr>
            <w:r>
              <w:rPr>
                <w:rFonts w:ascii="Times New Roman" w:hAnsi="Times New Roman"/>
                <w:sz w:val="19"/>
              </w:rPr>
              <w:t>Decision Tree (d=3)</w:t>
            </w:r>
          </w:p>
        </w:tc>
        <w:tc>
          <w:tcPr>
            <w:tcW w:type="dxa" w:w="1296"/>
            <w:shd w:fill="FFFFFF"/>
          </w:tcPr>
          <w:p>
            <w:pPr>
              <w:spacing w:before="40" w:after="40"/>
              <w:jc w:val="right"/>
            </w:pPr>
            <w:r>
              <w:rPr>
                <w:rFonts w:ascii="Times New Roman" w:hAnsi="Times New Roman"/>
                <w:sz w:val="19"/>
              </w:rPr>
              <w:t>0.8411</w:t>
            </w:r>
          </w:p>
        </w:tc>
        <w:tc>
          <w:tcPr>
            <w:tcW w:type="dxa" w:w="1296"/>
            <w:shd w:fill="FFFFFF"/>
          </w:tcPr>
          <w:p>
            <w:pPr>
              <w:spacing w:before="40" w:after="40"/>
              <w:jc w:val="right"/>
            </w:pPr>
            <w:r>
              <w:rPr>
                <w:rFonts w:ascii="Times New Roman" w:hAnsi="Times New Roman"/>
                <w:sz w:val="19"/>
              </w:rPr>
              <w:t>0.4090</w:t>
            </w:r>
          </w:p>
        </w:tc>
        <w:tc>
          <w:tcPr>
            <w:tcW w:type="dxa" w:w="1296"/>
            <w:shd w:fill="FFFFFF"/>
          </w:tcPr>
          <w:p>
            <w:pPr>
              <w:spacing w:before="40" w:after="40"/>
              <w:jc w:val="right"/>
            </w:pPr>
            <w:r>
              <w:rPr>
                <w:rFonts w:ascii="Times New Roman" w:hAnsi="Times New Roman"/>
                <w:sz w:val="19"/>
              </w:rPr>
              <w:t>0.8994</w:t>
            </w:r>
          </w:p>
        </w:tc>
        <w:tc>
          <w:tcPr>
            <w:tcW w:type="dxa" w:w="1152"/>
            <w:shd w:fill="FFFFFF"/>
          </w:tcPr>
          <w:p>
            <w:pPr>
              <w:spacing w:before="40" w:after="40"/>
              <w:jc w:val="right"/>
            </w:pPr>
            <w:r>
              <w:rPr>
                <w:rFonts w:ascii="Times New Roman" w:hAnsi="Times New Roman"/>
                <w:sz w:val="19"/>
              </w:rPr>
              <w:t>0.8592</w:t>
            </w:r>
          </w:p>
        </w:tc>
        <w:tc>
          <w:tcPr>
            <w:tcW w:type="dxa" w:w="1152"/>
            <w:shd w:fill="FFFFFF"/>
          </w:tcPr>
          <w:p>
            <w:pPr>
              <w:spacing w:before="40" w:after="40"/>
              <w:jc w:val="right"/>
            </w:pPr>
            <w:r>
              <w:rPr>
                <w:rFonts w:ascii="Times New Roman" w:hAnsi="Times New Roman"/>
                <w:sz w:val="19"/>
              </w:rPr>
              <w:t>0.8133</w:t>
            </w:r>
          </w:p>
        </w:tc>
        <w:tc>
          <w:tcPr>
            <w:tcW w:type="dxa" w:w="1152"/>
            <w:shd w:fill="FFFFFF"/>
          </w:tcPr>
          <w:p>
            <w:pPr>
              <w:spacing w:before="40" w:after="40"/>
              <w:jc w:val="right"/>
            </w:pPr>
            <w:r>
              <w:rPr>
                <w:rFonts w:ascii="Times New Roman" w:hAnsi="Times New Roman"/>
                <w:sz w:val="19"/>
              </w:rPr>
              <w:t>0.8356</w:t>
            </w:r>
          </w:p>
        </w:tc>
        <w:tc>
          <w:tcPr>
            <w:tcW w:type="dxa" w:w="1440"/>
            <w:shd w:fill="FFFFFF"/>
          </w:tcPr>
          <w:p>
            <w:pPr>
              <w:spacing w:before="40" w:after="40"/>
              <w:jc w:val="right"/>
            </w:pPr>
            <w:r>
              <w:rPr>
                <w:rFonts w:ascii="Times New Roman" w:hAnsi="Times New Roman"/>
                <w:sz w:val="19"/>
              </w:rPr>
              <w:t>0.7467</w:t>
            </w:r>
          </w:p>
        </w:tc>
      </w:tr>
      <w:tr>
        <w:tc>
          <w:tcPr>
            <w:tcW w:type="dxa" w:w="2592"/>
            <w:shd w:fill="F9F9F9"/>
          </w:tcPr>
          <w:p>
            <w:pPr>
              <w:spacing w:before="40" w:after="40"/>
              <w:jc w:val="left"/>
            </w:pPr>
            <w:r>
              <w:rPr>
                <w:rFonts w:ascii="Times New Roman" w:hAnsi="Times New Roman"/>
                <w:sz w:val="19"/>
              </w:rPr>
              <w:t>Gaussian Naive Bayes</w:t>
            </w:r>
          </w:p>
        </w:tc>
        <w:tc>
          <w:tcPr>
            <w:tcW w:type="dxa" w:w="1296"/>
            <w:shd w:fill="F9F9F9"/>
          </w:tcPr>
          <w:p>
            <w:pPr>
              <w:spacing w:before="40" w:after="40"/>
              <w:jc w:val="right"/>
            </w:pPr>
            <w:r>
              <w:rPr>
                <w:rFonts w:ascii="Times New Roman" w:hAnsi="Times New Roman"/>
                <w:sz w:val="19"/>
              </w:rPr>
              <w:t>0.7947</w:t>
            </w:r>
          </w:p>
        </w:tc>
        <w:tc>
          <w:tcPr>
            <w:tcW w:type="dxa" w:w="1296"/>
            <w:shd w:fill="F9F9F9"/>
          </w:tcPr>
          <w:p>
            <w:pPr>
              <w:spacing w:before="40" w:after="40"/>
              <w:jc w:val="right"/>
            </w:pPr>
            <w:r>
              <w:rPr>
                <w:rFonts w:ascii="Times New Roman" w:hAnsi="Times New Roman"/>
                <w:sz w:val="19"/>
              </w:rPr>
              <w:t>2.2622</w:t>
            </w:r>
          </w:p>
        </w:tc>
        <w:tc>
          <w:tcPr>
            <w:tcW w:type="dxa" w:w="1296"/>
            <w:shd w:fill="F9F9F9"/>
          </w:tcPr>
          <w:p>
            <w:pPr>
              <w:spacing w:before="40" w:after="40"/>
              <w:jc w:val="right"/>
            </w:pPr>
            <w:r>
              <w:rPr>
                <w:rFonts w:ascii="Times New Roman" w:hAnsi="Times New Roman"/>
                <w:sz w:val="19"/>
              </w:rPr>
              <w:t>0.9011</w:t>
            </w:r>
          </w:p>
        </w:tc>
        <w:tc>
          <w:tcPr>
            <w:tcW w:type="dxa" w:w="1152"/>
            <w:shd w:fill="F9F9F9"/>
          </w:tcPr>
          <w:p>
            <w:pPr>
              <w:spacing w:before="40" w:after="40"/>
              <w:jc w:val="right"/>
            </w:pPr>
            <w:r>
              <w:rPr>
                <w:rFonts w:ascii="Times New Roman" w:hAnsi="Times New Roman"/>
                <w:sz w:val="19"/>
              </w:rPr>
              <w:t>0.8667</w:t>
            </w:r>
          </w:p>
        </w:tc>
        <w:tc>
          <w:tcPr>
            <w:tcW w:type="dxa" w:w="1152"/>
            <w:shd w:fill="F9F9F9"/>
          </w:tcPr>
          <w:p>
            <w:pPr>
              <w:spacing w:before="40" w:after="40"/>
              <w:jc w:val="right"/>
            </w:pPr>
            <w:r>
              <w:rPr>
                <w:rFonts w:ascii="Times New Roman" w:hAnsi="Times New Roman"/>
                <w:sz w:val="19"/>
              </w:rPr>
              <w:t>0.6933</w:t>
            </w:r>
          </w:p>
        </w:tc>
        <w:tc>
          <w:tcPr>
            <w:tcW w:type="dxa" w:w="1152"/>
            <w:shd w:fill="F9F9F9"/>
          </w:tcPr>
          <w:p>
            <w:pPr>
              <w:spacing w:before="40" w:after="40"/>
              <w:jc w:val="right"/>
            </w:pPr>
            <w:r>
              <w:rPr>
                <w:rFonts w:ascii="Times New Roman" w:hAnsi="Times New Roman"/>
                <w:sz w:val="19"/>
              </w:rPr>
              <w:t>0.7704</w:t>
            </w:r>
          </w:p>
        </w:tc>
        <w:tc>
          <w:tcPr>
            <w:tcW w:type="dxa" w:w="1440"/>
            <w:shd w:fill="F9F9F9"/>
          </w:tcPr>
          <w:p>
            <w:pPr>
              <w:spacing w:before="40" w:after="40"/>
              <w:jc w:val="right"/>
            </w:pPr>
            <w:r>
              <w:rPr>
                <w:rFonts w:ascii="Times New Roman" w:hAnsi="Times New Roman"/>
                <w:sz w:val="19"/>
              </w:rPr>
              <w:t>0.7866</w:t>
            </w:r>
          </w:p>
        </w:tc>
      </w:tr>
    </w:tbl>
    <w:p>
      <w:pPr>
        <w:spacing w:before="0" w:after="80"/>
      </w:pPr>
    </w:p>
    <w:p>
      <w:pPr>
        <w:spacing w:before="0" w:after="120" w:line="276" w:lineRule="auto"/>
        <w:jc w:val="left"/>
      </w:pPr>
      <w:r>
        <w:rPr>
          <w:rFonts w:ascii="Times New Roman" w:hAnsi="Times New Roman"/>
          <w:sz w:val="24"/>
        </w:rPr>
        <w:t>Figure 14 displays the confusion matrices of all five classification models side by side.</w:t>
      </w:r>
    </w:p>
    <w:p>
      <w:pPr>
        <w:spacing w:before="120" w:after="40"/>
        <w:jc w:val="center"/>
      </w:pPr>
      <w:r>
        <w:drawing>
          <wp:inline xmlns:a="http://schemas.openxmlformats.org/drawingml/2006/main" xmlns:pic="http://schemas.openxmlformats.org/drawingml/2006/picture">
            <wp:extent cx="5669280" cy="1102360"/>
            <wp:docPr id="15" name="Picture 15"/>
            <wp:cNvGraphicFramePr>
              <a:graphicFrameLocks noChangeAspect="1"/>
            </wp:cNvGraphicFramePr>
            <a:graphic>
              <a:graphicData uri="http://schemas.openxmlformats.org/drawingml/2006/picture">
                <pic:pic>
                  <pic:nvPicPr>
                    <pic:cNvPr id="0" name="fig_confusion_matrices.png"/>
                    <pic:cNvPicPr/>
                  </pic:nvPicPr>
                  <pic:blipFill>
                    <a:blip r:embed="rId24"/>
                    <a:stretch>
                      <a:fillRect/>
                    </a:stretch>
                  </pic:blipFill>
                  <pic:spPr>
                    <a:xfrm>
                      <a:off x="0" y="0"/>
                      <a:ext cx="5669280" cy="1102360"/>
                    </a:xfrm>
                    <a:prstGeom prst="rect"/>
                  </pic:spPr>
                </pic:pic>
              </a:graphicData>
            </a:graphic>
          </wp:inline>
        </w:drawing>
      </w:r>
    </w:p>
    <w:p>
      <w:pPr>
        <w:spacing w:before="40" w:after="160"/>
        <w:jc w:val="center"/>
      </w:pPr>
      <w:r>
        <w:rPr>
          <w:rFonts w:ascii="Times New Roman" w:hAnsi="Times New Roman"/>
          <w:b/>
          <w:sz w:val="20"/>
        </w:rPr>
        <w:t>Figure 14: Confusion matrices of the five classification models</w:t>
      </w:r>
    </w:p>
    <w:p>
      <w:pPr>
        <w:spacing w:before="0" w:after="120" w:line="276" w:lineRule="auto"/>
        <w:jc w:val="left"/>
      </w:pPr>
      <w:r>
        <w:rPr>
          <w:rFonts w:ascii="Times New Roman" w:hAnsi="Times New Roman"/>
          <w:sz w:val="24"/>
        </w:rPr>
        <w:t>Figure 15 illustrates the comparative Receiver Operating Characteristic (ROC) curves across all models.</w:t>
      </w:r>
    </w:p>
    <w:p>
      <w:pPr>
        <w:spacing w:before="120" w:after="40"/>
        <w:jc w:val="center"/>
      </w:pPr>
      <w:r>
        <w:drawing>
          <wp:inline xmlns:a="http://schemas.openxmlformats.org/drawingml/2006/main" xmlns:pic="http://schemas.openxmlformats.org/drawingml/2006/picture">
            <wp:extent cx="5029200" cy="4310743"/>
            <wp:docPr id="16" name="Picture 16"/>
            <wp:cNvGraphicFramePr>
              <a:graphicFrameLocks noChangeAspect="1"/>
            </wp:cNvGraphicFramePr>
            <a:graphic>
              <a:graphicData uri="http://schemas.openxmlformats.org/drawingml/2006/picture">
                <pic:pic>
                  <pic:nvPicPr>
                    <pic:cNvPr id="0" name="10_roc_curves.png"/>
                    <pic:cNvPicPr/>
                  </pic:nvPicPr>
                  <pic:blipFill>
                    <a:blip r:embed="rId25"/>
                    <a:stretch>
                      <a:fillRect/>
                    </a:stretch>
                  </pic:blipFill>
                  <pic:spPr>
                    <a:xfrm>
                      <a:off x="0" y="0"/>
                      <a:ext cx="5029200" cy="4310743"/>
                    </a:xfrm>
                    <a:prstGeom prst="rect"/>
                  </pic:spPr>
                </pic:pic>
              </a:graphicData>
            </a:graphic>
          </wp:inline>
        </w:drawing>
      </w:r>
    </w:p>
    <w:p>
      <w:pPr>
        <w:spacing w:before="40" w:after="160"/>
        <w:jc w:val="center"/>
      </w:pPr>
      <w:r>
        <w:rPr>
          <w:rFonts w:ascii="Times New Roman" w:hAnsi="Times New Roman"/>
          <w:b/>
          <w:sz w:val="20"/>
        </w:rPr>
        <w:t>Figure 15: ROC curves of the classification models</w:t>
      </w:r>
    </w:p>
    <w:p>
      <w:pPr>
        <w:spacing w:before="0" w:after="120" w:line="276" w:lineRule="auto"/>
        <w:jc w:val="left"/>
      </w:pPr>
      <w:r>
        <w:rPr>
          <w:rFonts w:ascii="Times New Roman" w:hAnsi="Times New Roman"/>
          <w:sz w:val="24"/>
        </w:rPr>
        <w:t>Figure 16 compares the F1-scores attained by the classification models.</w:t>
      </w:r>
    </w:p>
    <w:p>
      <w:pPr>
        <w:spacing w:before="120" w:after="40"/>
        <w:jc w:val="center"/>
      </w:pPr>
      <w:r>
        <w:drawing>
          <wp:inline xmlns:a="http://schemas.openxmlformats.org/drawingml/2006/main" xmlns:pic="http://schemas.openxmlformats.org/drawingml/2006/picture">
            <wp:extent cx="5029200" cy="2873829"/>
            <wp:docPr id="17" name="Picture 17"/>
            <wp:cNvGraphicFramePr>
              <a:graphicFrameLocks noChangeAspect="1"/>
            </wp:cNvGraphicFramePr>
            <a:graphic>
              <a:graphicData uri="http://schemas.openxmlformats.org/drawingml/2006/picture">
                <pic:pic>
                  <pic:nvPicPr>
                    <pic:cNvPr id="0" name="fig_f1_scores.png"/>
                    <pic:cNvPicPr/>
                  </pic:nvPicPr>
                  <pic:blipFill>
                    <a:blip r:embed="rId26"/>
                    <a:stretch>
                      <a:fillRect/>
                    </a:stretch>
                  </pic:blipFill>
                  <pic:spPr>
                    <a:xfrm>
                      <a:off x="0" y="0"/>
                      <a:ext cx="5029200" cy="2873829"/>
                    </a:xfrm>
                    <a:prstGeom prst="rect"/>
                  </pic:spPr>
                </pic:pic>
              </a:graphicData>
            </a:graphic>
          </wp:inline>
        </w:drawing>
      </w:r>
    </w:p>
    <w:p>
      <w:pPr>
        <w:spacing w:before="40" w:after="160"/>
        <w:jc w:val="center"/>
      </w:pPr>
      <w:r>
        <w:rPr>
          <w:rFonts w:ascii="Times New Roman" w:hAnsi="Times New Roman"/>
          <w:b/>
          <w:sz w:val="20"/>
        </w:rPr>
        <w:t>Figure 16: F1 score comparison of the classification models</w:t>
      </w:r>
    </w:p>
    <w:p>
      <w:pPr>
        <w:keepNext/>
        <w:spacing w:before="280" w:after="120"/>
      </w:pPr>
      <w:r>
        <w:rPr>
          <w:rFonts w:ascii="Times New Roman" w:hAnsi="Times New Roman"/>
          <w:b/>
          <w:sz w:val="28"/>
        </w:rPr>
        <w:t>5. Conclusion</w:t>
      </w:r>
    </w:p>
    <w:p>
      <w:pPr>
        <w:keepNext/>
        <w:spacing w:before="220" w:after="80"/>
      </w:pPr>
      <w:r>
        <w:rPr>
          <w:rFonts w:ascii="Times New Roman" w:hAnsi="Times New Roman"/>
          <w:b/>
          <w:sz w:val="25"/>
        </w:rPr>
        <w:t>5.1 Summary of the Work</w:t>
      </w:r>
    </w:p>
    <w:p>
      <w:pPr>
        <w:spacing w:before="0" w:after="120" w:line="276" w:lineRule="auto"/>
        <w:jc w:val="left"/>
      </w:pPr>
      <w:r>
        <w:rPr>
          <w:rFonts w:ascii="Times New Roman" w:hAnsi="Times New Roman"/>
          <w:sz w:val="24"/>
        </w:rPr>
        <w:t>In this project, district-level crime patterns across India were investigated using official 2013 NCRB records (data.gov.in) to formulate data-driven predictive tools for law enforcement planning. The raw dataset containing 823 rows was systematically audited and preprocessed by removing 35 statewide total rows ('ZZ TOTAL') that caused 100% double-counting, and eliminating 34 specialized railway and CID policing units. The resulting pristine dataset of 754 verified districts was analyzed through bivariate correlations, One-way ANOVA across six geographic zones, two-sample t-tests, and Chi-Square contingency testing. Three regression models and five classification algorithms were constructed, tuned, and evaluated on unseen test data.</w:t>
      </w:r>
    </w:p>
    <w:p>
      <w:pPr>
        <w:keepNext/>
        <w:spacing w:before="220" w:after="80"/>
      </w:pPr>
      <w:r>
        <w:rPr>
          <w:rFonts w:ascii="Times New Roman" w:hAnsi="Times New Roman"/>
          <w:b/>
          <w:sz w:val="25"/>
        </w:rPr>
        <w:t>5.2 Results of the Models</w:t>
      </w:r>
    </w:p>
    <w:p>
      <w:pPr>
        <w:spacing w:before="0" w:after="120" w:line="276" w:lineRule="auto"/>
        <w:jc w:val="left"/>
      </w:pPr>
      <w:r>
        <w:rPr>
          <w:rFonts w:ascii="Times New Roman" w:hAnsi="Times New Roman"/>
          <w:sz w:val="24"/>
        </w:rPr>
        <w:t>In regression modeling, property crime prediction demonstrated that quadratic polynomial regression (degree 2) outperformed both the mean baseline (RMSE = 716.87) and simple linear regression (RMSE = 591.49), achieving test RMSE = 585.90 and R² = 0.3319. Multiple linear regression with analytical OLS closed-form derivation successfully modeled district murder counts from seven violent crime categories, achieving an R² of 0.6075 and test MAE of 17.70.</w:t>
      </w:r>
    </w:p>
    <w:p>
      <w:pPr>
        <w:spacing w:before="0" w:after="120" w:line="276" w:lineRule="auto"/>
        <w:jc w:val="left"/>
      </w:pPr>
      <w:r>
        <w:rPr>
          <w:rFonts w:ascii="Times New Roman" w:hAnsi="Times New Roman"/>
          <w:sz w:val="24"/>
        </w:rPr>
        <w:t>In classification modeling, Logistic Regression achieved the highest overall performance, tied in accuracy with kNN at 86.75% while delivering superior calibration (Log Loss = 0.2863, ROC-AUC = 0.9528, F1-Score = 0.8667). The RBF Support Vector Machine exhibited nearly identical performance (Accuracy = 86.09%, AUC = 0.9423, F1 = 0.8591). The pruned Decision Tree (depth = 3) attained 84.11% accuracy while providing complete rule-based transparency. Gaussian Naive Bayes was the weakest classifier (F1 = 0.7704) due to violated independence assumptions.</w:t>
      </w:r>
    </w:p>
    <w:p>
      <w:pPr>
        <w:keepNext/>
        <w:spacing w:before="220" w:after="80"/>
      </w:pPr>
      <w:r>
        <w:rPr>
          <w:rFonts w:ascii="Times New Roman" w:hAnsi="Times New Roman"/>
          <w:b/>
          <w:sz w:val="25"/>
        </w:rPr>
        <w:t>5.3 Achievement of the Objectives</w:t>
      </w:r>
    </w:p>
    <w:p>
      <w:pPr>
        <w:spacing w:before="0" w:after="120" w:line="276" w:lineRule="auto"/>
        <w:jc w:val="left"/>
      </w:pPr>
      <w:r>
        <w:rPr>
          <w:rFonts w:ascii="Times New Roman" w:hAnsi="Times New Roman"/>
          <w:sz w:val="24"/>
        </w:rPr>
        <w:t>All objectives established in Chapter 1 were fully achieved, as summarized in Table 16.</w:t>
      </w:r>
    </w:p>
    <w:p>
      <w:pPr>
        <w:keepNext/>
        <w:spacing w:before="160" w:after="80"/>
      </w:pPr>
      <w:r>
        <w:rPr>
          <w:rFonts w:ascii="Times New Roman" w:hAnsi="Times New Roman"/>
          <w:b/>
          <w:sz w:val="21"/>
        </w:rPr>
        <w:t>Table 16: Objectives of the project and the results achieved</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2340"/>
        <w:gridCol w:w="2340"/>
        <w:gridCol w:w="2340"/>
        <w:gridCol w:w="2340"/>
      </w:tblGrid>
      <w:tr>
        <w:tc>
          <w:tcPr>
            <w:tcW w:type="dxa" w:w="2880"/>
            <w:shd w:fill="E6E6E6"/>
          </w:tcPr>
          <w:p>
            <w:pPr>
              <w:spacing w:before="60" w:after="60"/>
              <w:jc w:val="center"/>
            </w:pPr>
            <w:r>
              <w:rPr>
                <w:rFonts w:ascii="Times New Roman" w:hAnsi="Times New Roman"/>
                <w:b/>
                <w:sz w:val="20"/>
              </w:rPr>
              <w:t>Project Objective</w:t>
            </w:r>
          </w:p>
        </w:tc>
        <w:tc>
          <w:tcPr>
            <w:tcW w:type="dxa" w:w="2880"/>
            <w:shd w:fill="E6E6E6"/>
          </w:tcPr>
          <w:p>
            <w:pPr>
              <w:spacing w:before="60" w:after="60"/>
              <w:jc w:val="center"/>
            </w:pPr>
            <w:r>
              <w:rPr>
                <w:rFonts w:ascii="Times New Roman" w:hAnsi="Times New Roman"/>
                <w:b/>
                <w:sz w:val="20"/>
              </w:rPr>
              <w:t>Target Benchmark / Criterion</w:t>
            </w:r>
          </w:p>
        </w:tc>
        <w:tc>
          <w:tcPr>
            <w:tcW w:type="dxa" w:w="3168"/>
            <w:shd w:fill="E6E6E6"/>
          </w:tcPr>
          <w:p>
            <w:pPr>
              <w:spacing w:before="60" w:after="60"/>
              <w:jc w:val="center"/>
            </w:pPr>
            <w:r>
              <w:rPr>
                <w:rFonts w:ascii="Times New Roman" w:hAnsi="Times New Roman"/>
                <w:b/>
                <w:sz w:val="20"/>
              </w:rPr>
              <w:t>Quantitative Result Achieved</w:t>
            </w:r>
          </w:p>
        </w:tc>
        <w:tc>
          <w:tcPr>
            <w:tcW w:type="dxa" w:w="1152"/>
            <w:shd w:fill="E6E6E6"/>
          </w:tcPr>
          <w:p>
            <w:pPr>
              <w:spacing w:before="60" w:after="60"/>
              <w:jc w:val="center"/>
            </w:pPr>
            <w:r>
              <w:rPr>
                <w:rFonts w:ascii="Times New Roman" w:hAnsi="Times New Roman"/>
                <w:b/>
                <w:sz w:val="20"/>
              </w:rPr>
              <w:t>Status</w:t>
            </w:r>
          </w:p>
        </w:tc>
      </w:tr>
      <w:tr>
        <w:tc>
          <w:tcPr>
            <w:tcW w:type="dxa" w:w="2880"/>
            <w:shd w:fill="FFFFFF"/>
          </w:tcPr>
          <w:p>
            <w:pPr>
              <w:spacing w:before="40" w:after="40"/>
              <w:jc w:val="left"/>
            </w:pPr>
            <w:r>
              <w:rPr>
                <w:rFonts w:ascii="Times New Roman" w:hAnsi="Times New Roman"/>
                <w:sz w:val="19"/>
              </w:rPr>
              <w:t>Data Cleaning &amp; Preprocessing</w:t>
            </w:r>
          </w:p>
        </w:tc>
        <w:tc>
          <w:tcPr>
            <w:tcW w:type="dxa" w:w="2880"/>
            <w:shd w:fill="FFFFFF"/>
          </w:tcPr>
          <w:p>
            <w:pPr>
              <w:spacing w:before="40" w:after="40"/>
              <w:jc w:val="left"/>
            </w:pPr>
            <w:r>
              <w:rPr>
                <w:rFonts w:ascii="Times New Roman" w:hAnsi="Times New Roman"/>
                <w:sz w:val="19"/>
              </w:rPr>
              <w:t>Remove double-counting &amp; non-district units</w:t>
            </w:r>
          </w:p>
        </w:tc>
        <w:tc>
          <w:tcPr>
            <w:tcW w:type="dxa" w:w="3168"/>
            <w:shd w:fill="FFFFFF"/>
          </w:tcPr>
          <w:p>
            <w:pPr>
              <w:spacing w:before="40" w:after="40"/>
              <w:jc w:val="left"/>
            </w:pPr>
            <w:r>
              <w:rPr>
                <w:rFonts w:ascii="Times New Roman" w:hAnsi="Times New Roman"/>
                <w:sz w:val="19"/>
              </w:rPr>
              <w:t>823 raw rows converted to 754 clean districts (0 nulls)</w:t>
            </w:r>
          </w:p>
        </w:tc>
        <w:tc>
          <w:tcPr>
            <w:tcW w:type="dxa" w:w="1152"/>
            <w:shd w:fill="FFFFFF"/>
          </w:tcPr>
          <w:p>
            <w:pPr>
              <w:spacing w:before="40" w:after="40"/>
              <w:jc w:val="left"/>
            </w:pPr>
            <w:r>
              <w:rPr>
                <w:rFonts w:ascii="Times New Roman" w:hAnsi="Times New Roman"/>
                <w:sz w:val="19"/>
              </w:rPr>
              <w:t>Achieved</w:t>
            </w:r>
          </w:p>
        </w:tc>
      </w:tr>
      <w:tr>
        <w:tc>
          <w:tcPr>
            <w:tcW w:type="dxa" w:w="2880"/>
            <w:shd w:fill="F9F9F9"/>
          </w:tcPr>
          <w:p>
            <w:pPr>
              <w:spacing w:before="40" w:after="40"/>
              <w:jc w:val="left"/>
            </w:pPr>
            <w:r>
              <w:rPr>
                <w:rFonts w:ascii="Times New Roman" w:hAnsi="Times New Roman"/>
                <w:sz w:val="19"/>
              </w:rPr>
              <w:t>Statistical Hypothesis Testing</w:t>
            </w:r>
          </w:p>
        </w:tc>
        <w:tc>
          <w:tcPr>
            <w:tcW w:type="dxa" w:w="2880"/>
            <w:shd w:fill="F9F9F9"/>
          </w:tcPr>
          <w:p>
            <w:pPr>
              <w:spacing w:before="40" w:after="40"/>
              <w:jc w:val="left"/>
            </w:pPr>
            <w:r>
              <w:rPr>
                <w:rFonts w:ascii="Times New Roman" w:hAnsi="Times New Roman"/>
                <w:sz w:val="19"/>
              </w:rPr>
              <w:t>Verify regional &amp; zonal significance (p &lt; 0.05)</w:t>
            </w:r>
          </w:p>
        </w:tc>
        <w:tc>
          <w:tcPr>
            <w:tcW w:type="dxa" w:w="3168"/>
            <w:shd w:fill="F9F9F9"/>
          </w:tcPr>
          <w:p>
            <w:pPr>
              <w:spacing w:before="40" w:after="40"/>
              <w:jc w:val="left"/>
            </w:pPr>
            <w:r>
              <w:rPr>
                <w:rFonts w:ascii="Times New Roman" w:hAnsi="Times New Roman"/>
                <w:sz w:val="19"/>
              </w:rPr>
              <w:t>ANOVA F = 29.38, t = -7.85, Chi2 = 70.63 (all p &lt; 0.0001)</w:t>
            </w:r>
          </w:p>
        </w:tc>
        <w:tc>
          <w:tcPr>
            <w:tcW w:type="dxa" w:w="1152"/>
            <w:shd w:fill="F9F9F9"/>
          </w:tcPr>
          <w:p>
            <w:pPr>
              <w:spacing w:before="40" w:after="40"/>
              <w:jc w:val="left"/>
            </w:pPr>
            <w:r>
              <w:rPr>
                <w:rFonts w:ascii="Times New Roman" w:hAnsi="Times New Roman"/>
                <w:sz w:val="19"/>
              </w:rPr>
              <w:t>Achieved</w:t>
            </w:r>
          </w:p>
        </w:tc>
      </w:tr>
      <w:tr>
        <w:tc>
          <w:tcPr>
            <w:tcW w:type="dxa" w:w="2880"/>
            <w:shd w:fill="FFFFFF"/>
          </w:tcPr>
          <w:p>
            <w:pPr>
              <w:spacing w:before="40" w:after="40"/>
              <w:jc w:val="left"/>
            </w:pPr>
            <w:r>
              <w:rPr>
                <w:rFonts w:ascii="Times New Roman" w:hAnsi="Times New Roman"/>
                <w:sz w:val="19"/>
              </w:rPr>
              <w:t>Continuous Crime Regression</w:t>
            </w:r>
          </w:p>
        </w:tc>
        <w:tc>
          <w:tcPr>
            <w:tcW w:type="dxa" w:w="2880"/>
            <w:shd w:fill="FFFFFF"/>
          </w:tcPr>
          <w:p>
            <w:pPr>
              <w:spacing w:before="40" w:after="40"/>
              <w:jc w:val="left"/>
            </w:pPr>
            <w:r>
              <w:rPr>
                <w:rFonts w:ascii="Times New Roman" w:hAnsi="Times New Roman"/>
                <w:sz w:val="19"/>
              </w:rPr>
              <w:t>Outperform naive mean baseline in RMSE &amp; R²</w:t>
            </w:r>
          </w:p>
        </w:tc>
        <w:tc>
          <w:tcPr>
            <w:tcW w:type="dxa" w:w="3168"/>
            <w:shd w:fill="FFFFFF"/>
          </w:tcPr>
          <w:p>
            <w:pPr>
              <w:spacing w:before="40" w:after="40"/>
              <w:jc w:val="left"/>
            </w:pPr>
            <w:r>
              <w:rPr>
                <w:rFonts w:ascii="Times New Roman" w:hAnsi="Times New Roman"/>
                <w:sz w:val="19"/>
              </w:rPr>
              <w:t>Theft RMSE reduced from 716.87 to 585.90; Murder R² = 0.6075</w:t>
            </w:r>
          </w:p>
        </w:tc>
        <w:tc>
          <w:tcPr>
            <w:tcW w:type="dxa" w:w="1152"/>
            <w:shd w:fill="FFFFFF"/>
          </w:tcPr>
          <w:p>
            <w:pPr>
              <w:spacing w:before="40" w:after="40"/>
              <w:jc w:val="left"/>
            </w:pPr>
            <w:r>
              <w:rPr>
                <w:rFonts w:ascii="Times New Roman" w:hAnsi="Times New Roman"/>
                <w:sz w:val="19"/>
              </w:rPr>
              <w:t>Achieved</w:t>
            </w:r>
          </w:p>
        </w:tc>
      </w:tr>
      <w:tr>
        <w:tc>
          <w:tcPr>
            <w:tcW w:type="dxa" w:w="2880"/>
            <w:shd w:fill="F9F9F9"/>
          </w:tcPr>
          <w:p>
            <w:pPr>
              <w:spacing w:before="40" w:after="40"/>
              <w:jc w:val="left"/>
            </w:pPr>
            <w:r>
              <w:rPr>
                <w:rFonts w:ascii="Times New Roman" w:hAnsi="Times New Roman"/>
                <w:sz w:val="19"/>
              </w:rPr>
              <w:t>Risk Classification Modeling</w:t>
            </w:r>
          </w:p>
        </w:tc>
        <w:tc>
          <w:tcPr>
            <w:tcW w:type="dxa" w:w="2880"/>
            <w:shd w:fill="F9F9F9"/>
          </w:tcPr>
          <w:p>
            <w:pPr>
              <w:spacing w:before="40" w:after="40"/>
              <w:jc w:val="left"/>
            </w:pPr>
            <w:r>
              <w:rPr>
                <w:rFonts w:ascii="Times New Roman" w:hAnsi="Times New Roman"/>
                <w:sz w:val="19"/>
              </w:rPr>
              <w:t>Substantially exceed 50.3% majority baseline</w:t>
            </w:r>
          </w:p>
        </w:tc>
        <w:tc>
          <w:tcPr>
            <w:tcW w:type="dxa" w:w="3168"/>
            <w:shd w:fill="F9F9F9"/>
          </w:tcPr>
          <w:p>
            <w:pPr>
              <w:spacing w:before="40" w:after="40"/>
              <w:jc w:val="left"/>
            </w:pPr>
            <w:r>
              <w:rPr>
                <w:rFonts w:ascii="Times New Roman" w:hAnsi="Times New Roman"/>
                <w:sz w:val="19"/>
              </w:rPr>
              <w:t>Logistic Regression Accuracy = 86.75%, AUC = 0.9528, F1 = 0.8667</w:t>
            </w:r>
          </w:p>
        </w:tc>
        <w:tc>
          <w:tcPr>
            <w:tcW w:type="dxa" w:w="1152"/>
            <w:shd w:fill="F9F9F9"/>
          </w:tcPr>
          <w:p>
            <w:pPr>
              <w:spacing w:before="40" w:after="40"/>
              <w:jc w:val="left"/>
            </w:pPr>
            <w:r>
              <w:rPr>
                <w:rFonts w:ascii="Times New Roman" w:hAnsi="Times New Roman"/>
                <w:sz w:val="19"/>
              </w:rPr>
              <w:t>Achieved</w:t>
            </w:r>
          </w:p>
        </w:tc>
      </w:tr>
      <w:tr>
        <w:tc>
          <w:tcPr>
            <w:tcW w:type="dxa" w:w="2880"/>
            <w:shd w:fill="FFFFFF"/>
          </w:tcPr>
          <w:p>
            <w:pPr>
              <w:spacing w:before="40" w:after="40"/>
              <w:jc w:val="left"/>
            </w:pPr>
            <w:r>
              <w:rPr>
                <w:rFonts w:ascii="Times New Roman" w:hAnsi="Times New Roman"/>
                <w:sz w:val="19"/>
              </w:rPr>
              <w:t>Comparative Model Benchmarking</w:t>
            </w:r>
          </w:p>
        </w:tc>
        <w:tc>
          <w:tcPr>
            <w:tcW w:type="dxa" w:w="2880"/>
            <w:shd w:fill="FFFFFF"/>
          </w:tcPr>
          <w:p>
            <w:pPr>
              <w:spacing w:before="40" w:after="40"/>
              <w:jc w:val="left"/>
            </w:pPr>
            <w:r>
              <w:rPr>
                <w:rFonts w:ascii="Times New Roman" w:hAnsi="Times New Roman"/>
                <w:sz w:val="19"/>
              </w:rPr>
              <w:t>Evaluate all models on identical test partition</w:t>
            </w:r>
          </w:p>
        </w:tc>
        <w:tc>
          <w:tcPr>
            <w:tcW w:type="dxa" w:w="3168"/>
            <w:shd w:fill="FFFFFF"/>
          </w:tcPr>
          <w:p>
            <w:pPr>
              <w:spacing w:before="40" w:after="40"/>
              <w:jc w:val="left"/>
            </w:pPr>
            <w:r>
              <w:rPr>
                <w:rFonts w:ascii="Times New Roman" w:hAnsi="Times New Roman"/>
                <w:sz w:val="19"/>
              </w:rPr>
              <w:t>Complete synthesis across 8 diagnostic metrics, ROC &amp; CM</w:t>
            </w:r>
          </w:p>
        </w:tc>
        <w:tc>
          <w:tcPr>
            <w:tcW w:type="dxa" w:w="1152"/>
            <w:shd w:fill="FFFFFF"/>
          </w:tcPr>
          <w:p>
            <w:pPr>
              <w:spacing w:before="40" w:after="40"/>
              <w:jc w:val="left"/>
            </w:pPr>
            <w:r>
              <w:rPr>
                <w:rFonts w:ascii="Times New Roman" w:hAnsi="Times New Roman"/>
                <w:sz w:val="19"/>
              </w:rPr>
              <w:t>Achieved</w:t>
            </w:r>
          </w:p>
        </w:tc>
      </w:tr>
    </w:tbl>
    <w:p>
      <w:pPr>
        <w:spacing w:before="0" w:after="80"/>
      </w:pPr>
    </w:p>
    <w:p>
      <w:pPr>
        <w:keepNext/>
        <w:spacing w:before="220" w:after="80"/>
      </w:pPr>
      <w:r>
        <w:rPr>
          <w:rFonts w:ascii="Times New Roman" w:hAnsi="Times New Roman"/>
          <w:b/>
          <w:sz w:val="25"/>
        </w:rPr>
        <w:t>5.4 Limitations</w:t>
      </w:r>
    </w:p>
    <w:p>
      <w:pPr>
        <w:spacing w:before="0" w:after="120" w:line="276" w:lineRule="auto"/>
        <w:jc w:val="left"/>
      </w:pPr>
      <w:r>
        <w:rPr>
          <w:rFonts w:ascii="Times New Roman" w:hAnsi="Times New Roman"/>
          <w:sz w:val="24"/>
        </w:rPr>
        <w:t>The findings and models are subject to four recognized limitations:</w:t>
      </w:r>
    </w:p>
    <w:p>
      <w:pPr>
        <w:pStyle w:val="ListBullet"/>
        <w:spacing w:before="0" w:after="80" w:line="276" w:lineRule="auto"/>
      </w:pPr>
      <w:r>
        <w:rPr>
          <w:rFonts w:ascii="Times New Roman" w:hAnsi="Times New Roman"/>
          <w:b/>
          <w:sz w:val="24"/>
        </w:rPr>
        <w:t xml:space="preserve">1. Single Temporal Window: </w:t>
      </w:r>
      <w:r>
        <w:rPr>
          <w:rFonts w:ascii="Times New Roman" w:hAnsi="Times New Roman"/>
          <w:sz w:val="24"/>
        </w:rPr>
        <w:t>Cross-Sectional Data Restriction: The dataset covers only calendar year 2013; longitudinal dynamic forecasting across future years requires multi-year panel datasets.</w:t>
      </w:r>
    </w:p>
    <w:p>
      <w:pPr>
        <w:pStyle w:val="ListBullet"/>
        <w:spacing w:before="0" w:after="80" w:line="276" w:lineRule="auto"/>
      </w:pPr>
      <w:r>
        <w:rPr>
          <w:rFonts w:ascii="Times New Roman" w:hAnsi="Times New Roman"/>
          <w:b/>
          <w:sz w:val="24"/>
        </w:rPr>
        <w:t xml:space="preserve">2. Unadjusted Counts: </w:t>
      </w:r>
      <w:r>
        <w:rPr>
          <w:rFonts w:ascii="Times New Roman" w:hAnsi="Times New Roman"/>
          <w:sz w:val="24"/>
        </w:rPr>
        <w:t>Absence of Population Denominators: Incident counts are raw absolute numbers; per-capita rates could not be calculated due to the lack of synchronized census population counts in the NCRB table.</w:t>
      </w:r>
    </w:p>
    <w:p>
      <w:pPr>
        <w:pStyle w:val="ListBullet"/>
        <w:spacing w:before="0" w:after="80" w:line="276" w:lineRule="auto"/>
      </w:pPr>
      <w:r>
        <w:rPr>
          <w:rFonts w:ascii="Times New Roman" w:hAnsi="Times New Roman"/>
          <w:b/>
          <w:sz w:val="24"/>
        </w:rPr>
        <w:t xml:space="preserve">3. Administrative Reporting Bias: </w:t>
      </w:r>
      <w:r>
        <w:rPr>
          <w:rFonts w:ascii="Times New Roman" w:hAnsi="Times New Roman"/>
          <w:sz w:val="24"/>
        </w:rPr>
        <w:t>Inter-State Reporting Variations: Differences in FIR registration propensities across state police administrations influence recorded crime volumes.</w:t>
      </w:r>
    </w:p>
    <w:p>
      <w:pPr>
        <w:pStyle w:val="ListBullet"/>
        <w:spacing w:before="0" w:after="80" w:line="276" w:lineRule="auto"/>
      </w:pPr>
      <w:r>
        <w:rPr>
          <w:rFonts w:ascii="Times New Roman" w:hAnsi="Times New Roman"/>
          <w:b/>
          <w:sz w:val="24"/>
        </w:rPr>
        <w:t xml:space="preserve">4. Multicollinearity Constraints: </w:t>
      </w:r>
      <w:r>
        <w:rPr>
          <w:rFonts w:ascii="Times New Roman" w:hAnsi="Times New Roman"/>
          <w:sz w:val="24"/>
        </w:rPr>
        <w:t>Linear Independence in Probabilistic Models: High multicollinearity among violent crimes degraded Naive Bayes performance.</w:t>
      </w:r>
    </w:p>
    <w:p>
      <w:pPr>
        <w:keepNext/>
        <w:spacing w:before="280" w:after="120"/>
      </w:pPr>
      <w:r>
        <w:rPr>
          <w:rFonts w:ascii="Times New Roman" w:hAnsi="Times New Roman"/>
          <w:b/>
          <w:sz w:val="28"/>
        </w:rPr>
        <w:t>6. Future Scope</w:t>
      </w:r>
    </w:p>
    <w:p>
      <w:pPr>
        <w:spacing w:before="0" w:after="120" w:line="276" w:lineRule="auto"/>
        <w:jc w:val="left"/>
      </w:pPr>
      <w:r>
        <w:rPr>
          <w:rFonts w:ascii="Times New Roman" w:hAnsi="Times New Roman"/>
          <w:sz w:val="24"/>
        </w:rPr>
        <w:t>The foundational methodologies established in this project can be expanded across several promising directions:</w:t>
      </w:r>
    </w:p>
    <w:p>
      <w:pPr>
        <w:pStyle w:val="ListBullet"/>
        <w:spacing w:before="0" w:after="80" w:line="276" w:lineRule="auto"/>
      </w:pPr>
      <w:r>
        <w:rPr>
          <w:rFonts w:ascii="Times New Roman" w:hAnsi="Times New Roman"/>
          <w:b/>
          <w:sz w:val="24"/>
        </w:rPr>
        <w:t xml:space="preserve">1. Longitudinal Forecasting: </w:t>
      </w:r>
      <w:r>
        <w:rPr>
          <w:rFonts w:ascii="Times New Roman" w:hAnsi="Times New Roman"/>
          <w:sz w:val="24"/>
        </w:rPr>
        <w:t>Multi-Year Longitudinal Panel Analysis: Integrating annual NCRB records from 2001 through 2022 to construct spatio-temporal autoregressive and sequence models (e.g., ARIMA, LSTM, GRU) for multi-year forecasting.</w:t>
      </w:r>
    </w:p>
    <w:p>
      <w:pPr>
        <w:pStyle w:val="ListBullet"/>
        <w:spacing w:before="0" w:after="80" w:line="276" w:lineRule="auto"/>
      </w:pPr>
      <w:r>
        <w:rPr>
          <w:rFonts w:ascii="Times New Roman" w:hAnsi="Times New Roman"/>
          <w:b/>
          <w:sz w:val="24"/>
        </w:rPr>
        <w:t xml:space="preserve">2. Demographic Normalization: </w:t>
      </w:r>
      <w:r>
        <w:rPr>
          <w:rFonts w:ascii="Times New Roman" w:hAnsi="Times New Roman"/>
          <w:sz w:val="24"/>
        </w:rPr>
        <w:t>Demographic Normalization: Merging Census of India district demographic, economic, and educational variables to model crime rates per 100,000 population, eliminating population-scale distortions.</w:t>
      </w:r>
    </w:p>
    <w:p>
      <w:pPr>
        <w:pStyle w:val="ListBullet"/>
        <w:spacing w:before="0" w:after="80" w:line="276" w:lineRule="auto"/>
      </w:pPr>
      <w:r>
        <w:rPr>
          <w:rFonts w:ascii="Times New Roman" w:hAnsi="Times New Roman"/>
          <w:b/>
          <w:sz w:val="24"/>
        </w:rPr>
        <w:t xml:space="preserve">3. Spatial Econometrics: </w:t>
      </w:r>
      <w:r>
        <w:rPr>
          <w:rFonts w:ascii="Times New Roman" w:hAnsi="Times New Roman"/>
          <w:sz w:val="24"/>
        </w:rPr>
        <w:t>Geospatial GIS &amp; Spatial Autocorrelation: Incorporating geographic shapefiles and spatial econometrics (Moran's I, spatial lag models) to map crime spillovers across contiguous district borders.</w:t>
      </w:r>
    </w:p>
    <w:p>
      <w:pPr>
        <w:pStyle w:val="ListBullet"/>
        <w:spacing w:before="0" w:after="80" w:line="276" w:lineRule="auto"/>
      </w:pPr>
      <w:r>
        <w:rPr>
          <w:rFonts w:ascii="Times New Roman" w:hAnsi="Times New Roman"/>
          <w:b/>
          <w:sz w:val="24"/>
        </w:rPr>
        <w:t xml:space="preserve">4. Ensemble Architectures: </w:t>
      </w:r>
      <w:r>
        <w:rPr>
          <w:rFonts w:ascii="Times New Roman" w:hAnsi="Times New Roman"/>
          <w:sz w:val="24"/>
        </w:rPr>
        <w:t>Advanced Ensemble &amp; Deep Learning: Exploring gradient-boosted ensembles (XGBoost, LightGBM, CatBoost) and TabNet neural architectures to model complex nonlinear crime interactions.</w:t>
      </w:r>
    </w:p>
    <w:p>
      <w:pPr>
        <w:pStyle w:val="ListBullet"/>
        <w:spacing w:before="0" w:after="80" w:line="276" w:lineRule="auto"/>
      </w:pPr>
      <w:r>
        <w:rPr>
          <w:rFonts w:ascii="Times New Roman" w:hAnsi="Times New Roman"/>
          <w:b/>
          <w:sz w:val="24"/>
        </w:rPr>
        <w:t xml:space="preserve">5. Decision Support Deployment: </w:t>
      </w:r>
      <w:r>
        <w:rPr>
          <w:rFonts w:ascii="Times New Roman" w:hAnsi="Times New Roman"/>
          <w:sz w:val="24"/>
        </w:rPr>
        <w:t>Operational Decision Support Dashboard: Embedding the best-performing models (Logistic Regression and Decision Tree rules) into an interactive web-based GIS dashboard for district police commissioners.</w:t>
      </w:r>
    </w:p>
    <w:p>
      <w:pPr>
        <w:keepNext/>
        <w:spacing w:before="280" w:after="120"/>
      </w:pPr>
      <w:r>
        <w:rPr>
          <w:rFonts w:ascii="Times New Roman" w:hAnsi="Times New Roman"/>
          <w:b/>
          <w:sz w:val="28"/>
        </w:rPr>
        <w:t>7. References</w:t>
      </w:r>
    </w:p>
    <w:p>
      <w:pPr>
        <w:spacing w:before="40" w:after="80" w:line="276" w:lineRule="auto"/>
      </w:pPr>
      <w:r>
        <w:rPr>
          <w:rFonts w:ascii="Times New Roman" w:hAnsi="Times New Roman"/>
          <w:sz w:val="21"/>
        </w:rPr>
        <w:t>[1] National Crime Records Bureau (2013). Crime in India 2013: Compendium of Crime Statistics. Ministry of Home Affairs, Government of India, New Delhi.</w:t>
      </w:r>
    </w:p>
    <w:p>
      <w:pPr>
        <w:spacing w:before="40" w:after="80" w:line="276" w:lineRule="auto"/>
      </w:pPr>
      <w:r>
        <w:rPr>
          <w:rFonts w:ascii="Times New Roman" w:hAnsi="Times New Roman"/>
          <w:sz w:val="21"/>
        </w:rPr>
        <w:t>[2] Open Government Data (OGD) Platform India (2013). District-wise IPC Crimes 2013. Ministry of Electronics and Information Technology, Government of India. Available at: https://data.gov.in/</w:t>
      </w:r>
    </w:p>
    <w:p>
      <w:pPr>
        <w:spacing w:before="40" w:after="80" w:line="276" w:lineRule="auto"/>
      </w:pPr>
      <w:r>
        <w:rPr>
          <w:rFonts w:ascii="Times New Roman" w:hAnsi="Times New Roman"/>
          <w:sz w:val="21"/>
        </w:rPr>
        <w:t>[3] Pedregosa, F. et al. (2011). Scikit-learn: Machine Learning in Python. Journal of Machine Learning Research, 12, 2825 – 2830.</w:t>
      </w:r>
    </w:p>
    <w:p>
      <w:pPr>
        <w:spacing w:before="40" w:after="80" w:line="276" w:lineRule="auto"/>
      </w:pPr>
      <w:r>
        <w:rPr>
          <w:rFonts w:ascii="Times New Roman" w:hAnsi="Times New Roman"/>
          <w:sz w:val="21"/>
        </w:rPr>
        <w:t>[4] McKinney, W. (2010). Data Structures for Statistical Computing in Python. Proceedings of the 9th Python in Science Conference, 56 – 61.</w:t>
      </w:r>
    </w:p>
    <w:p>
      <w:pPr>
        <w:spacing w:before="40" w:after="80" w:line="276" w:lineRule="auto"/>
      </w:pPr>
      <w:r>
        <w:rPr>
          <w:rFonts w:ascii="Times New Roman" w:hAnsi="Times New Roman"/>
          <w:sz w:val="21"/>
        </w:rPr>
        <w:t>[5] Harris, C. R. et al. (2020). Array programming with NumPy. Nature, 585, 357 – 362.</w:t>
      </w:r>
    </w:p>
    <w:p>
      <w:pPr>
        <w:spacing w:before="40" w:after="80" w:line="276" w:lineRule="auto"/>
      </w:pPr>
      <w:r>
        <w:rPr>
          <w:rFonts w:ascii="Times New Roman" w:hAnsi="Times New Roman"/>
          <w:sz w:val="21"/>
        </w:rPr>
        <w:t>[6] Virtanen, P. et al. (2020). SciPy 1.0: fundamental algorithms for scientific computing in Python. Nature Methods, 17, 261 – 272.</w:t>
      </w:r>
    </w:p>
    <w:p>
      <w:pPr>
        <w:spacing w:before="40" w:after="80" w:line="276" w:lineRule="auto"/>
      </w:pPr>
      <w:r>
        <w:rPr>
          <w:rFonts w:ascii="Times New Roman" w:hAnsi="Times New Roman"/>
          <w:sz w:val="21"/>
        </w:rPr>
        <w:t>[7] Hunter, J. D. (2007). Matplotlib: A 2D graphics environment. Computing in Science &amp; Engineering, 9(3), 90 – 95.</w:t>
      </w:r>
    </w:p>
    <w:p>
      <w:pPr>
        <w:spacing w:before="40" w:after="80" w:line="276" w:lineRule="auto"/>
      </w:pPr>
      <w:r>
        <w:rPr>
          <w:rFonts w:ascii="Times New Roman" w:hAnsi="Times New Roman"/>
          <w:sz w:val="21"/>
        </w:rPr>
        <w:t>[8] Waskom, M. L. (2021). seaborn: statistical data visualization. Journal of Open Source Software, 6(60), 3021.</w:t>
      </w:r>
    </w:p>
    <w:p>
      <w:pPr>
        <w:spacing w:before="40" w:after="80" w:line="276" w:lineRule="auto"/>
      </w:pPr>
      <w:r>
        <w:rPr>
          <w:rFonts w:ascii="Times New Roman" w:hAnsi="Times New Roman"/>
          <w:sz w:val="21"/>
        </w:rPr>
        <w:t>[9] Hastie, T., Tibshirani, R. and Friedman, J. (2009). The Elements of Statistical Learning: Data Mining, Inference, and Prediction, 2nd edition. Springer, New York.</w:t>
      </w:r>
    </w:p>
    <w:p>
      <w:pPr>
        <w:spacing w:before="40" w:after="80" w:line="276" w:lineRule="auto"/>
      </w:pPr>
      <w:r>
        <w:rPr>
          <w:rFonts w:ascii="Times New Roman" w:hAnsi="Times New Roman"/>
          <w:sz w:val="21"/>
        </w:rPr>
        <w:t>[10] James, G., Witten, D., Hastie, T. and Tibshirani, R. (2021). An Introduction to Statistical Learning with Applications in Python. Springer, New York.</w:t>
      </w:r>
    </w:p>
    <w:p>
      <w:pPr>
        <w:spacing w:before="40" w:after="80" w:line="276" w:lineRule="auto"/>
      </w:pPr>
      <w:r>
        <w:rPr>
          <w:rFonts w:ascii="Times New Roman" w:hAnsi="Times New Roman"/>
          <w:sz w:val="21"/>
        </w:rPr>
        <w:t>[11] Hosmer, D. W., Lemeshow, S. and Sturdivant, R. X. (2013). Applied Logistic Regression, 3rd edition. Wiley, Hoboken.</w:t>
      </w:r>
    </w:p>
    <w:p>
      <w:pPr>
        <w:spacing w:before="40" w:after="80" w:line="276" w:lineRule="auto"/>
      </w:pPr>
      <w:r>
        <w:rPr>
          <w:rFonts w:ascii="Times New Roman" w:hAnsi="Times New Roman"/>
          <w:sz w:val="21"/>
        </w:rPr>
        <w:t>[12] Cover, T. and Hart, P. (1967). Nearest neighbor pattern classification. IEEE Transactions on Information Theory, 13(1), 21 – 27.</w:t>
      </w:r>
    </w:p>
    <w:p>
      <w:pPr>
        <w:spacing w:before="40" w:after="80" w:line="276" w:lineRule="auto"/>
      </w:pPr>
      <w:r>
        <w:rPr>
          <w:rFonts w:ascii="Times New Roman" w:hAnsi="Times New Roman"/>
          <w:sz w:val="21"/>
        </w:rPr>
        <w:t>[13] Breiman, L., Friedman, J., Olshen, R. and Stone, C. (1984). Classification and Regression Trees. Wadsworth, Belmont.</w:t>
      </w:r>
    </w:p>
    <w:p>
      <w:pPr>
        <w:spacing w:before="40" w:after="80" w:line="276" w:lineRule="auto"/>
      </w:pPr>
      <w:r>
        <w:rPr>
          <w:rFonts w:ascii="Times New Roman" w:hAnsi="Times New Roman"/>
          <w:sz w:val="21"/>
        </w:rPr>
        <w:t>[14] Cortes, C. and Vapnik, V. (1995). Support-vector networks. Machine Learning, 20, 273 – 297.</w:t>
      </w:r>
    </w:p>
    <w:p>
      <w:pPr>
        <w:spacing w:before="40" w:after="80" w:line="276" w:lineRule="auto"/>
      </w:pPr>
      <w:r>
        <w:rPr>
          <w:rFonts w:ascii="Times New Roman" w:hAnsi="Times New Roman"/>
          <w:sz w:val="21"/>
        </w:rPr>
        <w:t>[15] Fawcett, T. (2006). An introduction to ROC analysis. Pattern Recognition Letters, 27(8), 861 – 874.</w:t>
      </w:r>
    </w:p>
    <w:p>
      <w:pPr>
        <w:spacing w:before="40" w:after="80" w:line="276" w:lineRule="auto"/>
      </w:pPr>
      <w:r>
        <w:rPr>
          <w:rFonts w:ascii="Times New Roman" w:hAnsi="Times New Roman"/>
          <w:sz w:val="21"/>
        </w:rPr>
        <w:t>[16] Brantingham, P. J. and Brantingham, P. L. (1984). Patterns in Crime. Macmillan, New York.</w:t>
      </w:r>
    </w:p>
    <w:p>
      <w:pPr>
        <w:spacing w:before="40" w:after="80" w:line="276" w:lineRule="auto"/>
      </w:pPr>
      <w:r>
        <w:rPr>
          <w:rFonts w:ascii="Times New Roman" w:hAnsi="Times New Roman"/>
          <w:sz w:val="21"/>
        </w:rPr>
        <w:t>[17] Weisburd, D. et al. (2009). The Criminology of Place: Street Segments and Our Understanding of the Crime Problem. Oxford University Press, Oxford.</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