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left"/>
      </w:pPr>
      <w:r>
        <w:rPr>
          <w:rFonts w:ascii="Aptos Display" w:hAnsi="Aptos Display"/>
          <w:b/>
          <w:color w:val="17324D"/>
          <w:sz w:val="50"/>
        </w:rPr>
        <w:t>BACKEND</w:t>
        <w:br/>
        <w:t>ARCHITECTURE &amp; IMPLEMENTATION PLAN</w:t>
      </w:r>
    </w:p>
    <w:p>
      <w:pPr>
        <w:spacing w:after="320"/>
      </w:pPr>
      <w:r>
        <w:rPr>
          <w:color w:val="256D85"/>
          <w:sz w:val="30"/>
        </w:rPr>
        <w:t>Secure AI Information Platform</w:t>
      </w:r>
    </w:p>
    <w:p>
      <w:pPr>
        <w:spacing w:after="400"/>
      </w:pPr>
      <w:r>
        <w:t>A review-ready plan for the backend, based on the eight project design documents and the agreed planning discussion.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24D"/>
          </w:tcPr>
          <w:p>
            <w:pPr>
              <w:spacing w:after="20"/>
            </w:pPr>
            <w:r/>
            <w:r>
              <w:rPr>
                <w:rFonts w:ascii="Aptos" w:hAnsi="Aptos"/>
                <w:b/>
                <w:color w:val="FFFFFF"/>
                <w:sz w:val="17"/>
              </w:rPr>
              <w:t>Document status</w:t>
            </w:r>
          </w:p>
        </w:tc>
        <w:tc>
          <w:tcPr>
            <w:tcW w:type="dxa" w:w="5040"/>
            <w:vAlign w:val="center"/>
            <w:shd w:fill="17324D"/>
          </w:tcPr>
          <w:p>
            <w:pPr>
              <w:spacing w:after="20"/>
            </w:pPr>
            <w:r/>
            <w:r>
              <w:rPr>
                <w:rFonts w:ascii="Aptos" w:hAnsi="Aptos"/>
                <w:b/>
                <w:color w:val="FFFFFF"/>
                <w:sz w:val="17"/>
              </w:rPr>
              <w:t>Scope</w:t>
            </w:r>
          </w:p>
        </w:tc>
      </w:tr>
      <w:tr>
        <w:tc>
          <w:tcPr>
            <w:tcW w:type="dxa" w:w="5040"/>
            <w:vAlign w:val="center"/>
            <w:shd w:fill="F2F6F8"/>
          </w:tcPr>
          <w:p>
            <w:pPr>
              <w:spacing w:after="20"/>
            </w:pPr>
            <w:r/>
            <w:r>
              <w:rPr>
                <w:rFonts w:ascii="Aptos" w:hAnsi="Aptos"/>
                <w:b w:val="0"/>
                <w:sz w:val="16"/>
              </w:rPr>
              <w:t>Planning draft for review</w:t>
            </w:r>
          </w:p>
        </w:tc>
        <w:tc>
          <w:tcPr>
            <w:tcW w:type="dxa" w:w="5040"/>
            <w:vAlign w:val="center"/>
            <w:shd w:fill="F2F6F8"/>
          </w:tcPr>
          <w:p>
            <w:pPr>
              <w:spacing w:after="20"/>
            </w:pPr>
            <w:r/>
            <w:r>
              <w:rPr>
                <w:rFonts w:ascii="Aptos" w:hAnsi="Aptos"/>
                <w:b w:val="0"/>
                <w:sz w:val="16"/>
              </w:rPr>
              <w:t>Backend architecture, modules, data areas, APIs, workflows, security, implementation order, and testing.</w:t>
            </w:r>
          </w:p>
        </w:tc>
      </w:tr>
    </w:tbl>
    <w:p>
      <w:pPr>
        <w:spacing w:after="20"/>
      </w:pPr>
    </w:p>
    <w:p>
      <w:pPr>
        <w:pStyle w:val="Heading1"/>
      </w:pPr>
      <w:r>
        <w:t>Purpose of this document</w:t>
      </w:r>
    </w:p>
    <w:p>
      <w:r>
        <w:t>This document translates the existing Secure AI Information Platform design into a proposed backend implementation plan. It is intended for review before it is expanded into a detailed technical specification or used as a coding-agent instruction set.</w:t>
      </w:r>
    </w:p>
    <w:p>
      <w:r>
        <w:t>The design documents define intended behavior; they do not prove that any feature has already been implemented. Implementation status must be established by inspecting and testing the actual codebase.</w:t>
      </w:r>
    </w:p>
    <w:p>
      <w:pPr>
        <w:pStyle w:val="Heading1"/>
      </w:pPr>
      <w:r>
        <w:t>1. Backend goals and principles</w:t>
      </w:r>
    </w:p>
    <w:p>
      <w:pPr>
        <w:pStyle w:val="ListBullet"/>
        <w:spacing w:after="40"/>
      </w:pPr>
      <w:r>
        <w:t>Provide versioned APIs for the platform's core workflows.</w:t>
      </w:r>
    </w:p>
    <w:p>
      <w:pPr>
        <w:pStyle w:val="ListBullet"/>
        <w:spacing w:after="40"/>
      </w:pPr>
      <w:r>
        <w:t>Enforce authorization on the server for every protected read and mutation.</w:t>
      </w:r>
    </w:p>
    <w:p>
      <w:pPr>
        <w:pStyle w:val="ListBullet"/>
        <w:spacing w:after="40"/>
      </w:pPr>
      <w:r>
        <w:t>Keep organization, team, project, document, and personal-data boundaries explicit.</w:t>
      </w:r>
    </w:p>
    <w:p>
      <w:pPr>
        <w:pStyle w:val="ListBullet"/>
        <w:spacing w:after="40"/>
      </w:pPr>
      <w:r>
        <w:t>Support private document storage and controlled extraction/indexing.</w:t>
      </w:r>
    </w:p>
    <w:p>
      <w:pPr>
        <w:pStyle w:val="ListBullet"/>
        <w:spacing w:after="40"/>
      </w:pPr>
      <w:r>
        <w:t>Provide read-only AI question answering grounded in authorized sources with citations.</w:t>
      </w:r>
    </w:p>
    <w:p>
      <w:pPr>
        <w:pStyle w:val="ListBullet"/>
        <w:spacing w:after="40"/>
      </w:pPr>
      <w:r>
        <w:t>Keep the initial system deployable and maintainable as a modular monolith.</w:t>
      </w:r>
    </w:p>
    <w:p>
      <w:pPr>
        <w:pStyle w:val="ListBullet"/>
        <w:spacing w:after="40"/>
      </w:pPr>
      <w:r>
        <w:t>Make access decisions, revocation behavior, and acceptance tests verifiable.</w:t>
      </w:r>
    </w:p>
    <w:p>
      <w:pPr>
        <w:pStyle w:val="Heading1"/>
      </w:pPr>
      <w:r>
        <w:t>2. Proposed technology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24D"/>
          </w:tcPr>
          <w:p>
            <w:pPr>
              <w:spacing w:after="20"/>
            </w:pPr>
            <w:r/>
            <w:r>
              <w:rPr>
                <w:rFonts w:ascii="Aptos" w:hAnsi="Aptos"/>
                <w:b/>
                <w:color w:val="FFFFFF"/>
                <w:sz w:val="17"/>
              </w:rPr>
              <w:t>Component</w:t>
            </w:r>
          </w:p>
        </w:tc>
        <w:tc>
          <w:tcPr>
            <w:tcW w:type="dxa" w:w="3360"/>
            <w:vAlign w:val="center"/>
            <w:shd w:fill="17324D"/>
          </w:tcPr>
          <w:p>
            <w:pPr>
              <w:spacing w:after="20"/>
            </w:pPr>
            <w:r/>
            <w:r>
              <w:rPr>
                <w:rFonts w:ascii="Aptos" w:hAnsi="Aptos"/>
                <w:b/>
                <w:color w:val="FFFFFF"/>
                <w:sz w:val="17"/>
              </w:rPr>
              <w:t>Proposed technology</w:t>
            </w:r>
          </w:p>
        </w:tc>
        <w:tc>
          <w:tcPr>
            <w:tcW w:type="dxa" w:w="3360"/>
            <w:vAlign w:val="center"/>
            <w:shd w:fill="17324D"/>
          </w:tcPr>
          <w:p>
            <w:pPr>
              <w:spacing w:after="20"/>
            </w:pPr>
            <w:r/>
            <w:r>
              <w:rPr>
                <w:rFonts w:ascii="Aptos" w:hAnsi="Aptos"/>
                <w:b/>
                <w:color w:val="FFFFFF"/>
                <w:sz w:val="17"/>
              </w:rPr>
              <w:t>Responsibility / notes</w:t>
            </w:r>
          </w:p>
        </w:tc>
      </w:tr>
      <w:tr>
        <w:tc>
          <w:tcPr>
            <w:tcW w:type="dxa" w:w="3360"/>
            <w:vAlign w:val="center"/>
            <w:shd w:fill="F2F6F8"/>
          </w:tcPr>
          <w:p>
            <w:pPr>
              <w:spacing w:after="20"/>
            </w:pPr>
            <w:r/>
            <w:r>
              <w:rPr>
                <w:rFonts w:ascii="Aptos" w:hAnsi="Aptos"/>
                <w:b w:val="0"/>
                <w:sz w:val="16"/>
              </w:rPr>
              <w:t>Backend framework</w:t>
            </w:r>
          </w:p>
        </w:tc>
        <w:tc>
          <w:tcPr>
            <w:tcW w:type="dxa" w:w="3360"/>
            <w:vAlign w:val="center"/>
            <w:shd w:fill="F2F6F8"/>
          </w:tcPr>
          <w:p>
            <w:pPr>
              <w:spacing w:after="20"/>
            </w:pPr>
            <w:r/>
            <w:r>
              <w:rPr>
                <w:rFonts w:ascii="Aptos" w:hAnsi="Aptos"/>
                <w:b w:val="0"/>
                <w:sz w:val="16"/>
              </w:rPr>
              <w:t>Django + Django REST Framework</w:t>
            </w:r>
          </w:p>
        </w:tc>
        <w:tc>
          <w:tcPr>
            <w:tcW w:type="dxa" w:w="3360"/>
            <w:vAlign w:val="center"/>
            <w:shd w:fill="F2F6F8"/>
          </w:tcPr>
          <w:p>
            <w:pPr>
              <w:spacing w:after="20"/>
            </w:pPr>
            <w:r/>
            <w:r>
              <w:rPr>
                <w:rFonts w:ascii="Aptos" w:hAnsi="Aptos"/>
                <w:b w:val="0"/>
                <w:sz w:val="16"/>
              </w:rPr>
              <w:t>API endpoints, validation, business logic, serializers.</w:t>
            </w:r>
          </w:p>
        </w:tc>
      </w:tr>
      <w:tr>
        <w:tc>
          <w:tcPr>
            <w:tcW w:type="dxa" w:w="3360"/>
            <w:vAlign w:val="center"/>
          </w:tcPr>
          <w:p>
            <w:pPr>
              <w:spacing w:after="20"/>
            </w:pPr>
            <w:r/>
            <w:r>
              <w:rPr>
                <w:rFonts w:ascii="Aptos" w:hAnsi="Aptos"/>
                <w:b w:val="0"/>
                <w:sz w:val="16"/>
              </w:rPr>
              <w:t>Database</w:t>
            </w:r>
          </w:p>
        </w:tc>
        <w:tc>
          <w:tcPr>
            <w:tcW w:type="dxa" w:w="3360"/>
            <w:vAlign w:val="center"/>
          </w:tcPr>
          <w:p>
            <w:pPr>
              <w:spacing w:after="20"/>
            </w:pPr>
            <w:r/>
            <w:r>
              <w:rPr>
                <w:rFonts w:ascii="Aptos" w:hAnsi="Aptos"/>
                <w:b w:val="0"/>
                <w:sz w:val="16"/>
              </w:rPr>
              <w:t>PostgreSQL</w:t>
            </w:r>
          </w:p>
        </w:tc>
        <w:tc>
          <w:tcPr>
            <w:tcW w:type="dxa" w:w="3360"/>
            <w:vAlign w:val="center"/>
          </w:tcPr>
          <w:p>
            <w:pPr>
              <w:spacing w:after="20"/>
            </w:pPr>
            <w:r/>
            <w:r>
              <w:rPr>
                <w:rFonts w:ascii="Aptos" w:hAnsi="Aptos"/>
                <w:b w:val="0"/>
                <w:sz w:val="16"/>
              </w:rPr>
              <w:t>Structured records, memberships, permissions, metadata, audit references.</w:t>
            </w:r>
          </w:p>
        </w:tc>
      </w:tr>
      <w:tr>
        <w:tc>
          <w:tcPr>
            <w:tcW w:type="dxa" w:w="3360"/>
            <w:vAlign w:val="center"/>
            <w:shd w:fill="F2F6F8"/>
          </w:tcPr>
          <w:p>
            <w:pPr>
              <w:spacing w:after="20"/>
            </w:pPr>
            <w:r/>
            <w:r>
              <w:rPr>
                <w:rFonts w:ascii="Aptos" w:hAnsi="Aptos"/>
                <w:b w:val="0"/>
                <w:sz w:val="16"/>
              </w:rPr>
              <w:t>Authentication</w:t>
            </w:r>
          </w:p>
        </w:tc>
        <w:tc>
          <w:tcPr>
            <w:tcW w:type="dxa" w:w="3360"/>
            <w:vAlign w:val="center"/>
            <w:shd w:fill="F2F6F8"/>
          </w:tcPr>
          <w:p>
            <w:pPr>
              <w:spacing w:after="20"/>
            </w:pPr>
            <w:r/>
            <w:r>
              <w:rPr>
                <w:rFonts w:ascii="Aptos" w:hAnsi="Aptos"/>
                <w:b w:val="0"/>
                <w:sz w:val="16"/>
              </w:rPr>
              <w:t>Organization-managed identity provider</w:t>
            </w:r>
          </w:p>
        </w:tc>
        <w:tc>
          <w:tcPr>
            <w:tcW w:type="dxa" w:w="3360"/>
            <w:vAlign w:val="center"/>
            <w:shd w:fill="F2F6F8"/>
          </w:tcPr>
          <w:p>
            <w:pPr>
              <w:spacing w:after="20"/>
            </w:pPr>
            <w:r/>
            <w:r>
              <w:rPr>
                <w:rFonts w:ascii="Aptos" w:hAnsi="Aptos"/>
                <w:b w:val="0"/>
                <w:sz w:val="16"/>
              </w:rPr>
              <w:t>Verified identity, session lifecycle, admin MFA. Provider remains to be selected.</w:t>
            </w:r>
          </w:p>
        </w:tc>
      </w:tr>
      <w:tr>
        <w:tc>
          <w:tcPr>
            <w:tcW w:type="dxa" w:w="3360"/>
            <w:vAlign w:val="center"/>
          </w:tcPr>
          <w:p>
            <w:pPr>
              <w:spacing w:after="20"/>
            </w:pPr>
            <w:r/>
            <w:r>
              <w:rPr>
                <w:rFonts w:ascii="Aptos" w:hAnsi="Aptos"/>
                <w:b w:val="0"/>
                <w:sz w:val="16"/>
              </w:rPr>
              <w:t>Authorization</w:t>
            </w:r>
          </w:p>
        </w:tc>
        <w:tc>
          <w:tcPr>
            <w:tcW w:type="dxa" w:w="3360"/>
            <w:vAlign w:val="center"/>
          </w:tcPr>
          <w:p>
            <w:pPr>
              <w:spacing w:after="20"/>
            </w:pPr>
            <w:r/>
            <w:r>
              <w:rPr>
                <w:rFonts w:ascii="Aptos" w:hAnsi="Aptos"/>
                <w:b w:val="0"/>
                <w:sz w:val="16"/>
              </w:rPr>
              <w:t>Shared Django policy/service layer</w:t>
            </w:r>
          </w:p>
        </w:tc>
        <w:tc>
          <w:tcPr>
            <w:tcW w:type="dxa" w:w="3360"/>
            <w:vAlign w:val="center"/>
          </w:tcPr>
          <w:p>
            <w:pPr>
              <w:spacing w:after="20"/>
            </w:pPr>
            <w:r/>
            <w:r>
              <w:rPr>
                <w:rFonts w:ascii="Aptos" w:hAnsi="Aptos"/>
                <w:b w:val="0"/>
                <w:sz w:val="16"/>
              </w:rPr>
              <w:t>Default-deny decisions, organization scope, object and field-level checks.</w:t>
            </w:r>
          </w:p>
        </w:tc>
      </w:tr>
      <w:tr>
        <w:tc>
          <w:tcPr>
            <w:tcW w:type="dxa" w:w="3360"/>
            <w:vAlign w:val="center"/>
            <w:shd w:fill="F2F6F8"/>
          </w:tcPr>
          <w:p>
            <w:pPr>
              <w:spacing w:after="20"/>
            </w:pPr>
            <w:r/>
            <w:r>
              <w:rPr>
                <w:rFonts w:ascii="Aptos" w:hAnsi="Aptos"/>
                <w:b w:val="0"/>
                <w:sz w:val="16"/>
              </w:rPr>
              <w:t>File storage</w:t>
            </w:r>
          </w:p>
        </w:tc>
        <w:tc>
          <w:tcPr>
            <w:tcW w:type="dxa" w:w="3360"/>
            <w:vAlign w:val="center"/>
            <w:shd w:fill="F2F6F8"/>
          </w:tcPr>
          <w:p>
            <w:pPr>
              <w:spacing w:after="20"/>
            </w:pPr>
            <w:r/>
            <w:r>
              <w:rPr>
                <w:rFonts w:ascii="Aptos" w:hAnsi="Aptos"/>
                <w:b w:val="0"/>
                <w:sz w:val="16"/>
              </w:rPr>
              <w:t>Private object storage</w:t>
            </w:r>
          </w:p>
        </w:tc>
        <w:tc>
          <w:tcPr>
            <w:tcW w:type="dxa" w:w="3360"/>
            <w:vAlign w:val="center"/>
            <w:shd w:fill="F2F6F8"/>
          </w:tcPr>
          <w:p>
            <w:pPr>
              <w:spacing w:after="20"/>
            </w:pPr>
            <w:r/>
            <w:r>
              <w:rPr>
                <w:rFonts w:ascii="Aptos" w:hAnsi="Aptos"/>
                <w:b w:val="0"/>
                <w:sz w:val="16"/>
              </w:rPr>
              <w:t>Private uploads and document versions. Provider remains to be selected.</w:t>
            </w:r>
          </w:p>
        </w:tc>
      </w:tr>
      <w:tr>
        <w:tc>
          <w:tcPr>
            <w:tcW w:type="dxa" w:w="3360"/>
            <w:vAlign w:val="center"/>
          </w:tcPr>
          <w:p>
            <w:pPr>
              <w:spacing w:after="20"/>
            </w:pPr>
            <w:r/>
            <w:r>
              <w:rPr>
                <w:rFonts w:ascii="Aptos" w:hAnsi="Aptos"/>
                <w:b w:val="0"/>
                <w:sz w:val="16"/>
              </w:rPr>
              <w:t>Background processing</w:t>
            </w:r>
          </w:p>
        </w:tc>
        <w:tc>
          <w:tcPr>
            <w:tcW w:type="dxa" w:w="3360"/>
            <w:vAlign w:val="center"/>
          </w:tcPr>
          <w:p>
            <w:pPr>
              <w:spacing w:after="20"/>
            </w:pPr>
            <w:r/>
            <w:r>
              <w:rPr>
                <w:rFonts w:ascii="Aptos" w:hAnsi="Aptos"/>
                <w:b w:val="0"/>
                <w:sz w:val="16"/>
              </w:rPr>
              <w:t>Worker/task queue</w:t>
            </w:r>
          </w:p>
        </w:tc>
        <w:tc>
          <w:tcPr>
            <w:tcW w:type="dxa" w:w="3360"/>
            <w:vAlign w:val="center"/>
          </w:tcPr>
          <w:p>
            <w:pPr>
              <w:spacing w:after="20"/>
            </w:pPr>
            <w:r/>
            <w:r>
              <w:rPr>
                <w:rFonts w:ascii="Aptos" w:hAnsi="Aptos"/>
                <w:b w:val="0"/>
                <w:sz w:val="16"/>
              </w:rPr>
              <w:t>Scanning, extraction, and indexing. Exact mechanism remains open.</w:t>
            </w:r>
          </w:p>
        </w:tc>
      </w:tr>
      <w:tr>
        <w:tc>
          <w:tcPr>
            <w:tcW w:type="dxa" w:w="3360"/>
            <w:vAlign w:val="center"/>
            <w:shd w:fill="F2F6F8"/>
          </w:tcPr>
          <w:p>
            <w:pPr>
              <w:spacing w:after="20"/>
            </w:pPr>
            <w:r/>
            <w:r>
              <w:rPr>
                <w:rFonts w:ascii="Aptos" w:hAnsi="Aptos"/>
                <w:b w:val="0"/>
                <w:sz w:val="16"/>
              </w:rPr>
              <w:t>Search</w:t>
            </w:r>
          </w:p>
        </w:tc>
        <w:tc>
          <w:tcPr>
            <w:tcW w:type="dxa" w:w="3360"/>
            <w:vAlign w:val="center"/>
            <w:shd w:fill="F2F6F8"/>
          </w:tcPr>
          <w:p>
            <w:pPr>
              <w:spacing w:after="20"/>
            </w:pPr>
            <w:r/>
            <w:r>
              <w:rPr>
                <w:rFonts w:ascii="Aptos" w:hAnsi="Aptos"/>
                <w:b w:val="0"/>
                <w:sz w:val="16"/>
              </w:rPr>
              <w:t>PostgreSQL initially; vector component if justified</w:t>
            </w:r>
          </w:p>
        </w:tc>
        <w:tc>
          <w:tcPr>
            <w:tcW w:type="dxa" w:w="3360"/>
            <w:vAlign w:val="center"/>
            <w:shd w:fill="F2F6F8"/>
          </w:tcPr>
          <w:p>
            <w:pPr>
              <w:spacing w:after="20"/>
            </w:pPr>
            <w:r/>
            <w:r>
              <w:rPr>
                <w:rFonts w:ascii="Aptos" w:hAnsi="Aptos"/>
                <w:b w:val="0"/>
                <w:sz w:val="16"/>
              </w:rPr>
              <w:t>Authorized candidate retrieval; search indexes are not authorization sources.</w:t>
            </w:r>
          </w:p>
        </w:tc>
      </w:tr>
      <w:tr>
        <w:tc>
          <w:tcPr>
            <w:tcW w:type="dxa" w:w="3360"/>
            <w:vAlign w:val="center"/>
          </w:tcPr>
          <w:p>
            <w:pPr>
              <w:spacing w:after="20"/>
            </w:pPr>
            <w:r/>
            <w:r>
              <w:rPr>
                <w:rFonts w:ascii="Aptos" w:hAnsi="Aptos"/>
                <w:b w:val="0"/>
                <w:sz w:val="16"/>
              </w:rPr>
              <w:t>AI integration</w:t>
            </w:r>
          </w:p>
        </w:tc>
        <w:tc>
          <w:tcPr>
            <w:tcW w:type="dxa" w:w="3360"/>
            <w:vAlign w:val="center"/>
          </w:tcPr>
          <w:p>
            <w:pPr>
              <w:spacing w:after="20"/>
            </w:pPr>
            <w:r/>
            <w:r>
              <w:rPr>
                <w:rFonts w:ascii="Aptos" w:hAnsi="Aptos"/>
                <w:b w:val="0"/>
                <w:sz w:val="16"/>
              </w:rPr>
              <w:t>Server-side model-provider adapter</w:t>
            </w:r>
          </w:p>
        </w:tc>
        <w:tc>
          <w:tcPr>
            <w:tcW w:type="dxa" w:w="3360"/>
            <w:vAlign w:val="center"/>
          </w:tcPr>
          <w:p>
            <w:pPr>
              <w:spacing w:after="20"/>
            </w:pPr>
            <w:r/>
            <w:r>
              <w:rPr>
                <w:rFonts w:ascii="Aptos" w:hAnsi="Aptos"/>
                <w:b w:val="0"/>
                <w:sz w:val="16"/>
              </w:rPr>
              <w:t>Send only approved excerpts to the model; no unrestricted model access.</w:t>
            </w:r>
          </w:p>
        </w:tc>
      </w:tr>
      <w:tr>
        <w:tc>
          <w:tcPr>
            <w:tcW w:type="dxa" w:w="3360"/>
            <w:vAlign w:val="center"/>
            <w:shd w:fill="F2F6F8"/>
          </w:tcPr>
          <w:p>
            <w:pPr>
              <w:spacing w:after="20"/>
            </w:pPr>
            <w:r/>
            <w:r>
              <w:rPr>
                <w:rFonts w:ascii="Aptos" w:hAnsi="Aptos"/>
                <w:b w:val="0"/>
                <w:sz w:val="16"/>
              </w:rPr>
              <w:t>Testing</w:t>
            </w:r>
          </w:p>
        </w:tc>
        <w:tc>
          <w:tcPr>
            <w:tcW w:type="dxa" w:w="3360"/>
            <w:vAlign w:val="center"/>
            <w:shd w:fill="F2F6F8"/>
          </w:tcPr>
          <w:p>
            <w:pPr>
              <w:spacing w:after="20"/>
            </w:pPr>
            <w:r/>
            <w:r>
              <w:rPr>
                <w:rFonts w:ascii="Aptos" w:hAnsi="Aptos"/>
                <w:b w:val="0"/>
                <w:sz w:val="16"/>
              </w:rPr>
              <w:t>Django tests / pytest</w:t>
            </w:r>
          </w:p>
        </w:tc>
        <w:tc>
          <w:tcPr>
            <w:tcW w:type="dxa" w:w="3360"/>
            <w:vAlign w:val="center"/>
            <w:shd w:fill="F2F6F8"/>
          </w:tcPr>
          <w:p>
            <w:pPr>
              <w:spacing w:after="20"/>
            </w:pPr>
            <w:r/>
            <w:r>
              <w:rPr>
                <w:rFonts w:ascii="Aptos" w:hAnsi="Aptos"/>
                <w:b w:val="0"/>
                <w:sz w:val="16"/>
              </w:rPr>
              <w:t>Business behavior, policy, API, and security acceptance tests.</w:t>
            </w:r>
          </w:p>
        </w:tc>
      </w:tr>
    </w:tbl>
    <w:p>
      <w:pPr>
        <w:spacing w:after="20"/>
      </w:pPr>
    </w:p>
    <w:p>
      <w:r>
        <w:t>These are proposals where the design documents leave implementation choices open. Confirm the stack and providers before implementation.</w:t>
      </w:r>
    </w:p>
    <w:p>
      <w:pPr>
        <w:pStyle w:val="Heading1"/>
      </w:pPr>
      <w:r>
        <w:t>3. High-level architecture</w:t>
      </w:r>
    </w:p>
    <w:p>
      <w:pPr>
        <w:pStyle w:val="ListNumber"/>
        <w:spacing w:after="40"/>
      </w:pPr>
      <w:r>
        <w:t>React frontend sends requests to the versioned Django REST API.</w:t>
      </w:r>
    </w:p>
    <w:p>
      <w:pPr>
        <w:pStyle w:val="ListNumber"/>
        <w:spacing w:after="40"/>
      </w:pPr>
      <w:r>
        <w:t>The API validates request data and derives identity and organization context from a verified session.</w:t>
      </w:r>
    </w:p>
    <w:p>
      <w:pPr>
        <w:pStyle w:val="ListNumber"/>
        <w:spacing w:after="40"/>
      </w:pPr>
      <w:r>
        <w:t>A centralized authorization layer evaluates current roles, memberships, grants, resource state, and requested action.</w:t>
      </w:r>
    </w:p>
    <w:p>
      <w:pPr>
        <w:pStyle w:val="ListNumber"/>
        <w:spacing w:after="40"/>
      </w:pPr>
      <w:r>
        <w:t>Business modules execute only after authorization succeeds.</w:t>
      </w:r>
    </w:p>
    <w:p>
      <w:pPr>
        <w:pStyle w:val="ListNumber"/>
        <w:spacing w:after="40"/>
      </w:pPr>
      <w:r>
        <w:t>Protected search and AI retrieval reauthorize each source before disclosure.</w:t>
      </w:r>
    </w:p>
    <w:p>
      <w:pPr>
        <w:pStyle w:val="ListNumber"/>
        <w:spacing w:after="40"/>
      </w:pPr>
      <w:r>
        <w:t>PostgreSQL stores structured data; private object storage holds file bytes; background workers process documents.</w:t>
      </w:r>
    </w:p>
    <w:p>
      <w:pPr>
        <w:pStyle w:val="ListNumber"/>
        <w:spacing w:after="40"/>
      </w:pPr>
      <w:r>
        <w:t>Audit and operational-security services record relevant events without storing unnecessary private content.</w:t>
      </w:r>
    </w:p>
    <w:p>
      <w:pPr>
        <w:pStyle w:val="Heading1"/>
      </w:pPr>
      <w:r>
        <w:t>4. Backend modules</w:t>
      </w:r>
    </w:p>
    <w:p>
      <w:pPr>
        <w:pStyle w:val="Heading2"/>
      </w:pPr>
      <w:r>
        <w:t>Identity and authentication</w:t>
      </w:r>
    </w:p>
    <w:p>
      <w:pPr>
        <w:pStyle w:val="ListBullet"/>
        <w:spacing w:after="40"/>
      </w:pPr>
      <w:r>
        <w:t>Integrate sign-in and sign-out with a verified identity provider.</w:t>
      </w:r>
    </w:p>
    <w:p>
      <w:pPr>
        <w:pStyle w:val="ListBullet"/>
        <w:spacing w:after="40"/>
      </w:pPr>
      <w:r>
        <w:t>Handle session status, expiry, revocation, and active/inactive account checks.</w:t>
      </w:r>
    </w:p>
    <w:p>
      <w:pPr>
        <w:pStyle w:val="ListBullet"/>
        <w:spacing w:after="40"/>
      </w:pPr>
      <w:r>
        <w:t>Use verified identity and organization context; never trust client-supplied privileged roles.</w:t>
      </w:r>
    </w:p>
    <w:p>
      <w:pPr>
        <w:pStyle w:val="Heading2"/>
      </w:pPr>
      <w:r>
        <w:t>Authorization and policy engine</w:t>
      </w:r>
    </w:p>
    <w:p>
      <w:pPr>
        <w:pStyle w:val="ListBullet"/>
        <w:spacing w:after="40"/>
      </w:pPr>
      <w:r>
        <w:t>Enforce organization isolation, current memberships, lead relationships, project membership, and named grants.</w:t>
      </w:r>
    </w:p>
    <w:p>
      <w:pPr>
        <w:pStyle w:val="ListBullet"/>
        <w:spacing w:after="40"/>
      </w:pPr>
      <w:r>
        <w:t>Apply object-level and field-level rules with default-deny behavior.</w:t>
      </w:r>
    </w:p>
    <w:p>
      <w:pPr>
        <w:pStyle w:val="ListBullet"/>
        <w:spacing w:after="40"/>
      </w:pPr>
      <w:r>
        <w:t>Keep authorization logic centralized and shared across APIs, search, downloads, AI, and saved conversations.</w:t>
      </w:r>
    </w:p>
    <w:p>
      <w:pPr>
        <w:pStyle w:val="ListBullet"/>
        <w:spacing w:after="40"/>
      </w:pPr>
      <w:r>
        <w:t>Use generic errors for inaccessible resources to avoid existence leaks.</w:t>
      </w:r>
    </w:p>
    <w:p>
      <w:pPr>
        <w:pStyle w:val="Heading2"/>
      </w:pPr>
      <w:r>
        <w:t>Organization, teams, projects, and memberships</w:t>
      </w:r>
    </w:p>
    <w:p>
      <w:pPr>
        <w:pStyle w:val="ListBullet"/>
        <w:spacing w:after="40"/>
      </w:pPr>
      <w:r>
        <w:t>Manage organization, team, and project records.</w:t>
      </w:r>
    </w:p>
    <w:p>
      <w:pPr>
        <w:pStyle w:val="ListBullet"/>
        <w:spacing w:after="40"/>
      </w:pPr>
      <w:r>
        <w:t>Manage time-bounded team/project memberships and lead assignments.</w:t>
      </w:r>
    </w:p>
    <w:p>
      <w:pPr>
        <w:pStyle w:val="ListBullet"/>
        <w:spacing w:after="40"/>
      </w:pPr>
      <w:r>
        <w:t>Support invitation, deactivation, and assignment history.</w:t>
      </w:r>
    </w:p>
    <w:p>
      <w:pPr>
        <w:pStyle w:val="ListBullet"/>
        <w:spacing w:after="40"/>
      </w:pPr>
      <w:r>
        <w:t>Prevent unauthorized self-assignment or self-approval.</w:t>
      </w:r>
    </w:p>
    <w:p>
      <w:pPr>
        <w:pStyle w:val="Heading2"/>
      </w:pPr>
      <w:r>
        <w:t>Daily work updates</w:t>
      </w:r>
    </w:p>
    <w:p>
      <w:pPr>
        <w:pStyle w:val="ListBullet"/>
        <w:spacing w:after="40"/>
      </w:pPr>
      <w:r>
        <w:t>Create private drafts and allow owners to edit their own drafts.</w:t>
      </w:r>
    </w:p>
    <w:p>
      <w:pPr>
        <w:pStyle w:val="ListBullet"/>
        <w:spacing w:after="40"/>
      </w:pPr>
      <w:r>
        <w:t>Support private and lead-visible publishing.</w:t>
      </w:r>
    </w:p>
    <w:p>
      <w:pPr>
        <w:pStyle w:val="ListBullet"/>
        <w:spacing w:after="40"/>
      </w:pPr>
      <w:r>
        <w:t>Apply current team-lead scope when reading lead-visible updates.</w:t>
      </w:r>
    </w:p>
    <w:p>
      <w:pPr>
        <w:pStyle w:val="ListBullet"/>
        <w:spacing w:after="40"/>
      </w:pPr>
      <w:r>
        <w:t>Track revisions and support defined removal workflows.</w:t>
      </w:r>
    </w:p>
    <w:p>
      <w:pPr>
        <w:pStyle w:val="Heading2"/>
      </w:pPr>
      <w:r>
        <w:t>Employee profiles</w:t>
      </w:r>
    </w:p>
    <w:p>
      <w:pPr>
        <w:pStyle w:val="ListBullet"/>
        <w:spacing w:after="40"/>
      </w:pPr>
      <w:r>
        <w:t>Separate work-directory fields (P1) from personal fields (P2).</w:t>
      </w:r>
    </w:p>
    <w:p>
      <w:pPr>
        <w:pStyle w:val="ListBullet"/>
        <w:spacing w:after="40"/>
      </w:pPr>
      <w:r>
        <w:t>Expose only approved fields through allowlisted serializers.</w:t>
      </w:r>
    </w:p>
    <w:p>
      <w:pPr>
        <w:pStyle w:val="ListBullet"/>
        <w:spacing w:after="40"/>
      </w:pPr>
      <w:r>
        <w:t>Keep P2 owner-only and exclude it from general search and AI in v1, including owner AI queries.</w:t>
      </w:r>
    </w:p>
    <w:p>
      <w:pPr>
        <w:pStyle w:val="Heading2"/>
      </w:pPr>
      <w:r>
        <w:t>Document management</w:t>
      </w:r>
    </w:p>
    <w:p>
      <w:pPr>
        <w:pStyle w:val="ListBullet"/>
        <w:spacing w:after="40"/>
      </w:pPr>
      <w:r>
        <w:t>Use private upload staging, validation, scanning/quarantine, and versioned storage.</w:t>
      </w:r>
    </w:p>
    <w:p>
      <w:pPr>
        <w:pStyle w:val="ListBullet"/>
        <w:spacing w:after="40"/>
      </w:pPr>
      <w:r>
        <w:t>Manage document metadata, classification, named grants, replacement, restriction, and deletion.</w:t>
      </w:r>
    </w:p>
    <w:p>
      <w:pPr>
        <w:pStyle w:val="ListBullet"/>
        <w:spacing w:after="40"/>
      </w:pPr>
      <w:r>
        <w:t>Keep documents unpublished and uploader-only by default.</w:t>
      </w:r>
    </w:p>
    <w:p>
      <w:pPr>
        <w:pStyle w:val="ListBullet"/>
        <w:spacing w:after="40"/>
      </w:pPr>
      <w:r>
        <w:t>Require current project membership for project documents; restricted documents additionally require an active named grant.</w:t>
      </w:r>
    </w:p>
    <w:p>
      <w:pPr>
        <w:pStyle w:val="Heading2"/>
      </w:pPr>
      <w:r>
        <w:t>Protected search</w:t>
      </w:r>
    </w:p>
    <w:p>
      <w:pPr>
        <w:pStyle w:val="ListBullet"/>
        <w:spacing w:after="40"/>
      </w:pPr>
      <w:r>
        <w:t>Search only within applicable organization and scope filters.</w:t>
      </w:r>
    </w:p>
    <w:p>
      <w:pPr>
        <w:pStyle w:val="ListBullet"/>
        <w:spacing w:after="40"/>
      </w:pPr>
      <w:r>
        <w:t>Treat search results as candidates, then reauthorize each item before disclosure.</w:t>
      </w:r>
    </w:p>
    <w:p>
      <w:pPr>
        <w:pStyle w:val="ListBullet"/>
        <w:spacing w:after="40"/>
      </w:pPr>
      <w:r>
        <w:t>Protect titles, snippets, result counts, pagination, and links from leaking hidden information.</w:t>
      </w:r>
    </w:p>
    <w:p>
      <w:pPr>
        <w:pStyle w:val="Heading2"/>
      </w:pPr>
      <w:r>
        <w:t>AI retrieval and conversations</w:t>
      </w:r>
    </w:p>
    <w:p>
      <w:pPr>
        <w:pStyle w:val="ListBullet"/>
        <w:spacing w:after="40"/>
      </w:pPr>
      <w:r>
        <w:t>Store conversations and messages with source/version references.</w:t>
      </w:r>
    </w:p>
    <w:p>
      <w:pPr>
        <w:pStyle w:val="ListBullet"/>
        <w:spacing w:after="40"/>
      </w:pPr>
      <w:r>
        <w:t>Retrieve only authorized content and build bounded evidence context.</w:t>
      </w:r>
    </w:p>
    <w:p>
      <w:pPr>
        <w:pStyle w:val="ListBullet"/>
        <w:spacing w:after="40"/>
      </w:pPr>
      <w:r>
        <w:t>Call the model server-side; keep it read-only and without unrestricted tools.</w:t>
      </w:r>
    </w:p>
    <w:p>
      <w:pPr>
        <w:pStyle w:val="ListBullet"/>
        <w:spacing w:after="40"/>
      </w:pPr>
      <w:r>
        <w:t>Validate answers and citations; recheck source access on response, citation opening, and conversation reopening.</w:t>
      </w:r>
    </w:p>
    <w:p>
      <w:pPr>
        <w:pStyle w:val="Heading2"/>
      </w:pPr>
      <w:r>
        <w:t>Approvals and administration</w:t>
      </w:r>
    </w:p>
    <w:p>
      <w:pPr>
        <w:pStyle w:val="ListBullet"/>
        <w:spacing w:after="40"/>
      </w:pPr>
      <w:r>
        <w:t>Manage invitations, assignments, deactivation, approvals, and classification changes.</w:t>
      </w:r>
    </w:p>
    <w:p>
      <w:pPr>
        <w:pStyle w:val="ListBullet"/>
        <w:spacing w:after="40"/>
      </w:pPr>
      <w:r>
        <w:t>Scope administrative actions and enforce separation of duties.</w:t>
      </w:r>
    </w:p>
    <w:p>
      <w:pPr>
        <w:pStyle w:val="ListBullet"/>
        <w:spacing w:after="40"/>
      </w:pPr>
      <w:r>
        <w:t>Do not treat administrative authority as automatic access to private content.</w:t>
      </w:r>
    </w:p>
    <w:p>
      <w:pPr>
        <w:pStyle w:val="Heading2"/>
      </w:pPr>
      <w:r>
        <w:t>Audit and operational security</w:t>
      </w:r>
    </w:p>
    <w:p>
      <w:pPr>
        <w:pStyle w:val="ListBullet"/>
        <w:spacing w:after="40"/>
      </w:pPr>
      <w:r>
        <w:t>Record relevant access decisions, denials, grant changes, classification changes, downloads, and AI source references.</w:t>
      </w:r>
    </w:p>
    <w:p>
      <w:pPr>
        <w:pStyle w:val="ListBullet"/>
        <w:spacing w:after="40"/>
      </w:pPr>
      <w:r>
        <w:t>Restrict audit access and protect audit integrity.</w:t>
      </w:r>
    </w:p>
    <w:p>
      <w:pPr>
        <w:pStyle w:val="ListBullet"/>
        <w:spacing w:after="40"/>
      </w:pPr>
      <w:r>
        <w:t>Avoid logging full document bodies, raw personal fields, or complete private prompts.</w:t>
      </w:r>
    </w:p>
    <w:p>
      <w:pPr>
        <w:pStyle w:val="Heading1"/>
      </w:pPr>
      <w:r>
        <w:t>5. Database areas and proposed entities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24D"/>
          </w:tcPr>
          <w:p>
            <w:pPr>
              <w:spacing w:after="20"/>
            </w:pPr>
            <w:r/>
            <w:r>
              <w:rPr>
                <w:rFonts w:ascii="Aptos" w:hAnsi="Aptos"/>
                <w:b/>
                <w:color w:val="FFFFFF"/>
                <w:sz w:val="17"/>
              </w:rPr>
              <w:t>Area</w:t>
            </w:r>
          </w:p>
        </w:tc>
        <w:tc>
          <w:tcPr>
            <w:tcW w:type="dxa" w:w="5040"/>
            <w:vAlign w:val="center"/>
            <w:shd w:fill="17324D"/>
          </w:tcPr>
          <w:p>
            <w:pPr>
              <w:spacing w:after="20"/>
            </w:pPr>
            <w:r/>
            <w:r>
              <w:rPr>
                <w:rFonts w:ascii="Aptos" w:hAnsi="Aptos"/>
                <w:b/>
                <w:color w:val="FFFFFF"/>
                <w:sz w:val="17"/>
              </w:rPr>
              <w:t>Entities / tables</w:t>
            </w:r>
          </w:p>
        </w:tc>
      </w:tr>
      <w:tr>
        <w:tc>
          <w:tcPr>
            <w:tcW w:type="dxa" w:w="5040"/>
            <w:vAlign w:val="center"/>
            <w:shd w:fill="F2F6F8"/>
          </w:tcPr>
          <w:p>
            <w:pPr>
              <w:spacing w:after="20"/>
            </w:pPr>
            <w:r/>
            <w:r>
              <w:rPr>
                <w:rFonts w:ascii="Aptos" w:hAnsi="Aptos"/>
                <w:b w:val="0"/>
                <w:sz w:val="16"/>
              </w:rPr>
              <w:t>Organization and identity</w:t>
            </w:r>
          </w:p>
        </w:tc>
        <w:tc>
          <w:tcPr>
            <w:tcW w:type="dxa" w:w="5040"/>
            <w:vAlign w:val="center"/>
            <w:shd w:fill="F2F6F8"/>
          </w:tcPr>
          <w:p>
            <w:pPr>
              <w:spacing w:after="20"/>
            </w:pPr>
            <w:r/>
            <w:r>
              <w:rPr>
                <w:rFonts w:ascii="Aptos" w:hAnsi="Aptos"/>
                <w:b w:val="0"/>
                <w:sz w:val="16"/>
              </w:rPr>
              <w:t>organizations, users, user_roles</w:t>
            </w:r>
          </w:p>
        </w:tc>
      </w:tr>
      <w:tr>
        <w:tc>
          <w:tcPr>
            <w:tcW w:type="dxa" w:w="5040"/>
            <w:vAlign w:val="center"/>
          </w:tcPr>
          <w:p>
            <w:pPr>
              <w:spacing w:after="20"/>
            </w:pPr>
            <w:r/>
            <w:r>
              <w:rPr>
                <w:rFonts w:ascii="Aptos" w:hAnsi="Aptos"/>
                <w:b w:val="0"/>
                <w:sz w:val="16"/>
              </w:rPr>
              <w:t>Teams</w:t>
            </w:r>
          </w:p>
        </w:tc>
        <w:tc>
          <w:tcPr>
            <w:tcW w:type="dxa" w:w="5040"/>
            <w:vAlign w:val="center"/>
          </w:tcPr>
          <w:p>
            <w:pPr>
              <w:spacing w:after="20"/>
            </w:pPr>
            <w:r/>
            <w:r>
              <w:rPr>
                <w:rFonts w:ascii="Aptos" w:hAnsi="Aptos"/>
                <w:b w:val="0"/>
                <w:sz w:val="16"/>
              </w:rPr>
              <w:t>teams, team_memberships, team_leads</w:t>
            </w:r>
          </w:p>
        </w:tc>
      </w:tr>
      <w:tr>
        <w:tc>
          <w:tcPr>
            <w:tcW w:type="dxa" w:w="5040"/>
            <w:vAlign w:val="center"/>
            <w:shd w:fill="F2F6F8"/>
          </w:tcPr>
          <w:p>
            <w:pPr>
              <w:spacing w:after="20"/>
            </w:pPr>
            <w:r/>
            <w:r>
              <w:rPr>
                <w:rFonts w:ascii="Aptos" w:hAnsi="Aptos"/>
                <w:b w:val="0"/>
                <w:sz w:val="16"/>
              </w:rPr>
              <w:t>Projects</w:t>
            </w:r>
          </w:p>
        </w:tc>
        <w:tc>
          <w:tcPr>
            <w:tcW w:type="dxa" w:w="5040"/>
            <w:vAlign w:val="center"/>
            <w:shd w:fill="F2F6F8"/>
          </w:tcPr>
          <w:p>
            <w:pPr>
              <w:spacing w:after="20"/>
            </w:pPr>
            <w:r/>
            <w:r>
              <w:rPr>
                <w:rFonts w:ascii="Aptos" w:hAnsi="Aptos"/>
                <w:b w:val="0"/>
                <w:sz w:val="16"/>
              </w:rPr>
              <w:t>projects, project_memberships</w:t>
            </w:r>
          </w:p>
        </w:tc>
      </w:tr>
      <w:tr>
        <w:tc>
          <w:tcPr>
            <w:tcW w:type="dxa" w:w="5040"/>
            <w:vAlign w:val="center"/>
          </w:tcPr>
          <w:p>
            <w:pPr>
              <w:spacing w:after="20"/>
            </w:pPr>
            <w:r/>
            <w:r>
              <w:rPr>
                <w:rFonts w:ascii="Aptos" w:hAnsi="Aptos"/>
                <w:b w:val="0"/>
                <w:sz w:val="16"/>
              </w:rPr>
              <w:t>Work updates</w:t>
            </w:r>
          </w:p>
        </w:tc>
        <w:tc>
          <w:tcPr>
            <w:tcW w:type="dxa" w:w="5040"/>
            <w:vAlign w:val="center"/>
          </w:tcPr>
          <w:p>
            <w:pPr>
              <w:spacing w:after="20"/>
            </w:pPr>
            <w:r/>
            <w:r>
              <w:rPr>
                <w:rFonts w:ascii="Aptos" w:hAnsi="Aptos"/>
                <w:b w:val="0"/>
                <w:sz w:val="16"/>
              </w:rPr>
              <w:t>work_updates, update_revisions</w:t>
            </w:r>
          </w:p>
        </w:tc>
      </w:tr>
      <w:tr>
        <w:tc>
          <w:tcPr>
            <w:tcW w:type="dxa" w:w="5040"/>
            <w:vAlign w:val="center"/>
            <w:shd w:fill="F2F6F8"/>
          </w:tcPr>
          <w:p>
            <w:pPr>
              <w:spacing w:after="20"/>
            </w:pPr>
            <w:r/>
            <w:r>
              <w:rPr>
                <w:rFonts w:ascii="Aptos" w:hAnsi="Aptos"/>
                <w:b w:val="0"/>
                <w:sz w:val="16"/>
              </w:rPr>
              <w:t>Profiles</w:t>
            </w:r>
          </w:p>
        </w:tc>
        <w:tc>
          <w:tcPr>
            <w:tcW w:type="dxa" w:w="5040"/>
            <w:vAlign w:val="center"/>
            <w:shd w:fill="F2F6F8"/>
          </w:tcPr>
          <w:p>
            <w:pPr>
              <w:spacing w:after="20"/>
            </w:pPr>
            <w:r/>
            <w:r>
              <w:rPr>
                <w:rFonts w:ascii="Aptos" w:hAnsi="Aptos"/>
                <w:b w:val="0"/>
                <w:sz w:val="16"/>
              </w:rPr>
              <w:t>profiles_work, profiles_personal</w:t>
            </w:r>
          </w:p>
        </w:tc>
      </w:tr>
      <w:tr>
        <w:tc>
          <w:tcPr>
            <w:tcW w:type="dxa" w:w="5040"/>
            <w:vAlign w:val="center"/>
          </w:tcPr>
          <w:p>
            <w:pPr>
              <w:spacing w:after="20"/>
            </w:pPr>
            <w:r/>
            <w:r>
              <w:rPr>
                <w:rFonts w:ascii="Aptos" w:hAnsi="Aptos"/>
                <w:b w:val="0"/>
                <w:sz w:val="16"/>
              </w:rPr>
              <w:t>Documents</w:t>
            </w:r>
          </w:p>
        </w:tc>
        <w:tc>
          <w:tcPr>
            <w:tcW w:type="dxa" w:w="5040"/>
            <w:vAlign w:val="center"/>
          </w:tcPr>
          <w:p>
            <w:pPr>
              <w:spacing w:after="20"/>
            </w:pPr>
            <w:r/>
            <w:r>
              <w:rPr>
                <w:rFonts w:ascii="Aptos" w:hAnsi="Aptos"/>
                <w:b w:val="0"/>
                <w:sz w:val="16"/>
              </w:rPr>
              <w:t>documents, document_versions, document_grants</w:t>
            </w:r>
          </w:p>
        </w:tc>
      </w:tr>
      <w:tr>
        <w:tc>
          <w:tcPr>
            <w:tcW w:type="dxa" w:w="5040"/>
            <w:vAlign w:val="center"/>
            <w:shd w:fill="F2F6F8"/>
          </w:tcPr>
          <w:p>
            <w:pPr>
              <w:spacing w:after="20"/>
            </w:pPr>
            <w:r/>
            <w:r>
              <w:rPr>
                <w:rFonts w:ascii="Aptos" w:hAnsi="Aptos"/>
                <w:b w:val="0"/>
                <w:sz w:val="16"/>
              </w:rPr>
              <w:t>Retrieval</w:t>
            </w:r>
          </w:p>
        </w:tc>
        <w:tc>
          <w:tcPr>
            <w:tcW w:type="dxa" w:w="5040"/>
            <w:vAlign w:val="center"/>
            <w:shd w:fill="F2F6F8"/>
          </w:tcPr>
          <w:p>
            <w:pPr>
              <w:spacing w:after="20"/>
            </w:pPr>
            <w:r/>
            <w:r>
              <w:rPr>
                <w:rFonts w:ascii="Aptos" w:hAnsi="Aptos"/>
                <w:b w:val="0"/>
                <w:sz w:val="16"/>
              </w:rPr>
              <w:t>document_chunks</w:t>
            </w:r>
          </w:p>
        </w:tc>
      </w:tr>
      <w:tr>
        <w:tc>
          <w:tcPr>
            <w:tcW w:type="dxa" w:w="5040"/>
            <w:vAlign w:val="center"/>
          </w:tcPr>
          <w:p>
            <w:pPr>
              <w:spacing w:after="20"/>
            </w:pPr>
            <w:r/>
            <w:r>
              <w:rPr>
                <w:rFonts w:ascii="Aptos" w:hAnsi="Aptos"/>
                <w:b w:val="0"/>
                <w:sz w:val="16"/>
              </w:rPr>
              <w:t>AI conversations</w:t>
            </w:r>
          </w:p>
        </w:tc>
        <w:tc>
          <w:tcPr>
            <w:tcW w:type="dxa" w:w="5040"/>
            <w:vAlign w:val="center"/>
          </w:tcPr>
          <w:p>
            <w:pPr>
              <w:spacing w:after="20"/>
            </w:pPr>
            <w:r/>
            <w:r>
              <w:rPr>
                <w:rFonts w:ascii="Aptos" w:hAnsi="Aptos"/>
                <w:b w:val="0"/>
                <w:sz w:val="16"/>
              </w:rPr>
              <w:t>conversations, messages, answer_sources</w:t>
            </w:r>
          </w:p>
        </w:tc>
      </w:tr>
      <w:tr>
        <w:tc>
          <w:tcPr>
            <w:tcW w:type="dxa" w:w="5040"/>
            <w:vAlign w:val="center"/>
            <w:shd w:fill="F2F6F8"/>
          </w:tcPr>
          <w:p>
            <w:pPr>
              <w:spacing w:after="20"/>
            </w:pPr>
            <w:r/>
            <w:r>
              <w:rPr>
                <w:rFonts w:ascii="Aptos" w:hAnsi="Aptos"/>
                <w:b w:val="0"/>
                <w:sz w:val="16"/>
              </w:rPr>
              <w:t>Approvals</w:t>
            </w:r>
          </w:p>
        </w:tc>
        <w:tc>
          <w:tcPr>
            <w:tcW w:type="dxa" w:w="5040"/>
            <w:vAlign w:val="center"/>
            <w:shd w:fill="F2F6F8"/>
          </w:tcPr>
          <w:p>
            <w:pPr>
              <w:spacing w:after="20"/>
            </w:pPr>
            <w:r/>
            <w:r>
              <w:rPr>
                <w:rFonts w:ascii="Aptos" w:hAnsi="Aptos"/>
                <w:b w:val="0"/>
                <w:sz w:val="16"/>
              </w:rPr>
              <w:t>approval_requests</w:t>
            </w:r>
          </w:p>
        </w:tc>
      </w:tr>
      <w:tr>
        <w:tc>
          <w:tcPr>
            <w:tcW w:type="dxa" w:w="5040"/>
            <w:vAlign w:val="center"/>
          </w:tcPr>
          <w:p>
            <w:pPr>
              <w:spacing w:after="20"/>
            </w:pPr>
            <w:r/>
            <w:r>
              <w:rPr>
                <w:rFonts w:ascii="Aptos" w:hAnsi="Aptos"/>
                <w:b w:val="0"/>
                <w:sz w:val="16"/>
              </w:rPr>
              <w:t>Audit</w:t>
            </w:r>
          </w:p>
        </w:tc>
        <w:tc>
          <w:tcPr>
            <w:tcW w:type="dxa" w:w="5040"/>
            <w:vAlign w:val="center"/>
          </w:tcPr>
          <w:p>
            <w:pPr>
              <w:spacing w:after="20"/>
            </w:pPr>
            <w:r/>
            <w:r>
              <w:rPr>
                <w:rFonts w:ascii="Aptos" w:hAnsi="Aptos"/>
                <w:b w:val="0"/>
                <w:sz w:val="16"/>
              </w:rPr>
              <w:t>audit_events</w:t>
            </w:r>
          </w:p>
        </w:tc>
      </w:tr>
    </w:tbl>
    <w:p>
      <w:pPr>
        <w:spacing w:after="20"/>
      </w:pPr>
    </w:p>
    <w:p>
      <w:r>
        <w:t>Database-wide design rules:</w:t>
      </w:r>
    </w:p>
    <w:p>
      <w:pPr>
        <w:pStyle w:val="ListBullet"/>
        <w:spacing w:after="40"/>
      </w:pPr>
      <w:r>
        <w:t>Scope protected entities and relationships to an organization.</w:t>
      </w:r>
    </w:p>
    <w:p>
      <w:pPr>
        <w:pStyle w:val="ListBullet"/>
        <w:spacing w:after="40"/>
      </w:pPr>
      <w:r>
        <w:t>Use foreign-key constraints to prevent invalid cross-organization relationships.</w:t>
      </w:r>
    </w:p>
    <w:p>
      <w:pPr>
        <w:pStyle w:val="ListBullet"/>
        <w:spacing w:after="40"/>
      </w:pPr>
      <w:r>
        <w:t>Preserve membership and grant history where required.</w:t>
      </w:r>
    </w:p>
    <w:p>
      <w:pPr>
        <w:pStyle w:val="ListBullet"/>
        <w:spacing w:after="40"/>
      </w:pPr>
      <w:r>
        <w:t>Treat document versions and audit events as immutable records.</w:t>
      </w:r>
    </w:p>
    <w:p>
      <w:pPr>
        <w:pStyle w:val="ListBullet"/>
        <w:spacing w:after="40"/>
      </w:pPr>
      <w:r>
        <w:t>Do not use search indexes or embeddings as the source of truth for authorization.</w:t>
      </w:r>
    </w:p>
    <w:p>
      <w:pPr>
        <w:pStyle w:val="ListBullet"/>
        <w:spacing w:after="40"/>
      </w:pPr>
      <w:r>
        <w:t>Separate sensitive fields and expose them only through explicitly approved serializers.</w:t>
      </w:r>
    </w:p>
    <w:p>
      <w:pPr>
        <w:pStyle w:val="ListBullet"/>
        <w:spacing w:after="40"/>
      </w:pPr>
      <w:r>
        <w:t>Consider database row-level security as defense in depth for tenant and ownership boundaries.</w:t>
      </w:r>
    </w:p>
    <w:p>
      <w:r>
        <w:t>Open physical-design decisions include update-per-day cardinality, exact file constraints, retention periods, and approval authority. These need resolution before final migrations are approved.</w:t>
      </w:r>
    </w:p>
    <w:p>
      <w:pPr>
        <w:pStyle w:val="Heading1"/>
      </w:pPr>
      <w:r>
        <w:t>6. Proposed API groups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24D"/>
          </w:tcPr>
          <w:p>
            <w:pPr>
              <w:spacing w:after="20"/>
            </w:pPr>
            <w:r/>
            <w:r>
              <w:rPr>
                <w:rFonts w:ascii="Aptos" w:hAnsi="Aptos"/>
                <w:b/>
                <w:color w:val="FFFFFF"/>
                <w:sz w:val="17"/>
              </w:rPr>
              <w:t>API group</w:t>
            </w:r>
          </w:p>
        </w:tc>
        <w:tc>
          <w:tcPr>
            <w:tcW w:type="dxa" w:w="3360"/>
            <w:vAlign w:val="center"/>
            <w:shd w:fill="17324D"/>
          </w:tcPr>
          <w:p>
            <w:pPr>
              <w:spacing w:after="20"/>
            </w:pPr>
            <w:r/>
            <w:r>
              <w:rPr>
                <w:rFonts w:ascii="Aptos" w:hAnsi="Aptos"/>
                <w:b/>
                <w:color w:val="FFFFFF"/>
                <w:sz w:val="17"/>
              </w:rPr>
              <w:t>Example route</w:t>
            </w:r>
          </w:p>
        </w:tc>
        <w:tc>
          <w:tcPr>
            <w:tcW w:type="dxa" w:w="3360"/>
            <w:vAlign w:val="center"/>
            <w:shd w:fill="17324D"/>
          </w:tcPr>
          <w:p>
            <w:pPr>
              <w:spacing w:after="20"/>
            </w:pPr>
            <w:r/>
            <w:r>
              <w:rPr>
                <w:rFonts w:ascii="Aptos" w:hAnsi="Aptos"/>
                <w:b/>
                <w:color w:val="FFFFFF"/>
                <w:sz w:val="17"/>
              </w:rPr>
              <w:t>Purpose</w:t>
            </w:r>
          </w:p>
        </w:tc>
      </w:tr>
      <w:tr>
        <w:tc>
          <w:tcPr>
            <w:tcW w:type="dxa" w:w="3360"/>
            <w:vAlign w:val="center"/>
            <w:shd w:fill="F2F6F8"/>
          </w:tcPr>
          <w:p>
            <w:pPr>
              <w:spacing w:after="20"/>
            </w:pPr>
            <w:r/>
            <w:r>
              <w:rPr>
                <w:rFonts w:ascii="Aptos" w:hAnsi="Aptos"/>
                <w:b w:val="0"/>
                <w:sz w:val="16"/>
              </w:rPr>
              <w:t>Authentication</w:t>
            </w:r>
          </w:p>
        </w:tc>
        <w:tc>
          <w:tcPr>
            <w:tcW w:type="dxa" w:w="3360"/>
            <w:vAlign w:val="center"/>
            <w:shd w:fill="F2F6F8"/>
          </w:tcPr>
          <w:p>
            <w:pPr>
              <w:spacing w:after="20"/>
            </w:pPr>
            <w:r/>
            <w:r>
              <w:rPr>
                <w:rFonts w:ascii="Aptos" w:hAnsi="Aptos"/>
                <w:b w:val="0"/>
                <w:sz w:val="16"/>
              </w:rPr>
              <w:t>Identity-provider callbacks / session endpoints</w:t>
            </w:r>
          </w:p>
        </w:tc>
        <w:tc>
          <w:tcPr>
            <w:tcW w:type="dxa" w:w="3360"/>
            <w:vAlign w:val="center"/>
            <w:shd w:fill="F2F6F8"/>
          </w:tcPr>
          <w:p>
            <w:pPr>
              <w:spacing w:after="20"/>
            </w:pPr>
            <w:r/>
            <w:r>
              <w:rPr>
                <w:rFonts w:ascii="Aptos" w:hAnsi="Aptos"/>
                <w:b w:val="0"/>
                <w:sz w:val="16"/>
              </w:rPr>
              <w:t>Sign-in, sign-out, session status.</w:t>
            </w:r>
          </w:p>
        </w:tc>
      </w:tr>
      <w:tr>
        <w:tc>
          <w:tcPr>
            <w:tcW w:type="dxa" w:w="3360"/>
            <w:vAlign w:val="center"/>
          </w:tcPr>
          <w:p>
            <w:pPr>
              <w:spacing w:after="20"/>
            </w:pPr>
            <w:r/>
            <w:r>
              <w:rPr>
                <w:rFonts w:ascii="Aptos" w:hAnsi="Aptos"/>
                <w:b w:val="0"/>
                <w:sz w:val="16"/>
              </w:rPr>
              <w:t>Current user</w:t>
            </w:r>
          </w:p>
        </w:tc>
        <w:tc>
          <w:tcPr>
            <w:tcW w:type="dxa" w:w="3360"/>
            <w:vAlign w:val="center"/>
          </w:tcPr>
          <w:p>
            <w:pPr>
              <w:spacing w:after="20"/>
            </w:pPr>
            <w:r/>
            <w:r>
              <w:rPr>
                <w:rFonts w:ascii="Aptos" w:hAnsi="Aptos"/>
                <w:b w:val="0"/>
                <w:sz w:val="16"/>
              </w:rPr>
              <w:t>GET /api/v1/me</w:t>
            </w:r>
          </w:p>
        </w:tc>
        <w:tc>
          <w:tcPr>
            <w:tcW w:type="dxa" w:w="3360"/>
            <w:vAlign w:val="center"/>
          </w:tcPr>
          <w:p>
            <w:pPr>
              <w:spacing w:after="20"/>
            </w:pPr>
            <w:r/>
            <w:r>
              <w:rPr>
                <w:rFonts w:ascii="Aptos" w:hAnsi="Aptos"/>
                <w:b w:val="0"/>
                <w:sz w:val="16"/>
              </w:rPr>
              <w:t>Current profile and assignments.</w:t>
            </w:r>
          </w:p>
        </w:tc>
      </w:tr>
      <w:tr>
        <w:tc>
          <w:tcPr>
            <w:tcW w:type="dxa" w:w="3360"/>
            <w:vAlign w:val="center"/>
            <w:shd w:fill="F2F6F8"/>
          </w:tcPr>
          <w:p>
            <w:pPr>
              <w:spacing w:after="20"/>
            </w:pPr>
            <w:r/>
            <w:r>
              <w:rPr>
                <w:rFonts w:ascii="Aptos" w:hAnsi="Aptos"/>
                <w:b w:val="0"/>
                <w:sz w:val="16"/>
              </w:rPr>
              <w:t>Profiles</w:t>
            </w:r>
          </w:p>
        </w:tc>
        <w:tc>
          <w:tcPr>
            <w:tcW w:type="dxa" w:w="3360"/>
            <w:vAlign w:val="center"/>
            <w:shd w:fill="F2F6F8"/>
          </w:tcPr>
          <w:p>
            <w:pPr>
              <w:spacing w:after="20"/>
            </w:pPr>
            <w:r/>
            <w:r>
              <w:rPr>
                <w:rFonts w:ascii="Aptos" w:hAnsi="Aptos"/>
                <w:b w:val="0"/>
                <w:sz w:val="16"/>
              </w:rPr>
              <w:t>GET/PATCH /api/v1/profiles/{id}</w:t>
            </w:r>
          </w:p>
        </w:tc>
        <w:tc>
          <w:tcPr>
            <w:tcW w:type="dxa" w:w="3360"/>
            <w:vAlign w:val="center"/>
            <w:shd w:fill="F2F6F8"/>
          </w:tcPr>
          <w:p>
            <w:pPr>
              <w:spacing w:after="20"/>
            </w:pPr>
            <w:r/>
            <w:r>
              <w:rPr>
                <w:rFonts w:ascii="Aptos" w:hAnsi="Aptos"/>
                <w:b w:val="0"/>
                <w:sz w:val="16"/>
              </w:rPr>
              <w:t>Read/update permitted fields.</w:t>
            </w:r>
          </w:p>
        </w:tc>
      </w:tr>
      <w:tr>
        <w:tc>
          <w:tcPr>
            <w:tcW w:type="dxa" w:w="3360"/>
            <w:vAlign w:val="center"/>
          </w:tcPr>
          <w:p>
            <w:pPr>
              <w:spacing w:after="20"/>
            </w:pPr>
            <w:r/>
            <w:r>
              <w:rPr>
                <w:rFonts w:ascii="Aptos" w:hAnsi="Aptos"/>
                <w:b w:val="0"/>
                <w:sz w:val="16"/>
              </w:rPr>
              <w:t>Teams</w:t>
            </w:r>
          </w:p>
        </w:tc>
        <w:tc>
          <w:tcPr>
            <w:tcW w:type="dxa" w:w="3360"/>
            <w:vAlign w:val="center"/>
          </w:tcPr>
          <w:p>
            <w:pPr>
              <w:spacing w:after="20"/>
            </w:pPr>
            <w:r/>
            <w:r>
              <w:rPr>
                <w:rFonts w:ascii="Aptos" w:hAnsi="Aptos"/>
                <w:b w:val="0"/>
                <w:sz w:val="16"/>
              </w:rPr>
              <w:t>/api/v1/teams/</w:t>
            </w:r>
          </w:p>
        </w:tc>
        <w:tc>
          <w:tcPr>
            <w:tcW w:type="dxa" w:w="3360"/>
            <w:vAlign w:val="center"/>
          </w:tcPr>
          <w:p>
            <w:pPr>
              <w:spacing w:after="20"/>
            </w:pPr>
            <w:r/>
            <w:r>
              <w:rPr>
                <w:rFonts w:ascii="Aptos" w:hAnsi="Aptos"/>
                <w:b w:val="0"/>
                <w:sz w:val="16"/>
              </w:rPr>
              <w:t>List and manage teams.</w:t>
            </w:r>
          </w:p>
        </w:tc>
      </w:tr>
      <w:tr>
        <w:tc>
          <w:tcPr>
            <w:tcW w:type="dxa" w:w="3360"/>
            <w:vAlign w:val="center"/>
            <w:shd w:fill="F2F6F8"/>
          </w:tcPr>
          <w:p>
            <w:pPr>
              <w:spacing w:after="20"/>
            </w:pPr>
            <w:r/>
            <w:r>
              <w:rPr>
                <w:rFonts w:ascii="Aptos" w:hAnsi="Aptos"/>
                <w:b w:val="0"/>
                <w:sz w:val="16"/>
              </w:rPr>
              <w:t>Team updates</w:t>
            </w:r>
          </w:p>
        </w:tc>
        <w:tc>
          <w:tcPr>
            <w:tcW w:type="dxa" w:w="3360"/>
            <w:vAlign w:val="center"/>
            <w:shd w:fill="F2F6F8"/>
          </w:tcPr>
          <w:p>
            <w:pPr>
              <w:spacing w:after="20"/>
            </w:pPr>
            <w:r/>
            <w:r>
              <w:rPr>
                <w:rFonts w:ascii="Aptos" w:hAnsi="Aptos"/>
                <w:b w:val="0"/>
                <w:sz w:val="16"/>
              </w:rPr>
              <w:t>/api/v1/teams/{id}/updates</w:t>
            </w:r>
          </w:p>
        </w:tc>
        <w:tc>
          <w:tcPr>
            <w:tcW w:type="dxa" w:w="3360"/>
            <w:vAlign w:val="center"/>
            <w:shd w:fill="F2F6F8"/>
          </w:tcPr>
          <w:p>
            <w:pPr>
              <w:spacing w:after="20"/>
            </w:pPr>
            <w:r/>
            <w:r>
              <w:rPr>
                <w:rFonts w:ascii="Aptos" w:hAnsi="Aptos"/>
                <w:b w:val="0"/>
                <w:sz w:val="16"/>
              </w:rPr>
              <w:t>Read eligible lead-visible updates.</w:t>
            </w:r>
          </w:p>
        </w:tc>
      </w:tr>
      <w:tr>
        <w:tc>
          <w:tcPr>
            <w:tcW w:type="dxa" w:w="3360"/>
            <w:vAlign w:val="center"/>
          </w:tcPr>
          <w:p>
            <w:pPr>
              <w:spacing w:after="20"/>
            </w:pPr>
            <w:r/>
            <w:r>
              <w:rPr>
                <w:rFonts w:ascii="Aptos" w:hAnsi="Aptos"/>
                <w:b w:val="0"/>
                <w:sz w:val="16"/>
              </w:rPr>
              <w:t>Work updates</w:t>
            </w:r>
          </w:p>
        </w:tc>
        <w:tc>
          <w:tcPr>
            <w:tcW w:type="dxa" w:w="3360"/>
            <w:vAlign w:val="center"/>
          </w:tcPr>
          <w:p>
            <w:pPr>
              <w:spacing w:after="20"/>
            </w:pPr>
            <w:r/>
            <w:r>
              <w:rPr>
                <w:rFonts w:ascii="Aptos" w:hAnsi="Aptos"/>
                <w:b w:val="0"/>
                <w:sz w:val="16"/>
              </w:rPr>
              <w:t>/api/v1/updates/</w:t>
            </w:r>
          </w:p>
        </w:tc>
        <w:tc>
          <w:tcPr>
            <w:tcW w:type="dxa" w:w="3360"/>
            <w:vAlign w:val="center"/>
          </w:tcPr>
          <w:p>
            <w:pPr>
              <w:spacing w:after="20"/>
            </w:pPr>
            <w:r/>
            <w:r>
              <w:rPr>
                <w:rFonts w:ascii="Aptos" w:hAnsi="Aptos"/>
                <w:b w:val="0"/>
                <w:sz w:val="16"/>
              </w:rPr>
              <w:t>Create, edit, publish, change visibility.</w:t>
            </w:r>
          </w:p>
        </w:tc>
      </w:tr>
      <w:tr>
        <w:tc>
          <w:tcPr>
            <w:tcW w:type="dxa" w:w="3360"/>
            <w:vAlign w:val="center"/>
            <w:shd w:fill="F2F6F8"/>
          </w:tcPr>
          <w:p>
            <w:pPr>
              <w:spacing w:after="20"/>
            </w:pPr>
            <w:r/>
            <w:r>
              <w:rPr>
                <w:rFonts w:ascii="Aptos" w:hAnsi="Aptos"/>
                <w:b w:val="0"/>
                <w:sz w:val="16"/>
              </w:rPr>
              <w:t>Projects</w:t>
            </w:r>
          </w:p>
        </w:tc>
        <w:tc>
          <w:tcPr>
            <w:tcW w:type="dxa" w:w="3360"/>
            <w:vAlign w:val="center"/>
            <w:shd w:fill="F2F6F8"/>
          </w:tcPr>
          <w:p>
            <w:pPr>
              <w:spacing w:after="20"/>
            </w:pPr>
            <w:r/>
            <w:r>
              <w:rPr>
                <w:rFonts w:ascii="Aptos" w:hAnsi="Aptos"/>
                <w:b w:val="0"/>
                <w:sz w:val="16"/>
              </w:rPr>
              <w:t>/api/v1/projects/</w:t>
            </w:r>
          </w:p>
        </w:tc>
        <w:tc>
          <w:tcPr>
            <w:tcW w:type="dxa" w:w="3360"/>
            <w:vAlign w:val="center"/>
            <w:shd w:fill="F2F6F8"/>
          </w:tcPr>
          <w:p>
            <w:pPr>
              <w:spacing w:after="20"/>
            </w:pPr>
            <w:r/>
            <w:r>
              <w:rPr>
                <w:rFonts w:ascii="Aptos" w:hAnsi="Aptos"/>
                <w:b w:val="0"/>
                <w:sz w:val="16"/>
              </w:rPr>
              <w:t>Browse and manage projects.</w:t>
            </w:r>
          </w:p>
        </w:tc>
      </w:tr>
      <w:tr>
        <w:tc>
          <w:tcPr>
            <w:tcW w:type="dxa" w:w="3360"/>
            <w:vAlign w:val="center"/>
          </w:tcPr>
          <w:p>
            <w:pPr>
              <w:spacing w:after="20"/>
            </w:pPr>
            <w:r/>
            <w:r>
              <w:rPr>
                <w:rFonts w:ascii="Aptos" w:hAnsi="Aptos"/>
                <w:b w:val="0"/>
                <w:sz w:val="16"/>
              </w:rPr>
              <w:t>Project documents</w:t>
            </w:r>
          </w:p>
        </w:tc>
        <w:tc>
          <w:tcPr>
            <w:tcW w:type="dxa" w:w="3360"/>
            <w:vAlign w:val="center"/>
          </w:tcPr>
          <w:p>
            <w:pPr>
              <w:spacing w:after="20"/>
            </w:pPr>
            <w:r/>
            <w:r>
              <w:rPr>
                <w:rFonts w:ascii="Aptos" w:hAnsi="Aptos"/>
                <w:b w:val="0"/>
                <w:sz w:val="16"/>
              </w:rPr>
              <w:t>/api/v1/projects/{id}/documents</w:t>
            </w:r>
          </w:p>
        </w:tc>
        <w:tc>
          <w:tcPr>
            <w:tcW w:type="dxa" w:w="3360"/>
            <w:vAlign w:val="center"/>
          </w:tcPr>
          <w:p>
            <w:pPr>
              <w:spacing w:after="20"/>
            </w:pPr>
            <w:r/>
            <w:r>
              <w:rPr>
                <w:rFonts w:ascii="Aptos" w:hAnsi="Aptos"/>
                <w:b w:val="0"/>
                <w:sz w:val="16"/>
              </w:rPr>
              <w:t>Upload and list authorized documents.</w:t>
            </w:r>
          </w:p>
        </w:tc>
      </w:tr>
      <w:tr>
        <w:tc>
          <w:tcPr>
            <w:tcW w:type="dxa" w:w="3360"/>
            <w:vAlign w:val="center"/>
            <w:shd w:fill="F2F6F8"/>
          </w:tcPr>
          <w:p>
            <w:pPr>
              <w:spacing w:after="20"/>
            </w:pPr>
            <w:r/>
            <w:r>
              <w:rPr>
                <w:rFonts w:ascii="Aptos" w:hAnsi="Aptos"/>
                <w:b w:val="0"/>
                <w:sz w:val="16"/>
              </w:rPr>
              <w:t>Documents</w:t>
            </w:r>
          </w:p>
        </w:tc>
        <w:tc>
          <w:tcPr>
            <w:tcW w:type="dxa" w:w="3360"/>
            <w:vAlign w:val="center"/>
            <w:shd w:fill="F2F6F8"/>
          </w:tcPr>
          <w:p>
            <w:pPr>
              <w:spacing w:after="20"/>
            </w:pPr>
            <w:r/>
            <w:r>
              <w:rPr>
                <w:rFonts w:ascii="Aptos" w:hAnsi="Aptos"/>
                <w:b w:val="0"/>
                <w:sz w:val="16"/>
              </w:rPr>
              <w:t>/api/v1/documents/{id}</w:t>
            </w:r>
          </w:p>
        </w:tc>
        <w:tc>
          <w:tcPr>
            <w:tcW w:type="dxa" w:w="3360"/>
            <w:vAlign w:val="center"/>
            <w:shd w:fill="F2F6F8"/>
          </w:tcPr>
          <w:p>
            <w:pPr>
              <w:spacing w:after="20"/>
            </w:pPr>
            <w:r/>
            <w:r>
              <w:rPr>
                <w:rFonts w:ascii="Aptos" w:hAnsi="Aptos"/>
                <w:b w:val="0"/>
                <w:sz w:val="16"/>
              </w:rPr>
              <w:t>Metadata, classification, grants, versions.</w:t>
            </w:r>
          </w:p>
        </w:tc>
      </w:tr>
      <w:tr>
        <w:tc>
          <w:tcPr>
            <w:tcW w:type="dxa" w:w="3360"/>
            <w:vAlign w:val="center"/>
          </w:tcPr>
          <w:p>
            <w:pPr>
              <w:spacing w:after="20"/>
            </w:pPr>
            <w:r/>
            <w:r>
              <w:rPr>
                <w:rFonts w:ascii="Aptos" w:hAnsi="Aptos"/>
                <w:b w:val="0"/>
                <w:sz w:val="16"/>
              </w:rPr>
              <w:t>Downloads</w:t>
            </w:r>
          </w:p>
        </w:tc>
        <w:tc>
          <w:tcPr>
            <w:tcW w:type="dxa" w:w="3360"/>
            <w:vAlign w:val="center"/>
          </w:tcPr>
          <w:p>
            <w:pPr>
              <w:spacing w:after="20"/>
            </w:pPr>
            <w:r/>
            <w:r>
              <w:rPr>
                <w:rFonts w:ascii="Aptos" w:hAnsi="Aptos"/>
                <w:b w:val="0"/>
                <w:sz w:val="16"/>
              </w:rPr>
              <w:t>/api/v1/documents/{id}/download</w:t>
            </w:r>
          </w:p>
        </w:tc>
        <w:tc>
          <w:tcPr>
            <w:tcW w:type="dxa" w:w="3360"/>
            <w:vAlign w:val="center"/>
          </w:tcPr>
          <w:p>
            <w:pPr>
              <w:spacing w:after="20"/>
            </w:pPr>
            <w:r/>
            <w:r>
              <w:rPr>
                <w:rFonts w:ascii="Aptos" w:hAnsi="Aptos"/>
                <w:b w:val="0"/>
                <w:sz w:val="16"/>
              </w:rPr>
              <w:t>Authorized file download.</w:t>
            </w:r>
          </w:p>
        </w:tc>
      </w:tr>
      <w:tr>
        <w:tc>
          <w:tcPr>
            <w:tcW w:type="dxa" w:w="3360"/>
            <w:vAlign w:val="center"/>
            <w:shd w:fill="F2F6F8"/>
          </w:tcPr>
          <w:p>
            <w:pPr>
              <w:spacing w:after="20"/>
            </w:pPr>
            <w:r/>
            <w:r>
              <w:rPr>
                <w:rFonts w:ascii="Aptos" w:hAnsi="Aptos"/>
                <w:b w:val="0"/>
                <w:sz w:val="16"/>
              </w:rPr>
              <w:t>Search</w:t>
            </w:r>
          </w:p>
        </w:tc>
        <w:tc>
          <w:tcPr>
            <w:tcW w:type="dxa" w:w="3360"/>
            <w:vAlign w:val="center"/>
            <w:shd w:fill="F2F6F8"/>
          </w:tcPr>
          <w:p>
            <w:pPr>
              <w:spacing w:after="20"/>
            </w:pPr>
            <w:r/>
            <w:r>
              <w:rPr>
                <w:rFonts w:ascii="Aptos" w:hAnsi="Aptos"/>
                <w:b w:val="0"/>
                <w:sz w:val="16"/>
              </w:rPr>
              <w:t>POST /api/v1/search</w:t>
            </w:r>
          </w:p>
        </w:tc>
        <w:tc>
          <w:tcPr>
            <w:tcW w:type="dxa" w:w="3360"/>
            <w:vAlign w:val="center"/>
            <w:shd w:fill="F2F6F8"/>
          </w:tcPr>
          <w:p>
            <w:pPr>
              <w:spacing w:after="20"/>
            </w:pPr>
            <w:r/>
            <w:r>
              <w:rPr>
                <w:rFonts w:ascii="Aptos" w:hAnsi="Aptos"/>
                <w:b w:val="0"/>
                <w:sz w:val="16"/>
              </w:rPr>
              <w:t>Search permitted content.</w:t>
            </w:r>
          </w:p>
        </w:tc>
      </w:tr>
      <w:tr>
        <w:tc>
          <w:tcPr>
            <w:tcW w:type="dxa" w:w="3360"/>
            <w:vAlign w:val="center"/>
          </w:tcPr>
          <w:p>
            <w:pPr>
              <w:spacing w:after="20"/>
            </w:pPr>
            <w:r/>
            <w:r>
              <w:rPr>
                <w:rFonts w:ascii="Aptos" w:hAnsi="Aptos"/>
                <w:b w:val="0"/>
                <w:sz w:val="16"/>
              </w:rPr>
              <w:t>Conversations</w:t>
            </w:r>
          </w:p>
        </w:tc>
        <w:tc>
          <w:tcPr>
            <w:tcW w:type="dxa" w:w="3360"/>
            <w:vAlign w:val="center"/>
          </w:tcPr>
          <w:p>
            <w:pPr>
              <w:spacing w:after="20"/>
            </w:pPr>
            <w:r/>
            <w:r>
              <w:rPr>
                <w:rFonts w:ascii="Aptos" w:hAnsi="Aptos"/>
                <w:b w:val="0"/>
                <w:sz w:val="16"/>
              </w:rPr>
              <w:t>/api/v1/conversations/</w:t>
            </w:r>
          </w:p>
        </w:tc>
        <w:tc>
          <w:tcPr>
            <w:tcW w:type="dxa" w:w="3360"/>
            <w:vAlign w:val="center"/>
          </w:tcPr>
          <w:p>
            <w:pPr>
              <w:spacing w:after="20"/>
            </w:pPr>
            <w:r/>
            <w:r>
              <w:rPr>
                <w:rFonts w:ascii="Aptos" w:hAnsi="Aptos"/>
                <w:b w:val="0"/>
                <w:sz w:val="16"/>
              </w:rPr>
              <w:t>Create/list/delete conversations.</w:t>
            </w:r>
          </w:p>
        </w:tc>
      </w:tr>
      <w:tr>
        <w:tc>
          <w:tcPr>
            <w:tcW w:type="dxa" w:w="3360"/>
            <w:vAlign w:val="center"/>
            <w:shd w:fill="F2F6F8"/>
          </w:tcPr>
          <w:p>
            <w:pPr>
              <w:spacing w:after="20"/>
            </w:pPr>
            <w:r/>
            <w:r>
              <w:rPr>
                <w:rFonts w:ascii="Aptos" w:hAnsi="Aptos"/>
                <w:b w:val="0"/>
                <w:sz w:val="16"/>
              </w:rPr>
              <w:t>Messages</w:t>
            </w:r>
          </w:p>
        </w:tc>
        <w:tc>
          <w:tcPr>
            <w:tcW w:type="dxa" w:w="3360"/>
            <w:vAlign w:val="center"/>
            <w:shd w:fill="F2F6F8"/>
          </w:tcPr>
          <w:p>
            <w:pPr>
              <w:spacing w:after="20"/>
            </w:pPr>
            <w:r/>
            <w:r>
              <w:rPr>
                <w:rFonts w:ascii="Aptos" w:hAnsi="Aptos"/>
                <w:b w:val="0"/>
                <w:sz w:val="16"/>
              </w:rPr>
              <w:t>/api/v1/conversations/{id}/messages</w:t>
            </w:r>
          </w:p>
        </w:tc>
        <w:tc>
          <w:tcPr>
            <w:tcW w:type="dxa" w:w="3360"/>
            <w:vAlign w:val="center"/>
            <w:shd w:fill="F2F6F8"/>
          </w:tcPr>
          <w:p>
            <w:pPr>
              <w:spacing w:after="20"/>
            </w:pPr>
            <w:r/>
            <w:r>
              <w:rPr>
                <w:rFonts w:ascii="Aptos" w:hAnsi="Aptos"/>
                <w:b w:val="0"/>
                <w:sz w:val="16"/>
              </w:rPr>
              <w:t>Ask questions and read answers.</w:t>
            </w:r>
          </w:p>
        </w:tc>
      </w:tr>
      <w:tr>
        <w:tc>
          <w:tcPr>
            <w:tcW w:type="dxa" w:w="3360"/>
            <w:vAlign w:val="center"/>
          </w:tcPr>
          <w:p>
            <w:pPr>
              <w:spacing w:after="20"/>
            </w:pPr>
            <w:r/>
            <w:r>
              <w:rPr>
                <w:rFonts w:ascii="Aptos" w:hAnsi="Aptos"/>
                <w:b w:val="0"/>
                <w:sz w:val="16"/>
              </w:rPr>
              <w:t>Administration</w:t>
            </w:r>
          </w:p>
        </w:tc>
        <w:tc>
          <w:tcPr>
            <w:tcW w:type="dxa" w:w="3360"/>
            <w:vAlign w:val="center"/>
          </w:tcPr>
          <w:p>
            <w:pPr>
              <w:spacing w:after="20"/>
            </w:pPr>
            <w:r/>
            <w:r>
              <w:rPr>
                <w:rFonts w:ascii="Aptos" w:hAnsi="Aptos"/>
                <w:b w:val="0"/>
                <w:sz w:val="16"/>
              </w:rPr>
              <w:t>/api/v1/admin/</w:t>
            </w:r>
          </w:p>
        </w:tc>
        <w:tc>
          <w:tcPr>
            <w:tcW w:type="dxa" w:w="3360"/>
            <w:vAlign w:val="center"/>
          </w:tcPr>
          <w:p>
            <w:pPr>
              <w:spacing w:after="20"/>
            </w:pPr>
            <w:r/>
            <w:r>
              <w:rPr>
                <w:rFonts w:ascii="Aptos" w:hAnsi="Aptos"/>
                <w:b w:val="0"/>
                <w:sz w:val="16"/>
              </w:rPr>
              <w:t>Invitations, assignments, approvals.</w:t>
            </w:r>
          </w:p>
        </w:tc>
      </w:tr>
      <w:tr>
        <w:tc>
          <w:tcPr>
            <w:tcW w:type="dxa" w:w="3360"/>
            <w:vAlign w:val="center"/>
            <w:shd w:fill="F2F6F8"/>
          </w:tcPr>
          <w:p>
            <w:pPr>
              <w:spacing w:after="20"/>
            </w:pPr>
            <w:r/>
            <w:r>
              <w:rPr>
                <w:rFonts w:ascii="Aptos" w:hAnsi="Aptos"/>
                <w:b w:val="0"/>
                <w:sz w:val="16"/>
              </w:rPr>
              <w:t>Audit</w:t>
            </w:r>
          </w:p>
        </w:tc>
        <w:tc>
          <w:tcPr>
            <w:tcW w:type="dxa" w:w="3360"/>
            <w:vAlign w:val="center"/>
            <w:shd w:fill="F2F6F8"/>
          </w:tcPr>
          <w:p>
            <w:pPr>
              <w:spacing w:after="20"/>
            </w:pPr>
            <w:r/>
            <w:r>
              <w:rPr>
                <w:rFonts w:ascii="Aptos" w:hAnsi="Aptos"/>
                <w:b w:val="0"/>
                <w:sz w:val="16"/>
              </w:rPr>
              <w:t>/api/v1/security/audit</w:t>
            </w:r>
          </w:p>
        </w:tc>
        <w:tc>
          <w:tcPr>
            <w:tcW w:type="dxa" w:w="3360"/>
            <w:vAlign w:val="center"/>
            <w:shd w:fill="F2F6F8"/>
          </w:tcPr>
          <w:p>
            <w:pPr>
              <w:spacing w:after="20"/>
            </w:pPr>
            <w:r/>
            <w:r>
              <w:rPr>
                <w:rFonts w:ascii="Aptos" w:hAnsi="Aptos"/>
                <w:b w:val="0"/>
                <w:sz w:val="16"/>
              </w:rPr>
              <w:t>Restricted audit-event access.</w:t>
            </w:r>
          </w:p>
        </w:tc>
      </w:tr>
    </w:tbl>
    <w:p>
      <w:pPr>
        <w:spacing w:after="20"/>
      </w:pPr>
    </w:p>
    <w:p>
      <w:r>
        <w:t>Route names are illustrative planning examples, not final API contracts. Every protected endpoint must derive identity and organization from verified context, apply policy, and avoid exposing inaccessible resource metadata. Mutations should use version preconditions where concurrent edits are possible.</w:t>
      </w:r>
    </w:p>
    <w:p>
      <w:pPr>
        <w:pStyle w:val="Heading1"/>
      </w:pPr>
      <w:r>
        <w:t>7. Core backend workflows</w:t>
      </w:r>
    </w:p>
    <w:p>
      <w:pPr>
        <w:pStyle w:val="Heading2"/>
      </w:pPr>
      <w:r>
        <w:t>7.1 Daily work update</w:t>
      </w:r>
    </w:p>
    <w:p>
      <w:pPr>
        <w:pStyle w:val="ListNumber"/>
        <w:spacing w:after="40"/>
      </w:pPr>
      <w:r>
        <w:t>Authenticate the user and load current organization/team relationships.</w:t>
      </w:r>
    </w:p>
    <w:p>
      <w:pPr>
        <w:pStyle w:val="ListNumber"/>
        <w:spacing w:after="40"/>
      </w:pPr>
      <w:r>
        <w:t>Validate that the user can create an update for the selected team.</w:t>
      </w:r>
    </w:p>
    <w:p>
      <w:pPr>
        <w:pStyle w:val="ListNumber"/>
        <w:spacing w:after="40"/>
      </w:pPr>
      <w:r>
        <w:t>Create a private draft by default.</w:t>
      </w:r>
    </w:p>
    <w:p>
      <w:pPr>
        <w:pStyle w:val="ListNumber"/>
        <w:spacing w:after="40"/>
      </w:pPr>
      <w:r>
        <w:t>Allow the owner to publish as private or lead-visible.</w:t>
      </w:r>
    </w:p>
    <w:p>
      <w:pPr>
        <w:pStyle w:val="ListNumber"/>
        <w:spacing w:after="40"/>
      </w:pPr>
      <w:r>
        <w:t>For each read, verify ownership or a current lead relationship plus eligible visibility.</w:t>
      </w:r>
    </w:p>
    <w:p>
      <w:pPr>
        <w:pStyle w:val="ListNumber"/>
        <w:spacing w:after="40"/>
      </w:pPr>
      <w:r>
        <w:t>Record revisions and audit relevant changes.</w:t>
      </w:r>
    </w:p>
    <w:p>
      <w:pPr>
        <w:pStyle w:val="Heading2"/>
      </w:pPr>
      <w:r>
        <w:t>7.2 Document upload</w:t>
      </w:r>
    </w:p>
    <w:p>
      <w:pPr>
        <w:pStyle w:val="ListNumber"/>
        <w:spacing w:after="40"/>
      </w:pPr>
      <w:r>
        <w:t>Authenticate and verify current project membership.</w:t>
      </w:r>
    </w:p>
    <w:p>
      <w:pPr>
        <w:pStyle w:val="ListNumber"/>
        <w:spacing w:after="40"/>
      </w:pPr>
      <w:r>
        <w:t>Create a protected upload intent or accept a protected upload.</w:t>
      </w:r>
    </w:p>
    <w:p>
      <w:pPr>
        <w:pStyle w:val="ListNumber"/>
        <w:spacing w:after="40"/>
      </w:pPr>
      <w:r>
        <w:t>Validate type and size; quarantine unsafe or unsupported files.</w:t>
      </w:r>
    </w:p>
    <w:p>
      <w:pPr>
        <w:pStyle w:val="ListNumber"/>
        <w:spacing w:after="40"/>
      </w:pPr>
      <w:r>
        <w:t>Store the file privately as unpublished and create version metadata.</w:t>
      </w:r>
    </w:p>
    <w:p>
      <w:pPr>
        <w:pStyle w:val="ListNumber"/>
        <w:spacing w:after="40"/>
      </w:pPr>
      <w:r>
        <w:t>Extract content in an isolated worker and associate passages with the exact version.</w:t>
      </w:r>
    </w:p>
    <w:p>
      <w:pPr>
        <w:pStyle w:val="ListNumber"/>
        <w:spacing w:after="40"/>
      </w:pPr>
      <w:r>
        <w:t>Apply classification and grant rules.</w:t>
      </w:r>
    </w:p>
    <w:p>
      <w:pPr>
        <w:pStyle w:val="ListNumber"/>
        <w:spacing w:after="40"/>
      </w:pPr>
      <w:r>
        <w:t>Publish and index only after required checks pass.</w:t>
      </w:r>
    </w:p>
    <w:p>
      <w:pPr>
        <w:pStyle w:val="Heading2"/>
      </w:pPr>
      <w:r>
        <w:t>7.3 AI question answering</w:t>
      </w:r>
    </w:p>
    <w:p>
      <w:pPr>
        <w:pStyle w:val="ListNumber"/>
        <w:spacing w:after="40"/>
      </w:pPr>
      <w:r>
        <w:t>Authenticate and load current policy attributes.</w:t>
      </w:r>
    </w:p>
    <w:p>
      <w:pPr>
        <w:pStyle w:val="ListNumber"/>
        <w:spacing w:after="40"/>
      </w:pPr>
      <w:r>
        <w:t>Search candidate records and chunks within relevant organization and scope filters.</w:t>
      </w:r>
    </w:p>
    <w:p>
      <w:pPr>
        <w:pStyle w:val="ListNumber"/>
        <w:spacing w:after="40"/>
      </w:pPr>
      <w:r>
        <w:t>Reauthorize every source, version, and field against live policy.</w:t>
      </w:r>
    </w:p>
    <w:p>
      <w:pPr>
        <w:pStyle w:val="ListNumber"/>
        <w:spacing w:after="40"/>
      </w:pPr>
      <w:r>
        <w:t>Remove unauthorized content and assemble bounded evidence context.</w:t>
      </w:r>
    </w:p>
    <w:p>
      <w:pPr>
        <w:pStyle w:val="ListNumber"/>
        <w:spacing w:after="40"/>
      </w:pPr>
      <w:r>
        <w:t>Send only approved excerpts to the server-side model provider.</w:t>
      </w:r>
    </w:p>
    <w:p>
      <w:pPr>
        <w:pStyle w:val="ListNumber"/>
        <w:spacing w:after="40"/>
      </w:pPr>
      <w:r>
        <w:t>Validate the answer and citations, then recheck source access before returning.</w:t>
      </w:r>
    </w:p>
    <w:p>
      <w:pPr>
        <w:pStyle w:val="ListNumber"/>
        <w:spacing w:after="40"/>
      </w:pPr>
      <w:r>
        <w:t>Store the answer, source/version references, and policy version.</w:t>
      </w:r>
    </w:p>
    <w:p>
      <w:pPr>
        <w:pStyle w:val="ListNumber"/>
        <w:spacing w:after="40"/>
      </w:pPr>
      <w:r>
        <w:t>Recheck access when a citation is opened or a conversation is reopened.</w:t>
      </w:r>
    </w:p>
    <w:p>
      <w:pPr>
        <w:pStyle w:val="Heading1"/>
      </w:pPr>
      <w:r>
        <w:t>8. Cross-cutting security requirements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24D"/>
          </w:tcPr>
          <w:p>
            <w:pPr>
              <w:spacing w:after="20"/>
            </w:pPr>
            <w:r/>
            <w:r>
              <w:rPr>
                <w:rFonts w:ascii="Aptos" w:hAnsi="Aptos"/>
                <w:b/>
                <w:color w:val="FFFFFF"/>
                <w:sz w:val="17"/>
              </w:rPr>
              <w:t>Requirement</w:t>
            </w:r>
          </w:p>
        </w:tc>
        <w:tc>
          <w:tcPr>
            <w:tcW w:type="dxa" w:w="5040"/>
            <w:vAlign w:val="center"/>
            <w:shd w:fill="17324D"/>
          </w:tcPr>
          <w:p>
            <w:pPr>
              <w:spacing w:after="20"/>
            </w:pPr>
            <w:r/>
            <w:r>
              <w:rPr>
                <w:rFonts w:ascii="Aptos" w:hAnsi="Aptos"/>
                <w:b/>
                <w:color w:val="FFFFFF"/>
                <w:sz w:val="17"/>
              </w:rPr>
              <w:t>Backend enforcement</w:t>
            </w:r>
          </w:p>
        </w:tc>
      </w:tr>
      <w:tr>
        <w:tc>
          <w:tcPr>
            <w:tcW w:type="dxa" w:w="5040"/>
            <w:vAlign w:val="center"/>
            <w:shd w:fill="F2F6F8"/>
          </w:tcPr>
          <w:p>
            <w:pPr>
              <w:spacing w:after="20"/>
            </w:pPr>
            <w:r/>
            <w:r>
              <w:rPr>
                <w:rFonts w:ascii="Aptos" w:hAnsi="Aptos"/>
                <w:b w:val="0"/>
                <w:sz w:val="16"/>
              </w:rPr>
              <w:t>Default deny</w:t>
            </w:r>
          </w:p>
        </w:tc>
        <w:tc>
          <w:tcPr>
            <w:tcW w:type="dxa" w:w="5040"/>
            <w:vAlign w:val="center"/>
            <w:shd w:fill="F2F6F8"/>
          </w:tcPr>
          <w:p>
            <w:pPr>
              <w:spacing w:after="20"/>
            </w:pPr>
            <w:r/>
            <w:r>
              <w:rPr>
                <w:rFonts w:ascii="Aptos" w:hAnsi="Aptos"/>
                <w:b w:val="0"/>
                <w:sz w:val="16"/>
              </w:rPr>
              <w:t>No protected action unless an explicit policy permits it.</w:t>
            </w:r>
          </w:p>
        </w:tc>
      </w:tr>
      <w:tr>
        <w:tc>
          <w:tcPr>
            <w:tcW w:type="dxa" w:w="5040"/>
            <w:vAlign w:val="center"/>
          </w:tcPr>
          <w:p>
            <w:pPr>
              <w:spacing w:after="20"/>
            </w:pPr>
            <w:r/>
            <w:r>
              <w:rPr>
                <w:rFonts w:ascii="Aptos" w:hAnsi="Aptos"/>
                <w:b w:val="0"/>
                <w:sz w:val="16"/>
              </w:rPr>
              <w:t>Live authorization</w:t>
            </w:r>
          </w:p>
        </w:tc>
        <w:tc>
          <w:tcPr>
            <w:tcW w:type="dxa" w:w="5040"/>
            <w:vAlign w:val="center"/>
          </w:tcPr>
          <w:p>
            <w:pPr>
              <w:spacing w:after="20"/>
            </w:pPr>
            <w:r/>
            <w:r>
              <w:rPr>
                <w:rFonts w:ascii="Aptos" w:hAnsi="Aptos"/>
                <w:b w:val="0"/>
                <w:sz w:val="16"/>
              </w:rPr>
              <w:t>Recheck current membership, grant, status, and source state before disclosure.</w:t>
            </w:r>
          </w:p>
        </w:tc>
      </w:tr>
      <w:tr>
        <w:tc>
          <w:tcPr>
            <w:tcW w:type="dxa" w:w="5040"/>
            <w:vAlign w:val="center"/>
            <w:shd w:fill="F2F6F8"/>
          </w:tcPr>
          <w:p>
            <w:pPr>
              <w:spacing w:after="20"/>
            </w:pPr>
            <w:r/>
            <w:r>
              <w:rPr>
                <w:rFonts w:ascii="Aptos" w:hAnsi="Aptos"/>
                <w:b w:val="0"/>
                <w:sz w:val="16"/>
              </w:rPr>
              <w:t>Organization isolation</w:t>
            </w:r>
          </w:p>
        </w:tc>
        <w:tc>
          <w:tcPr>
            <w:tcW w:type="dxa" w:w="5040"/>
            <w:vAlign w:val="center"/>
            <w:shd w:fill="F2F6F8"/>
          </w:tcPr>
          <w:p>
            <w:pPr>
              <w:spacing w:after="20"/>
            </w:pPr>
            <w:r/>
            <w:r>
              <w:rPr>
                <w:rFonts w:ascii="Aptos" w:hAnsi="Aptos"/>
                <w:b w:val="0"/>
                <w:sz w:val="16"/>
              </w:rPr>
              <w:t>Scope queries and relationships to verified organization context.</w:t>
            </w:r>
          </w:p>
        </w:tc>
      </w:tr>
      <w:tr>
        <w:tc>
          <w:tcPr>
            <w:tcW w:type="dxa" w:w="5040"/>
            <w:vAlign w:val="center"/>
          </w:tcPr>
          <w:p>
            <w:pPr>
              <w:spacing w:after="20"/>
            </w:pPr>
            <w:r/>
            <w:r>
              <w:rPr>
                <w:rFonts w:ascii="Aptos" w:hAnsi="Aptos"/>
                <w:b w:val="0"/>
                <w:sz w:val="16"/>
              </w:rPr>
              <w:t>Least privilege</w:t>
            </w:r>
          </w:p>
        </w:tc>
        <w:tc>
          <w:tcPr>
            <w:tcW w:type="dxa" w:w="5040"/>
            <w:vAlign w:val="center"/>
          </w:tcPr>
          <w:p>
            <w:pPr>
              <w:spacing w:after="20"/>
            </w:pPr>
            <w:r/>
            <w:r>
              <w:rPr>
                <w:rFonts w:ascii="Aptos" w:hAnsi="Aptos"/>
                <w:b w:val="0"/>
                <w:sz w:val="16"/>
              </w:rPr>
              <w:t>Separate application, indexing, and administrative identities.</w:t>
            </w:r>
          </w:p>
        </w:tc>
      </w:tr>
      <w:tr>
        <w:tc>
          <w:tcPr>
            <w:tcW w:type="dxa" w:w="5040"/>
            <w:vAlign w:val="center"/>
            <w:shd w:fill="F2F6F8"/>
          </w:tcPr>
          <w:p>
            <w:pPr>
              <w:spacing w:after="20"/>
            </w:pPr>
            <w:r/>
            <w:r>
              <w:rPr>
                <w:rFonts w:ascii="Aptos" w:hAnsi="Aptos"/>
                <w:b w:val="0"/>
                <w:sz w:val="16"/>
              </w:rPr>
              <w:t>Field-level privacy</w:t>
            </w:r>
          </w:p>
        </w:tc>
        <w:tc>
          <w:tcPr>
            <w:tcW w:type="dxa" w:w="5040"/>
            <w:vAlign w:val="center"/>
            <w:shd w:fill="F2F6F8"/>
          </w:tcPr>
          <w:p>
            <w:pPr>
              <w:spacing w:after="20"/>
            </w:pPr>
            <w:r/>
            <w:r>
              <w:rPr>
                <w:rFonts w:ascii="Aptos" w:hAnsi="Aptos"/>
                <w:b w:val="0"/>
                <w:sz w:val="16"/>
              </w:rPr>
              <w:t>Return only allowlisted fields appropriate to the caller and operation.</w:t>
            </w:r>
          </w:p>
        </w:tc>
      </w:tr>
      <w:tr>
        <w:tc>
          <w:tcPr>
            <w:tcW w:type="dxa" w:w="5040"/>
            <w:vAlign w:val="center"/>
          </w:tcPr>
          <w:p>
            <w:pPr>
              <w:spacing w:after="20"/>
            </w:pPr>
            <w:r/>
            <w:r>
              <w:rPr>
                <w:rFonts w:ascii="Aptos" w:hAnsi="Aptos"/>
                <w:b w:val="0"/>
                <w:sz w:val="16"/>
              </w:rPr>
              <w:t>Private file access</w:t>
            </w:r>
          </w:p>
        </w:tc>
        <w:tc>
          <w:tcPr>
            <w:tcW w:type="dxa" w:w="5040"/>
            <w:vAlign w:val="center"/>
          </w:tcPr>
          <w:p>
            <w:pPr>
              <w:spacing w:after="20"/>
            </w:pPr>
            <w:r/>
            <w:r>
              <w:rPr>
                <w:rFonts w:ascii="Aptos" w:hAnsi="Aptos"/>
                <w:b w:val="0"/>
                <w:sz w:val="16"/>
              </w:rPr>
              <w:t>Do not expose durable public document links.</w:t>
            </w:r>
          </w:p>
        </w:tc>
      </w:tr>
      <w:tr>
        <w:tc>
          <w:tcPr>
            <w:tcW w:type="dxa" w:w="5040"/>
            <w:vAlign w:val="center"/>
            <w:shd w:fill="F2F6F8"/>
          </w:tcPr>
          <w:p>
            <w:pPr>
              <w:spacing w:after="20"/>
            </w:pPr>
            <w:r/>
            <w:r>
              <w:rPr>
                <w:rFonts w:ascii="Aptos" w:hAnsi="Aptos"/>
                <w:b w:val="0"/>
                <w:sz w:val="16"/>
              </w:rPr>
              <w:t>Revocation</w:t>
            </w:r>
          </w:p>
        </w:tc>
        <w:tc>
          <w:tcPr>
            <w:tcW w:type="dxa" w:w="5040"/>
            <w:vAlign w:val="center"/>
            <w:shd w:fill="F2F6F8"/>
          </w:tcPr>
          <w:p>
            <w:pPr>
              <w:spacing w:after="20"/>
            </w:pPr>
            <w:r/>
            <w:r>
              <w:rPr>
                <w:rFonts w:ascii="Aptos" w:hAnsi="Aptos"/>
                <w:b w:val="0"/>
                <w:sz w:val="16"/>
              </w:rPr>
              <w:t>Commit policy changes first; block new access before asynchronous index cleanup.</w:t>
            </w:r>
          </w:p>
        </w:tc>
      </w:tr>
      <w:tr>
        <w:tc>
          <w:tcPr>
            <w:tcW w:type="dxa" w:w="5040"/>
            <w:vAlign w:val="center"/>
          </w:tcPr>
          <w:p>
            <w:pPr>
              <w:spacing w:after="20"/>
            </w:pPr>
            <w:r/>
            <w:r>
              <w:rPr>
                <w:rFonts w:ascii="Aptos" w:hAnsi="Aptos"/>
                <w:b w:val="0"/>
                <w:sz w:val="16"/>
              </w:rPr>
              <w:t>AI isolation</w:t>
            </w:r>
          </w:p>
        </w:tc>
        <w:tc>
          <w:tcPr>
            <w:tcW w:type="dxa" w:w="5040"/>
            <w:vAlign w:val="center"/>
          </w:tcPr>
          <w:p>
            <w:pPr>
              <w:spacing w:after="20"/>
            </w:pPr>
            <w:r/>
            <w:r>
              <w:rPr>
                <w:rFonts w:ascii="Aptos" w:hAnsi="Aptos"/>
                <w:b w:val="0"/>
                <w:sz w:val="16"/>
              </w:rPr>
              <w:t>No unrestricted database, write API, or administrative tools for the model.</w:t>
            </w:r>
          </w:p>
        </w:tc>
      </w:tr>
      <w:tr>
        <w:tc>
          <w:tcPr>
            <w:tcW w:type="dxa" w:w="5040"/>
            <w:vAlign w:val="center"/>
            <w:shd w:fill="F2F6F8"/>
          </w:tcPr>
          <w:p>
            <w:pPr>
              <w:spacing w:after="20"/>
            </w:pPr>
            <w:r/>
            <w:r>
              <w:rPr>
                <w:rFonts w:ascii="Aptos" w:hAnsi="Aptos"/>
                <w:b w:val="0"/>
                <w:sz w:val="16"/>
              </w:rPr>
              <w:t>Safe errors</w:t>
            </w:r>
          </w:p>
        </w:tc>
        <w:tc>
          <w:tcPr>
            <w:tcW w:type="dxa" w:w="5040"/>
            <w:vAlign w:val="center"/>
            <w:shd w:fill="F2F6F8"/>
          </w:tcPr>
          <w:p>
            <w:pPr>
              <w:spacing w:after="20"/>
            </w:pPr>
            <w:r/>
            <w:r>
              <w:rPr>
                <w:rFonts w:ascii="Aptos" w:hAnsi="Aptos"/>
                <w:b w:val="0"/>
                <w:sz w:val="16"/>
              </w:rPr>
              <w:t>Avoid revealing whether inaccessible resources exist.</w:t>
            </w:r>
          </w:p>
        </w:tc>
      </w:tr>
      <w:tr>
        <w:tc>
          <w:tcPr>
            <w:tcW w:type="dxa" w:w="5040"/>
            <w:vAlign w:val="center"/>
          </w:tcPr>
          <w:p>
            <w:pPr>
              <w:spacing w:after="20"/>
            </w:pPr>
            <w:r/>
            <w:r>
              <w:rPr>
                <w:rFonts w:ascii="Aptos" w:hAnsi="Aptos"/>
                <w:b w:val="0"/>
                <w:sz w:val="16"/>
              </w:rPr>
              <w:t>Auditing</w:t>
            </w:r>
          </w:p>
        </w:tc>
        <w:tc>
          <w:tcPr>
            <w:tcW w:type="dxa" w:w="5040"/>
            <w:vAlign w:val="center"/>
          </w:tcPr>
          <w:p>
            <w:pPr>
              <w:spacing w:after="20"/>
            </w:pPr>
            <w:r/>
            <w:r>
              <w:rPr>
                <w:rFonts w:ascii="Aptos" w:hAnsi="Aptos"/>
                <w:b w:val="0"/>
                <w:sz w:val="16"/>
              </w:rPr>
              <w:t>Record sensitive changes and access decisions without unnecessary private content.</w:t>
            </w:r>
          </w:p>
        </w:tc>
      </w:tr>
      <w:tr>
        <w:tc>
          <w:tcPr>
            <w:tcW w:type="dxa" w:w="5040"/>
            <w:vAlign w:val="center"/>
            <w:shd w:fill="F2F6F8"/>
          </w:tcPr>
          <w:p>
            <w:pPr>
              <w:spacing w:after="20"/>
            </w:pPr>
            <w:r/>
            <w:r>
              <w:rPr>
                <w:rFonts w:ascii="Aptos" w:hAnsi="Aptos"/>
                <w:b w:val="0"/>
                <w:sz w:val="16"/>
              </w:rPr>
              <w:t>Fail closed</w:t>
            </w:r>
          </w:p>
        </w:tc>
        <w:tc>
          <w:tcPr>
            <w:tcW w:type="dxa" w:w="5040"/>
            <w:vAlign w:val="center"/>
            <w:shd w:fill="F2F6F8"/>
          </w:tcPr>
          <w:p>
            <w:pPr>
              <w:spacing w:after="20"/>
            </w:pPr>
            <w:r/>
            <w:r>
              <w:rPr>
                <w:rFonts w:ascii="Aptos" w:hAnsi="Aptos"/>
                <w:b w:val="0"/>
                <w:sz w:val="16"/>
              </w:rPr>
              <w:t>Deny access if identity or policy checks are unavailable or incomplete.</w:t>
            </w:r>
          </w:p>
        </w:tc>
      </w:tr>
    </w:tbl>
    <w:p>
      <w:pPr>
        <w:spacing w:after="20"/>
      </w:pPr>
    </w:p>
    <w:p>
      <w:pPr>
        <w:pStyle w:val="Heading1"/>
      </w:pPr>
      <w:r>
        <w:t>9. Implementation sequence</w:t>
      </w:r>
    </w:p>
    <w:p>
      <w:pPr>
        <w:pStyle w:val="Heading2"/>
      </w:pPr>
      <w:r>
        <w:t>Foundation and project setup</w:t>
      </w:r>
    </w:p>
    <w:p>
      <w:pPr>
        <w:pStyle w:val="ListBullet"/>
        <w:spacing w:after="40"/>
      </w:pPr>
      <w:r>
        <w:t>Create Django project and modular app structure.</w:t>
      </w:r>
    </w:p>
    <w:p>
      <w:pPr>
        <w:pStyle w:val="ListBullet"/>
        <w:spacing w:after="40"/>
      </w:pPr>
      <w:r>
        <w:t>Configure environment variables, PostgreSQL, migrations, API versioning, error handling, and tests.</w:t>
      </w:r>
    </w:p>
    <w:p>
      <w:pPr>
        <w:pStyle w:val="ListBullet"/>
        <w:spacing w:after="40"/>
      </w:pPr>
      <w:r>
        <w:t>Use synthetic data in development.</w:t>
      </w:r>
    </w:p>
    <w:p>
      <w:pPr>
        <w:pStyle w:val="Heading2"/>
      </w:pPr>
      <w:r>
        <w:t>Identity and authorization foundation</w:t>
      </w:r>
    </w:p>
    <w:p>
      <w:pPr>
        <w:pStyle w:val="ListBullet"/>
        <w:spacing w:after="40"/>
      </w:pPr>
      <w:r>
        <w:t>Integrate verified sign-in and session handling.</w:t>
      </w:r>
    </w:p>
    <w:p>
      <w:pPr>
        <w:pStyle w:val="ListBullet"/>
        <w:spacing w:after="40"/>
      </w:pPr>
      <w:r>
        <w:t>Create organization, user, role, and membership models.</w:t>
      </w:r>
    </w:p>
    <w:p>
      <w:pPr>
        <w:pStyle w:val="ListBullet"/>
        <w:spacing w:after="40"/>
      </w:pPr>
      <w:r>
        <w:t>Implement shared policy services and default-deny behavior.</w:t>
      </w:r>
    </w:p>
    <w:p>
      <w:pPr>
        <w:pStyle w:val="ListBullet"/>
        <w:spacing w:after="40"/>
      </w:pPr>
      <w:r>
        <w:t>Test allow/deny behavior and organization isolation.</w:t>
      </w:r>
    </w:p>
    <w:p>
      <w:pPr>
        <w:pStyle w:val="Heading2"/>
      </w:pPr>
      <w:r>
        <w:t>Organization and team administration</w:t>
      </w:r>
    </w:p>
    <w:p>
      <w:pPr>
        <w:pStyle w:val="ListBullet"/>
        <w:spacing w:after="40"/>
      </w:pPr>
      <w:r>
        <w:t>Create teams and projects.</w:t>
      </w:r>
    </w:p>
    <w:p>
      <w:pPr>
        <w:pStyle w:val="ListBullet"/>
        <w:spacing w:after="40"/>
      </w:pPr>
      <w:r>
        <w:t>Implement memberships and lead assignments.</w:t>
      </w:r>
    </w:p>
    <w:p>
      <w:pPr>
        <w:pStyle w:val="ListBullet"/>
        <w:spacing w:after="40"/>
      </w:pPr>
      <w:r>
        <w:t>Add invitation, deactivation, and approval flows.</w:t>
      </w:r>
    </w:p>
    <w:p>
      <w:pPr>
        <w:pStyle w:val="ListBullet"/>
        <w:spacing w:after="40"/>
      </w:pPr>
      <w:r>
        <w:t>Test self-assignment and self-approval prevention.</w:t>
      </w:r>
    </w:p>
    <w:p>
      <w:pPr>
        <w:pStyle w:val="Heading2"/>
      </w:pPr>
      <w:r>
        <w:t>Profiles and daily work updates</w:t>
      </w:r>
    </w:p>
    <w:p>
      <w:pPr>
        <w:pStyle w:val="ListBullet"/>
        <w:spacing w:after="40"/>
      </w:pPr>
      <w:r>
        <w:t>Implement separate P1/P2 profile handling.</w:t>
      </w:r>
    </w:p>
    <w:p>
      <w:pPr>
        <w:pStyle w:val="ListBullet"/>
        <w:spacing w:after="40"/>
      </w:pPr>
      <w:r>
        <w:t>Build private drafts and lead-visible publishing.</w:t>
      </w:r>
    </w:p>
    <w:p>
      <w:pPr>
        <w:pStyle w:val="ListBullet"/>
        <w:spacing w:after="40"/>
      </w:pPr>
      <w:r>
        <w:t>Add revision history and removal requests.</w:t>
      </w:r>
    </w:p>
    <w:p>
      <w:pPr>
        <w:pStyle w:val="ListBullet"/>
        <w:spacing w:after="40"/>
      </w:pPr>
      <w:r>
        <w:t>Test owner, lead, teammate, and admin boundaries.</w:t>
      </w:r>
    </w:p>
    <w:p>
      <w:pPr>
        <w:pStyle w:val="Heading2"/>
      </w:pPr>
      <w:r>
        <w:t>Documents and private storage</w:t>
      </w:r>
    </w:p>
    <w:p>
      <w:pPr>
        <w:pStyle w:val="ListBullet"/>
        <w:spacing w:after="40"/>
      </w:pPr>
      <w:r>
        <w:t>Build upload pipeline and document lifecycle.</w:t>
      </w:r>
    </w:p>
    <w:p>
      <w:pPr>
        <w:pStyle w:val="ListBullet"/>
        <w:spacing w:after="40"/>
      </w:pPr>
      <w:r>
        <w:t>Implement classifications, grants, versions, and downloads.</w:t>
      </w:r>
    </w:p>
    <w:p>
      <w:pPr>
        <w:pStyle w:val="ListBullet"/>
        <w:spacing w:after="40"/>
      </w:pPr>
      <w:r>
        <w:t>Add validation, quarantine, and extraction.</w:t>
      </w:r>
    </w:p>
    <w:p>
      <w:pPr>
        <w:pStyle w:val="ListBullet"/>
        <w:spacing w:after="40"/>
      </w:pPr>
      <w:r>
        <w:t>Verify membership loss and restriction changes affect new reads.</w:t>
      </w:r>
    </w:p>
    <w:p>
      <w:pPr>
        <w:pStyle w:val="Heading2"/>
      </w:pPr>
      <w:r>
        <w:t>Protected search</w:t>
      </w:r>
    </w:p>
    <w:p>
      <w:pPr>
        <w:pStyle w:val="ListBullet"/>
        <w:spacing w:after="40"/>
      </w:pPr>
      <w:r>
        <w:t>Implement candidate retrieval.</w:t>
      </w:r>
    </w:p>
    <w:p>
      <w:pPr>
        <w:pStyle w:val="ListBullet"/>
        <w:spacing w:after="40"/>
      </w:pPr>
      <w:r>
        <w:t>Add live per-result authorization and safe serializers.</w:t>
      </w:r>
    </w:p>
    <w:p>
      <w:pPr>
        <w:pStyle w:val="ListBullet"/>
        <w:spacing w:after="40"/>
      </w:pPr>
      <w:r>
        <w:t>Add pagination and protections against hidden count/snippet leakage.</w:t>
      </w:r>
    </w:p>
    <w:p>
      <w:pPr>
        <w:pStyle w:val="Heading2"/>
      </w:pPr>
      <w:r>
        <w:t>Read-only AI and citations</w:t>
      </w:r>
    </w:p>
    <w:p>
      <w:pPr>
        <w:pStyle w:val="ListBullet"/>
        <w:spacing w:after="40"/>
      </w:pPr>
      <w:r>
        <w:t>Add conversation and message APIs.</w:t>
      </w:r>
    </w:p>
    <w:p>
      <w:pPr>
        <w:pStyle w:val="ListBullet"/>
        <w:spacing w:after="40"/>
      </w:pPr>
      <w:r>
        <w:t>Implement retrieval using authorized content only.</w:t>
      </w:r>
    </w:p>
    <w:p>
      <w:pPr>
        <w:pStyle w:val="ListBullet"/>
        <w:spacing w:after="40"/>
      </w:pPr>
      <w:r>
        <w:t>Add source/version citations and insufficient-evidence behavior.</w:t>
      </w:r>
    </w:p>
    <w:p>
      <w:pPr>
        <w:pStyle w:val="ListBullet"/>
        <w:spacing w:after="40"/>
      </w:pPr>
      <w:r>
        <w:t>Recheck permissions on answers, citations, and reopened conversations.</w:t>
      </w:r>
    </w:p>
    <w:p>
      <w:pPr>
        <w:pStyle w:val="Heading2"/>
      </w:pPr>
      <w:r>
        <w:t>Security review and release readiness</w:t>
      </w:r>
    </w:p>
    <w:p>
      <w:pPr>
        <w:pStyle w:val="ListBullet"/>
        <w:spacing w:after="40"/>
      </w:pPr>
      <w:r>
        <w:t>Run the acceptance and security test plan.</w:t>
      </w:r>
    </w:p>
    <w:p>
      <w:pPr>
        <w:pStyle w:val="ListBullet"/>
        <w:spacing w:after="40"/>
      </w:pPr>
      <w:r>
        <w:t>Test revocation, wrong-tenant access, prompt injection, and policy failures.</w:t>
      </w:r>
    </w:p>
    <w:p>
      <w:pPr>
        <w:pStyle w:val="ListBullet"/>
        <w:spacing w:after="40"/>
      </w:pPr>
      <w:r>
        <w:t>Review logs, secrets, backups, monitoring, and deletion.</w:t>
      </w:r>
    </w:p>
    <w:p>
      <w:pPr>
        <w:pStyle w:val="ListBullet"/>
        <w:spacing w:after="40"/>
      </w:pPr>
      <w:r>
        <w:t>Record required approvals before real employee data is used.</w:t>
      </w:r>
    </w:p>
    <w:p>
      <w:pPr>
        <w:pStyle w:val="Heading1"/>
      </w:pPr>
      <w:r>
        <w:t>10. Testing strategy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24D"/>
          </w:tcPr>
          <w:p>
            <w:pPr>
              <w:spacing w:after="20"/>
            </w:pPr>
            <w:r/>
            <w:r>
              <w:rPr>
                <w:rFonts w:ascii="Aptos" w:hAnsi="Aptos"/>
                <w:b/>
                <w:color w:val="FFFFFF"/>
                <w:sz w:val="17"/>
              </w:rPr>
              <w:t>Test suite</w:t>
            </w:r>
          </w:p>
        </w:tc>
        <w:tc>
          <w:tcPr>
            <w:tcW w:type="dxa" w:w="5040"/>
            <w:vAlign w:val="center"/>
            <w:shd w:fill="17324D"/>
          </w:tcPr>
          <w:p>
            <w:pPr>
              <w:spacing w:after="20"/>
            </w:pPr>
            <w:r/>
            <w:r>
              <w:rPr>
                <w:rFonts w:ascii="Aptos" w:hAnsi="Aptos"/>
                <w:b/>
                <w:color w:val="FFFFFF"/>
                <w:sz w:val="17"/>
              </w:rPr>
              <w:t>Acceptance scenarios</w:t>
            </w:r>
          </w:p>
        </w:tc>
      </w:tr>
      <w:tr>
        <w:tc>
          <w:tcPr>
            <w:tcW w:type="dxa" w:w="5040"/>
            <w:vAlign w:val="center"/>
            <w:shd w:fill="F2F6F8"/>
          </w:tcPr>
          <w:p>
            <w:pPr>
              <w:spacing w:after="20"/>
            </w:pPr>
            <w:r/>
            <w:r>
              <w:rPr>
                <w:rFonts w:ascii="Aptos" w:hAnsi="Aptos"/>
                <w:b w:val="0"/>
                <w:sz w:val="16"/>
              </w:rPr>
              <w:t>Work-update authorization</w:t>
            </w:r>
          </w:p>
        </w:tc>
        <w:tc>
          <w:tcPr>
            <w:tcW w:type="dxa" w:w="5040"/>
            <w:vAlign w:val="center"/>
            <w:shd w:fill="F2F6F8"/>
          </w:tcPr>
          <w:p>
            <w:pPr>
              <w:spacing w:after="20"/>
            </w:pPr>
            <w:r/>
            <w:r>
              <w:rPr>
                <w:rFonts w:ascii="Aptos" w:hAnsi="Aptos"/>
                <w:b w:val="0"/>
                <w:sz w:val="16"/>
              </w:rPr>
              <w:t>T01–T05</w:t>
            </w:r>
          </w:p>
        </w:tc>
      </w:tr>
      <w:tr>
        <w:tc>
          <w:tcPr>
            <w:tcW w:type="dxa" w:w="5040"/>
            <w:vAlign w:val="center"/>
          </w:tcPr>
          <w:p>
            <w:pPr>
              <w:spacing w:after="20"/>
            </w:pPr>
            <w:r/>
            <w:r>
              <w:rPr>
                <w:rFonts w:ascii="Aptos" w:hAnsi="Aptos"/>
                <w:b w:val="0"/>
                <w:sz w:val="16"/>
              </w:rPr>
              <w:t>Project document access</w:t>
            </w:r>
          </w:p>
        </w:tc>
        <w:tc>
          <w:tcPr>
            <w:tcW w:type="dxa" w:w="5040"/>
            <w:vAlign w:val="center"/>
          </w:tcPr>
          <w:p>
            <w:pPr>
              <w:spacing w:after="20"/>
            </w:pPr>
            <w:r/>
            <w:r>
              <w:rPr>
                <w:rFonts w:ascii="Aptos" w:hAnsi="Aptos"/>
                <w:b w:val="0"/>
                <w:sz w:val="16"/>
              </w:rPr>
              <w:t>T06–T12</w:t>
            </w:r>
          </w:p>
        </w:tc>
      </w:tr>
      <w:tr>
        <w:tc>
          <w:tcPr>
            <w:tcW w:type="dxa" w:w="5040"/>
            <w:vAlign w:val="center"/>
            <w:shd w:fill="F2F6F8"/>
          </w:tcPr>
          <w:p>
            <w:pPr>
              <w:spacing w:after="20"/>
            </w:pPr>
            <w:r/>
            <w:r>
              <w:rPr>
                <w:rFonts w:ascii="Aptos" w:hAnsi="Aptos"/>
                <w:b w:val="0"/>
                <w:sz w:val="16"/>
              </w:rPr>
              <w:t>Administrative boundaries</w:t>
            </w:r>
          </w:p>
        </w:tc>
        <w:tc>
          <w:tcPr>
            <w:tcW w:type="dxa" w:w="5040"/>
            <w:vAlign w:val="center"/>
            <w:shd w:fill="F2F6F8"/>
          </w:tcPr>
          <w:p>
            <w:pPr>
              <w:spacing w:after="20"/>
            </w:pPr>
            <w:r/>
            <w:r>
              <w:rPr>
                <w:rFonts w:ascii="Aptos" w:hAnsi="Aptos"/>
                <w:b w:val="0"/>
                <w:sz w:val="16"/>
              </w:rPr>
              <w:t>T13–T14</w:t>
            </w:r>
          </w:p>
        </w:tc>
      </w:tr>
      <w:tr>
        <w:tc>
          <w:tcPr>
            <w:tcW w:type="dxa" w:w="5040"/>
            <w:vAlign w:val="center"/>
          </w:tcPr>
          <w:p>
            <w:pPr>
              <w:spacing w:after="20"/>
            </w:pPr>
            <w:r/>
            <w:r>
              <w:rPr>
                <w:rFonts w:ascii="Aptos" w:hAnsi="Aptos"/>
                <w:b w:val="0"/>
                <w:sz w:val="16"/>
              </w:rPr>
              <w:t>Profile and AI privacy</w:t>
            </w:r>
          </w:p>
        </w:tc>
        <w:tc>
          <w:tcPr>
            <w:tcW w:type="dxa" w:w="5040"/>
            <w:vAlign w:val="center"/>
          </w:tcPr>
          <w:p>
            <w:pPr>
              <w:spacing w:after="20"/>
            </w:pPr>
            <w:r/>
            <w:r>
              <w:rPr>
                <w:rFonts w:ascii="Aptos" w:hAnsi="Aptos"/>
                <w:b w:val="0"/>
                <w:sz w:val="16"/>
              </w:rPr>
              <w:t>T15</w:t>
            </w:r>
          </w:p>
        </w:tc>
      </w:tr>
      <w:tr>
        <w:tc>
          <w:tcPr>
            <w:tcW w:type="dxa" w:w="5040"/>
            <w:vAlign w:val="center"/>
            <w:shd w:fill="F2F6F8"/>
          </w:tcPr>
          <w:p>
            <w:pPr>
              <w:spacing w:after="20"/>
            </w:pPr>
            <w:r/>
            <w:r>
              <w:rPr>
                <w:rFonts w:ascii="Aptos" w:hAnsi="Aptos"/>
                <w:b w:val="0"/>
                <w:sz w:val="16"/>
              </w:rPr>
              <w:t>Tenant isolation</w:t>
            </w:r>
          </w:p>
        </w:tc>
        <w:tc>
          <w:tcPr>
            <w:tcW w:type="dxa" w:w="5040"/>
            <w:vAlign w:val="center"/>
            <w:shd w:fill="F2F6F8"/>
          </w:tcPr>
          <w:p>
            <w:pPr>
              <w:spacing w:after="20"/>
            </w:pPr>
            <w:r/>
            <w:r>
              <w:rPr>
                <w:rFonts w:ascii="Aptos" w:hAnsi="Aptos"/>
                <w:b w:val="0"/>
                <w:sz w:val="16"/>
              </w:rPr>
              <w:t>T16</w:t>
            </w:r>
          </w:p>
        </w:tc>
      </w:tr>
      <w:tr>
        <w:tc>
          <w:tcPr>
            <w:tcW w:type="dxa" w:w="5040"/>
            <w:vAlign w:val="center"/>
          </w:tcPr>
          <w:p>
            <w:pPr>
              <w:spacing w:after="20"/>
            </w:pPr>
            <w:r/>
            <w:r>
              <w:rPr>
                <w:rFonts w:ascii="Aptos" w:hAnsi="Aptos"/>
                <w:b w:val="0"/>
                <w:sz w:val="16"/>
              </w:rPr>
              <w:t>Prompt injection and retrieval</w:t>
            </w:r>
          </w:p>
        </w:tc>
        <w:tc>
          <w:tcPr>
            <w:tcW w:type="dxa" w:w="5040"/>
            <w:vAlign w:val="center"/>
          </w:tcPr>
          <w:p>
            <w:pPr>
              <w:spacing w:after="20"/>
            </w:pPr>
            <w:r/>
            <w:r>
              <w:rPr>
                <w:rFonts w:ascii="Aptos" w:hAnsi="Aptos"/>
                <w:b w:val="0"/>
                <w:sz w:val="16"/>
              </w:rPr>
              <w:t>T17</w:t>
            </w:r>
          </w:p>
        </w:tc>
      </w:tr>
      <w:tr>
        <w:tc>
          <w:tcPr>
            <w:tcW w:type="dxa" w:w="5040"/>
            <w:vAlign w:val="center"/>
            <w:shd w:fill="F2F6F8"/>
          </w:tcPr>
          <w:p>
            <w:pPr>
              <w:spacing w:after="20"/>
            </w:pPr>
            <w:r/>
            <w:r>
              <w:rPr>
                <w:rFonts w:ascii="Aptos" w:hAnsi="Aptos"/>
                <w:b w:val="0"/>
                <w:sz w:val="16"/>
              </w:rPr>
              <w:t>Versioning and revocation</w:t>
            </w:r>
          </w:p>
        </w:tc>
        <w:tc>
          <w:tcPr>
            <w:tcW w:type="dxa" w:w="5040"/>
            <w:vAlign w:val="center"/>
            <w:shd w:fill="F2F6F8"/>
          </w:tcPr>
          <w:p>
            <w:pPr>
              <w:spacing w:after="20"/>
            </w:pPr>
            <w:r/>
            <w:r>
              <w:rPr>
                <w:rFonts w:ascii="Aptos" w:hAnsi="Aptos"/>
                <w:b w:val="0"/>
                <w:sz w:val="16"/>
              </w:rPr>
              <w:t>T18–T19</w:t>
            </w:r>
          </w:p>
        </w:tc>
      </w:tr>
      <w:tr>
        <w:tc>
          <w:tcPr>
            <w:tcW w:type="dxa" w:w="5040"/>
            <w:vAlign w:val="center"/>
          </w:tcPr>
          <w:p>
            <w:pPr>
              <w:spacing w:after="20"/>
            </w:pPr>
            <w:r/>
            <w:r>
              <w:rPr>
                <w:rFonts w:ascii="Aptos" w:hAnsi="Aptos"/>
                <w:b w:val="0"/>
                <w:sz w:val="16"/>
              </w:rPr>
              <w:t>Insufficient evidence</w:t>
            </w:r>
          </w:p>
        </w:tc>
        <w:tc>
          <w:tcPr>
            <w:tcW w:type="dxa" w:w="5040"/>
            <w:vAlign w:val="center"/>
          </w:tcPr>
          <w:p>
            <w:pPr>
              <w:spacing w:after="20"/>
            </w:pPr>
            <w:r/>
            <w:r>
              <w:rPr>
                <w:rFonts w:ascii="Aptos" w:hAnsi="Aptos"/>
                <w:b w:val="0"/>
                <w:sz w:val="16"/>
              </w:rPr>
              <w:t>T20</w:t>
            </w:r>
          </w:p>
        </w:tc>
      </w:tr>
      <w:tr>
        <w:tc>
          <w:tcPr>
            <w:tcW w:type="dxa" w:w="5040"/>
            <w:vAlign w:val="center"/>
            <w:shd w:fill="F2F6F8"/>
          </w:tcPr>
          <w:p>
            <w:pPr>
              <w:spacing w:after="20"/>
            </w:pPr>
            <w:r/>
            <w:r>
              <w:rPr>
                <w:rFonts w:ascii="Aptos" w:hAnsi="Aptos"/>
                <w:b w:val="0"/>
                <w:sz w:val="16"/>
              </w:rPr>
              <w:t>Audit access</w:t>
            </w:r>
          </w:p>
        </w:tc>
        <w:tc>
          <w:tcPr>
            <w:tcW w:type="dxa" w:w="5040"/>
            <w:vAlign w:val="center"/>
            <w:shd w:fill="F2F6F8"/>
          </w:tcPr>
          <w:p>
            <w:pPr>
              <w:spacing w:after="20"/>
            </w:pPr>
            <w:r/>
            <w:r>
              <w:rPr>
                <w:rFonts w:ascii="Aptos" w:hAnsi="Aptos"/>
                <w:b w:val="0"/>
                <w:sz w:val="16"/>
              </w:rPr>
              <w:t>T21</w:t>
            </w:r>
          </w:p>
        </w:tc>
      </w:tr>
      <w:tr>
        <w:tc>
          <w:tcPr>
            <w:tcW w:type="dxa" w:w="5040"/>
            <w:vAlign w:val="center"/>
          </w:tcPr>
          <w:p>
            <w:pPr>
              <w:spacing w:after="20"/>
            </w:pPr>
            <w:r/>
            <w:r>
              <w:rPr>
                <w:rFonts w:ascii="Aptos" w:hAnsi="Aptos"/>
                <w:b w:val="0"/>
                <w:sz w:val="16"/>
              </w:rPr>
              <w:t>Fail-closed behavior</w:t>
            </w:r>
          </w:p>
        </w:tc>
        <w:tc>
          <w:tcPr>
            <w:tcW w:type="dxa" w:w="5040"/>
            <w:vAlign w:val="center"/>
          </w:tcPr>
          <w:p>
            <w:pPr>
              <w:spacing w:after="20"/>
            </w:pPr>
            <w:r/>
            <w:r>
              <w:rPr>
                <w:rFonts w:ascii="Aptos" w:hAnsi="Aptos"/>
                <w:b w:val="0"/>
                <w:sz w:val="16"/>
              </w:rPr>
              <w:t>T22</w:t>
            </w:r>
          </w:p>
        </w:tc>
      </w:tr>
    </w:tbl>
    <w:p>
      <w:pPr>
        <w:spacing w:after="20"/>
      </w:pPr>
    </w:p>
    <w:p>
      <w:r>
        <w:t>Run applicable scenarios through direct API access, search, download, AI questions, citation opening, and saved-chat reopening. Add tests for concurrent revocation, malformed IDs, bulk enumeration, pagination leakage, stale caches, and field-level serialization.</w:t>
      </w:r>
    </w:p>
    <w:p>
      <w:pPr>
        <w:pStyle w:val="Heading1"/>
      </w:pPr>
      <w:r>
        <w:t>11. Decisions to resolve before detailed specification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24D"/>
          </w:tcPr>
          <w:p>
            <w:pPr>
              <w:spacing w:after="20"/>
            </w:pPr>
            <w:r/>
            <w:r>
              <w:rPr>
                <w:rFonts w:ascii="Aptos" w:hAnsi="Aptos"/>
                <w:b/>
                <w:color w:val="FFFFFF"/>
                <w:sz w:val="17"/>
              </w:rPr>
              <w:t>Decision</w:t>
            </w:r>
          </w:p>
        </w:tc>
        <w:tc>
          <w:tcPr>
            <w:tcW w:type="dxa" w:w="5040"/>
            <w:vAlign w:val="center"/>
            <w:shd w:fill="17324D"/>
          </w:tcPr>
          <w:p>
            <w:pPr>
              <w:spacing w:after="20"/>
            </w:pPr>
            <w:r/>
            <w:r>
              <w:rPr>
                <w:rFonts w:ascii="Aptos" w:hAnsi="Aptos"/>
                <w:b/>
                <w:color w:val="FFFFFF"/>
                <w:sz w:val="17"/>
              </w:rPr>
              <w:t>Question to settle</w:t>
            </w:r>
          </w:p>
        </w:tc>
      </w:tr>
      <w:tr>
        <w:tc>
          <w:tcPr>
            <w:tcW w:type="dxa" w:w="5040"/>
            <w:vAlign w:val="center"/>
            <w:shd w:fill="F2F6F8"/>
          </w:tcPr>
          <w:p>
            <w:pPr>
              <w:spacing w:after="20"/>
            </w:pPr>
            <w:r/>
            <w:r>
              <w:rPr>
                <w:rFonts w:ascii="Aptos" w:hAnsi="Aptos"/>
                <w:b w:val="0"/>
                <w:sz w:val="16"/>
              </w:rPr>
              <w:t>Authentication provider</w:t>
            </w:r>
          </w:p>
        </w:tc>
        <w:tc>
          <w:tcPr>
            <w:tcW w:type="dxa" w:w="5040"/>
            <w:vAlign w:val="center"/>
            <w:shd w:fill="F2F6F8"/>
          </w:tcPr>
          <w:p>
            <w:pPr>
              <w:spacing w:after="20"/>
            </w:pPr>
            <w:r/>
            <w:r>
              <w:rPr>
                <w:rFonts w:ascii="Aptos" w:hAnsi="Aptos"/>
                <w:b w:val="0"/>
                <w:sz w:val="16"/>
              </w:rPr>
              <w:t>Which organization-managed identity provider will be used?</w:t>
            </w:r>
          </w:p>
        </w:tc>
      </w:tr>
      <w:tr>
        <w:tc>
          <w:tcPr>
            <w:tcW w:type="dxa" w:w="5040"/>
            <w:vAlign w:val="center"/>
          </w:tcPr>
          <w:p>
            <w:pPr>
              <w:spacing w:after="20"/>
            </w:pPr>
            <w:r/>
            <w:r>
              <w:rPr>
                <w:rFonts w:ascii="Aptos" w:hAnsi="Aptos"/>
                <w:b w:val="0"/>
                <w:sz w:val="16"/>
              </w:rPr>
              <w:t>File storage</w:t>
            </w:r>
          </w:p>
        </w:tc>
        <w:tc>
          <w:tcPr>
            <w:tcW w:type="dxa" w:w="5040"/>
            <w:vAlign w:val="center"/>
          </w:tcPr>
          <w:p>
            <w:pPr>
              <w:spacing w:after="20"/>
            </w:pPr>
            <w:r/>
            <w:r>
              <w:rPr>
                <w:rFonts w:ascii="Aptos" w:hAnsi="Aptos"/>
                <w:b w:val="0"/>
                <w:sz w:val="16"/>
              </w:rPr>
              <w:t>Which private object-storage service will hold uploads and versions?</w:t>
            </w:r>
          </w:p>
        </w:tc>
      </w:tr>
      <w:tr>
        <w:tc>
          <w:tcPr>
            <w:tcW w:type="dxa" w:w="5040"/>
            <w:vAlign w:val="center"/>
            <w:shd w:fill="F2F6F8"/>
          </w:tcPr>
          <w:p>
            <w:pPr>
              <w:spacing w:after="20"/>
            </w:pPr>
            <w:r/>
            <w:r>
              <w:rPr>
                <w:rFonts w:ascii="Aptos" w:hAnsi="Aptos"/>
                <w:b w:val="0"/>
                <w:sz w:val="16"/>
              </w:rPr>
              <w:t>File formats and limits</w:t>
            </w:r>
          </w:p>
        </w:tc>
        <w:tc>
          <w:tcPr>
            <w:tcW w:type="dxa" w:w="5040"/>
            <w:vAlign w:val="center"/>
            <w:shd w:fill="F2F6F8"/>
          </w:tcPr>
          <w:p>
            <w:pPr>
              <w:spacing w:after="20"/>
            </w:pPr>
            <w:r/>
            <w:r>
              <w:rPr>
                <w:rFonts w:ascii="Aptos" w:hAnsi="Aptos"/>
                <w:b w:val="0"/>
                <w:sz w:val="16"/>
              </w:rPr>
              <w:t>Which formats and maximum sizes are accepted, and what scanning/quarantine process applies?</w:t>
            </w:r>
          </w:p>
        </w:tc>
      </w:tr>
      <w:tr>
        <w:tc>
          <w:tcPr>
            <w:tcW w:type="dxa" w:w="5040"/>
            <w:vAlign w:val="center"/>
          </w:tcPr>
          <w:p>
            <w:pPr>
              <w:spacing w:after="20"/>
            </w:pPr>
            <w:r/>
            <w:r>
              <w:rPr>
                <w:rFonts w:ascii="Aptos" w:hAnsi="Aptos"/>
                <w:b w:val="0"/>
                <w:sz w:val="16"/>
              </w:rPr>
              <w:t>Search and vector storage</w:t>
            </w:r>
          </w:p>
        </w:tc>
        <w:tc>
          <w:tcPr>
            <w:tcW w:type="dxa" w:w="5040"/>
            <w:vAlign w:val="center"/>
          </w:tcPr>
          <w:p>
            <w:pPr>
              <w:spacing w:after="20"/>
            </w:pPr>
            <w:r/>
            <w:r>
              <w:rPr>
                <w:rFonts w:ascii="Aptos" w:hAnsi="Aptos"/>
                <w:b w:val="0"/>
                <w:sz w:val="16"/>
              </w:rPr>
              <w:t>Use PostgreSQL initially, or plan a separate vector-search component?</w:t>
            </w:r>
          </w:p>
        </w:tc>
      </w:tr>
      <w:tr>
        <w:tc>
          <w:tcPr>
            <w:tcW w:type="dxa" w:w="5040"/>
            <w:vAlign w:val="center"/>
            <w:shd w:fill="F2F6F8"/>
          </w:tcPr>
          <w:p>
            <w:pPr>
              <w:spacing w:after="20"/>
            </w:pPr>
            <w:r/>
            <w:r>
              <w:rPr>
                <w:rFonts w:ascii="Aptos" w:hAnsi="Aptos"/>
                <w:b w:val="0"/>
                <w:sz w:val="16"/>
              </w:rPr>
              <w:t>Background jobs</w:t>
            </w:r>
          </w:p>
        </w:tc>
        <w:tc>
          <w:tcPr>
            <w:tcW w:type="dxa" w:w="5040"/>
            <w:vAlign w:val="center"/>
            <w:shd w:fill="F2F6F8"/>
          </w:tcPr>
          <w:p>
            <w:pPr>
              <w:spacing w:after="20"/>
            </w:pPr>
            <w:r/>
            <w:r>
              <w:rPr>
                <w:rFonts w:ascii="Aptos" w:hAnsi="Aptos"/>
                <w:b w:val="0"/>
                <w:sz w:val="16"/>
              </w:rPr>
              <w:t>Which worker/task-queue mechanism handles scanning, extraction, and indexing?</w:t>
            </w:r>
          </w:p>
        </w:tc>
      </w:tr>
      <w:tr>
        <w:tc>
          <w:tcPr>
            <w:tcW w:type="dxa" w:w="5040"/>
            <w:vAlign w:val="center"/>
          </w:tcPr>
          <w:p>
            <w:pPr>
              <w:spacing w:after="20"/>
            </w:pPr>
            <w:r/>
            <w:r>
              <w:rPr>
                <w:rFonts w:ascii="Aptos" w:hAnsi="Aptos"/>
                <w:b w:val="0"/>
                <w:sz w:val="16"/>
              </w:rPr>
              <w:t>Approval authority</w:t>
            </w:r>
          </w:p>
        </w:tc>
        <w:tc>
          <w:tcPr>
            <w:tcW w:type="dxa" w:w="5040"/>
            <w:vAlign w:val="center"/>
          </w:tcPr>
          <w:p>
            <w:pPr>
              <w:spacing w:after="20"/>
            </w:pPr>
            <w:r/>
            <w:r>
              <w:rPr>
                <w:rFonts w:ascii="Aptos" w:hAnsi="Aptos"/>
                <w:b w:val="0"/>
                <w:sz w:val="16"/>
              </w:rPr>
              <w:t>Who approves restricted-to-project widening and self-affecting admin changes?</w:t>
            </w:r>
          </w:p>
        </w:tc>
      </w:tr>
      <w:tr>
        <w:tc>
          <w:tcPr>
            <w:tcW w:type="dxa" w:w="5040"/>
            <w:vAlign w:val="center"/>
            <w:shd w:fill="F2F6F8"/>
          </w:tcPr>
          <w:p>
            <w:pPr>
              <w:spacing w:after="20"/>
            </w:pPr>
            <w:r/>
            <w:r>
              <w:rPr>
                <w:rFonts w:ascii="Aptos" w:hAnsi="Aptos"/>
                <w:b w:val="0"/>
                <w:sz w:val="16"/>
              </w:rPr>
              <w:t>Retention</w:t>
            </w:r>
          </w:p>
        </w:tc>
        <w:tc>
          <w:tcPr>
            <w:tcW w:type="dxa" w:w="5040"/>
            <w:vAlign w:val="center"/>
            <w:shd w:fill="F2F6F8"/>
          </w:tcPr>
          <w:p>
            <w:pPr>
              <w:spacing w:after="20"/>
            </w:pPr>
            <w:r/>
            <w:r>
              <w:rPr>
                <w:rFonts w:ascii="Aptos" w:hAnsi="Aptos"/>
                <w:b w:val="0"/>
                <w:sz w:val="16"/>
              </w:rPr>
              <w:t>What are retention/deletion periods for updates, documents, conversations, and audit events?</w:t>
            </w:r>
          </w:p>
        </w:tc>
      </w:tr>
      <w:tr>
        <w:tc>
          <w:tcPr>
            <w:tcW w:type="dxa" w:w="5040"/>
            <w:vAlign w:val="center"/>
          </w:tcPr>
          <w:p>
            <w:pPr>
              <w:spacing w:after="20"/>
            </w:pPr>
            <w:r/>
            <w:r>
              <w:rPr>
                <w:rFonts w:ascii="Aptos" w:hAnsi="Aptos"/>
                <w:b w:val="0"/>
                <w:sz w:val="16"/>
              </w:rPr>
              <w:t>Daily update cardinality</w:t>
            </w:r>
          </w:p>
        </w:tc>
        <w:tc>
          <w:tcPr>
            <w:tcW w:type="dxa" w:w="5040"/>
            <w:vAlign w:val="center"/>
          </w:tcPr>
          <w:p>
            <w:pPr>
              <w:spacing w:after="20"/>
            </w:pPr>
            <w:r/>
            <w:r>
              <w:rPr>
                <w:rFonts w:ascii="Aptos" w:hAnsi="Aptos"/>
                <w:b w:val="0"/>
                <w:sz w:val="16"/>
              </w:rPr>
              <w:t>Can an employee create multiple updates per day per team, or only one?</w:t>
            </w:r>
          </w:p>
        </w:tc>
      </w:tr>
    </w:tbl>
    <w:p>
      <w:pPr>
        <w:spacing w:after="20"/>
      </w:pPr>
    </w:p>
    <w:p>
      <w:pPr>
        <w:pStyle w:val="Heading1"/>
      </w:pPr>
      <w:r>
        <w:t>12. Proposed v1 exclusions</w:t>
      </w:r>
    </w:p>
    <w:p>
      <w:pPr>
        <w:pStyle w:val="ListBullet"/>
        <w:spacing w:after="40"/>
      </w:pPr>
      <w:r>
        <w:t>Payroll and payslips.</w:t>
      </w:r>
    </w:p>
    <w:p>
      <w:pPr>
        <w:pStyle w:val="ListBullet"/>
        <w:spacing w:after="40"/>
      </w:pPr>
      <w:r>
        <w:t>Performance reviews and sensitive HR case records.</w:t>
      </w:r>
    </w:p>
    <w:p>
      <w:pPr>
        <w:pStyle w:val="ListBullet"/>
        <w:spacing w:after="40"/>
      </w:pPr>
      <w:r>
        <w:t>AI write actions or unrestricted agent tools.</w:t>
      </w:r>
    </w:p>
    <w:p>
      <w:pPr>
        <w:pStyle w:val="ListBullet"/>
        <w:spacing w:after="40"/>
      </w:pPr>
      <w:r>
        <w:t>External integrations not required for the pilot.</w:t>
      </w:r>
    </w:p>
    <w:p>
      <w:pPr>
        <w:pStyle w:val="ListBullet"/>
        <w:spacing w:after="40"/>
      </w:pPr>
      <w:r>
        <w:t>Cross-project grants.</w:t>
      </w:r>
    </w:p>
    <w:p>
      <w:pPr>
        <w:pStyle w:val="ListBullet"/>
        <w:spacing w:after="40"/>
      </w:pPr>
      <w:r>
        <w:t>Public document links.</w:t>
      </w:r>
    </w:p>
    <w:p>
      <w:r>
        <w:t>These exclusions follow the stated MVP scope and should remain excluded unless the product requirements are explicitly revised.</w:t>
      </w:r>
    </w:p>
    <w:p>
      <w:pPr>
        <w:pStyle w:val="Heading1"/>
      </w:pPr>
      <w:r>
        <w:t>13. Approval summary</w:t>
      </w:r>
    </w:p>
    <w:p>
      <w:r>
        <w:t>The proposed backend is a Django REST Framework modular monolith backed by PostgreSQL, with verified identity, a centralized default-deny policy layer, private document processing, protected search, and read-only AI retrieval.</w:t>
      </w:r>
    </w:p>
    <w:p>
      <w:r>
        <w:t>The first implementation milestone should be the project foundation plus identity and authorization tests. The detailed backend specification should be prepared only after reviewing the module boundaries, sequence, stack proposals, and open decisions in this plan.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7887"/>
        <w:sz w:val="16"/>
      </w:rPr>
      <w:t>Planning document • Review before implementation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color w:val="697887"/>
        <w:sz w:val="16"/>
      </w:rPr>
      <w:t>SECURE AI INFORMATION PLATFORM  |  BACKEND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D37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256D85"/>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256D8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