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bCs/>
          <w:color w:val="1A3A5C"/>
          <w:sz w:val="52"/>
          <w:szCs w:val="52"/>
        </w:rPr>
        <w:t xml:space="preserve">REINFORCEMENT LEARNING FOR CHESS</w:t>
      </w:r>
    </w:p>
    <w:p>
      <w:pPr>
        <w:spacing w:after="160"/>
        <w:jc w:val="center"/>
      </w:pPr>
      <w:r>
        <w:rPr>
          <w:rFonts w:ascii="Arial" w:cs="Arial" w:eastAsia="Arial" w:hAnsi="Arial"/>
          <w:color w:val="2E6096"/>
          <w:sz w:val="32"/>
          <w:szCs w:val="32"/>
        </w:rPr>
        <w:t xml:space="preserve">Deep Q-Network Agent for Strategic Game Play</w:t>
      </w:r>
    </w:p>
    <w:p>
      <w:pPr>
        <w:pBdr>
          <w:bottom w:val="single" w:color="2E6096" w:sz="8" w:space="1"/>
        </w:pBdr>
        <w:spacing w:after="400"/>
        <w:jc w:val="center"/>
      </w:pPr>
    </w:p>
    <w:p>
      <w:pPr>
        <w:spacing w:after="120"/>
        <w:jc w:val="center"/>
      </w:pPr>
      <w:r>
        <w:rPr>
          <w:rFonts w:ascii="Arial" w:cs="Arial" w:eastAsia="Arial" w:hAnsi="Arial"/>
          <w:color w:val="444444"/>
          <w:sz w:val="26"/>
          <w:szCs w:val="26"/>
        </w:rPr>
        <w:t xml:space="preserve">Machine Learning Project Report</w:t>
      </w:r>
    </w:p>
    <w:p>
      <w:pPr>
        <w:spacing w:after="120"/>
        <w:jc w:val="center"/>
      </w:pPr>
      <w:r>
        <w:rPr>
          <w:rFonts w:ascii="Arial" w:cs="Arial" w:eastAsia="Arial" w:hAnsi="Arial"/>
          <w:color w:val="666666"/>
          <w:sz w:val="24"/>
          <w:szCs w:val="24"/>
        </w:rPr>
        <w:t xml:space="preserve">Algorithm: Deep Q-Network (DQN)</w:t>
      </w:r>
    </w:p>
    <w:p>
      <w:pPr>
        <w:jc w:val="center"/>
      </w:pPr>
      <w:r>
        <w:rPr>
          <w:rFonts w:ascii="Arial" w:cs="Arial" w:eastAsia="Arial" w:hAnsi="Arial"/>
          <w:color w:val="666666"/>
          <w:sz w:val="24"/>
          <w:szCs w:val="24"/>
        </w:rPr>
        <w:t xml:space="preserve">June 2026</w:t>
      </w:r>
    </w:p>
    <w:p>
      <w:r>
        <w:br w:type="page"/>
      </w:r>
    </w:p>
    <w:p>
      <w:pPr>
        <w:pStyle w:val="Heading1"/>
        <w:spacing w:after="160" w:before="400"/>
      </w:pPr>
      <w:r>
        <w:rPr>
          <w:rFonts w:ascii="Arial" w:cs="Arial" w:eastAsia="Arial" w:hAnsi="Arial"/>
          <w:b/>
          <w:bCs/>
          <w:color w:val="1A3A5C"/>
          <w:sz w:val="36"/>
          <w:szCs w:val="36"/>
        </w:rPr>
        <w:t xml:space="preserve">1. Introduction</w:t>
      </w:r>
    </w:p>
    <w:p>
      <w:pPr>
        <w:spacing w:after="120" w:line="276"/>
      </w:pPr>
      <w:r>
        <w:rPr>
          <w:rFonts w:ascii="Arial" w:cs="Arial" w:eastAsia="Arial" w:hAnsi="Arial"/>
          <w:sz w:val="22"/>
          <w:szCs w:val="22"/>
        </w:rPr>
        <w:t xml:space="preserve">Reinforcement Learning (RL) is a paradigm in machine learning where an agent learns to make decisions by interacting with an environment and receiving scalar reward signals. Unlike supervised learning, the agent is not given correct actions; instead, it discovers optimal strategies through trial and error, guided only by delayed feedback.</w:t>
      </w:r>
    </w:p>
    <w:p>
      <w:pPr>
        <w:spacing w:after="120" w:line="276"/>
      </w:pPr>
      <w:r>
        <w:rPr>
          <w:rFonts w:ascii="Arial" w:cs="Arial" w:eastAsia="Arial" w:hAnsi="Arial"/>
          <w:sz w:val="22"/>
          <w:szCs w:val="22"/>
        </w:rPr>
        <w:t xml:space="preserve">Chess is one of the most studied domains in AI, serving as a benchmark for sequential decision-making under uncertainty. With approximately 10^120 possible game states (Shannon Number), Chess poses extraordinary challenges for exhaustive search, making it an ideal domain for learning-based approaches.</w:t>
      </w:r>
    </w:p>
    <w:p>
      <w:pPr>
        <w:spacing w:after="120" w:line="276"/>
      </w:pPr>
      <w:r>
        <w:rPr>
          <w:rFonts w:ascii="Arial" w:cs="Arial" w:eastAsia="Arial" w:hAnsi="Arial"/>
          <w:sz w:val="22"/>
          <w:szCs w:val="22"/>
        </w:rPr>
        <w:t xml:space="preserve">This project implements a Deep Q-Network (DQN) agent — the seminal deep RL algorithm introduced by DeepMind — applied to Chess. Rather than relying on handcrafted evaluation functions or classical search algorithms like Minimax, the agent learns entirely from self-play experience.</w:t>
      </w:r>
    </w:p>
    <w:p>
      <w:pPr>
        <w:pStyle w:val="Heading2"/>
        <w:spacing w:after="120" w:before="280"/>
      </w:pPr>
      <w:r>
        <w:rPr>
          <w:rFonts w:ascii="Arial" w:cs="Arial" w:eastAsia="Arial" w:hAnsi="Arial"/>
          <w:b/>
          <w:bCs/>
          <w:color w:val="2E6096"/>
          <w:sz w:val="28"/>
          <w:szCs w:val="28"/>
        </w:rPr>
        <w:t xml:space="preserve">1.1  Objectives</w:t>
      </w:r>
    </w:p>
    <w:p>
      <w:pPr>
        <w:pStyle w:val="ListParagraph"/>
        <w:numPr>
          <w:ilvl w:val="0"/>
          <w:numId w:val="2"/>
        </w:numPr>
        <w:spacing w:after="80"/>
      </w:pPr>
      <w:r>
        <w:rPr>
          <w:rFonts w:ascii="Arial" w:cs="Arial" w:eastAsia="Arial" w:hAnsi="Arial"/>
          <w:sz w:val="22"/>
          <w:szCs w:val="22"/>
        </w:rPr>
        <w:t xml:space="preserve">Design a Chess environment with a compact state representation suitable for deep learning</w:t>
      </w:r>
    </w:p>
    <w:p>
      <w:pPr>
        <w:pStyle w:val="ListParagraph"/>
        <w:numPr>
          <w:ilvl w:val="0"/>
          <w:numId w:val="2"/>
        </w:numPr>
        <w:spacing w:after="80"/>
      </w:pPr>
      <w:r>
        <w:rPr>
          <w:rFonts w:ascii="Arial" w:cs="Arial" w:eastAsia="Arial" w:hAnsi="Arial"/>
          <w:sz w:val="22"/>
          <w:szCs w:val="22"/>
        </w:rPr>
        <w:t xml:space="preserve">Implement a convolutional DQN with residual blocks inspired by AlphaZero architecture</w:t>
      </w:r>
    </w:p>
    <w:p>
      <w:pPr>
        <w:pStyle w:val="ListParagraph"/>
        <w:numPr>
          <w:ilvl w:val="0"/>
          <w:numId w:val="2"/>
        </w:numPr>
        <w:spacing w:after="80"/>
      </w:pPr>
      <w:r>
        <w:rPr>
          <w:rFonts w:ascii="Arial" w:cs="Arial" w:eastAsia="Arial" w:hAnsi="Arial"/>
          <w:sz w:val="22"/>
          <w:szCs w:val="22"/>
        </w:rPr>
        <w:t xml:space="preserve">Train the agent via experience replay and target-network stabilisation</w:t>
      </w:r>
    </w:p>
    <w:p>
      <w:pPr>
        <w:pStyle w:val="ListParagraph"/>
        <w:numPr>
          <w:ilvl w:val="0"/>
          <w:numId w:val="2"/>
        </w:numPr>
        <w:spacing w:after="80"/>
      </w:pPr>
      <w:r>
        <w:rPr>
          <w:rFonts w:ascii="Arial" w:cs="Arial" w:eastAsia="Arial" w:hAnsi="Arial"/>
          <w:sz w:val="22"/>
          <w:szCs w:val="22"/>
        </w:rPr>
        <w:t xml:space="preserve">Evaluate agent strength against a random-move opponent baseline</w:t>
      </w:r>
    </w:p>
    <w:p>
      <w:pPr>
        <w:pStyle w:val="ListParagraph"/>
        <w:numPr>
          <w:ilvl w:val="0"/>
          <w:numId w:val="2"/>
        </w:numPr>
        <w:spacing w:after="80"/>
      </w:pPr>
      <w:r>
        <w:rPr>
          <w:rFonts w:ascii="Arial" w:cs="Arial" w:eastAsia="Arial" w:hAnsi="Arial"/>
          <w:sz w:val="22"/>
          <w:szCs w:val="22"/>
        </w:rPr>
        <w:t xml:space="preserve">Analyse training dynamics: reward curves, loss convergence, and exploration-exploitation tradeoff</w:t>
      </w:r>
    </w:p>
    <w:p>
      <w:pPr>
        <w:pStyle w:val="Heading2"/>
        <w:spacing w:after="120" w:before="280"/>
      </w:pPr>
      <w:r>
        <w:rPr>
          <w:rFonts w:ascii="Arial" w:cs="Arial" w:eastAsia="Arial" w:hAnsi="Arial"/>
          <w:b/>
          <w:bCs/>
          <w:color w:val="2E6096"/>
          <w:sz w:val="28"/>
          <w:szCs w:val="28"/>
        </w:rPr>
        <w:t xml:space="preserve">1.2  Why DQN for Chess?</w:t>
      </w:r>
    </w:p>
    <w:p>
      <w:pPr>
        <w:spacing w:after="120" w:line="276"/>
      </w:pPr>
      <w:r>
        <w:rPr>
          <w:rFonts w:ascii="Arial" w:cs="Arial" w:eastAsia="Arial" w:hAnsi="Arial"/>
          <w:sz w:val="22"/>
          <w:szCs w:val="22"/>
        </w:rPr>
        <w:t xml:space="preserve">DQN extends Q-Learning to large state spaces using a neural network as a function approximator for Q(s, a). Its core innovations — experience replay and a separate target network — address the instability of naive function approximation in RL. While stronger algorithms exist (AlphaZero, MuZero), DQN provides a clean pedagogical baseline that illustrates the fundamental challenges of deep RL in combinatorial games.</w:t>
      </w:r>
    </w:p>
    <w:p>
      <w:pPr>
        <w:pStyle w:val="Heading1"/>
        <w:spacing w:after="160" w:before="400"/>
      </w:pPr>
      <w:r>
        <w:rPr>
          <w:rFonts w:ascii="Arial" w:cs="Arial" w:eastAsia="Arial" w:hAnsi="Arial"/>
          <w:b/>
          <w:bCs/>
          <w:color w:val="1A3A5C"/>
          <w:sz w:val="36"/>
          <w:szCs w:val="36"/>
        </w:rPr>
        <w:t xml:space="preserve">2. Background &amp; Related Work</w:t>
      </w:r>
    </w:p>
    <w:p>
      <w:pPr>
        <w:pStyle w:val="Heading2"/>
        <w:spacing w:after="120" w:before="280"/>
      </w:pPr>
      <w:r>
        <w:rPr>
          <w:rFonts w:ascii="Arial" w:cs="Arial" w:eastAsia="Arial" w:hAnsi="Arial"/>
          <w:b/>
          <w:bCs/>
          <w:color w:val="2E6096"/>
          <w:sz w:val="28"/>
          <w:szCs w:val="28"/>
        </w:rPr>
        <w:t xml:space="preserve">2.1  Q-Learning</w:t>
      </w:r>
    </w:p>
    <w:p>
      <w:pPr>
        <w:spacing w:after="120" w:line="276"/>
      </w:pPr>
      <w:r>
        <w:rPr>
          <w:rFonts w:ascii="Arial" w:cs="Arial" w:eastAsia="Arial" w:hAnsi="Arial"/>
          <w:sz w:val="22"/>
          <w:szCs w:val="22"/>
        </w:rPr>
        <w:t xml:space="preserve">Q-Learning is a model-free off-policy RL algorithm that learns the action-value function Q(s, a): the expected cumulative discounted reward of taking action a in state s and following the optimal policy thereafter. The Bellman optimality equation provides the update target:</w:t>
      </w:r>
    </w:p>
    <w:p>
      <w:pPr>
        <w:shd w:fill="F0F4F8" w:val="clear"/>
        <w:spacing w:after="160" w:before="160"/>
        <w:jc w:val="center"/>
      </w:pPr>
      <w:r>
        <w:rPr>
          <w:rFonts w:ascii="Courier New" w:cs="Courier New" w:eastAsia="Courier New" w:hAnsi="Courier New"/>
          <w:b/>
          <w:bCs/>
          <w:sz w:val="24"/>
          <w:szCs w:val="24"/>
        </w:rPr>
        <w:t xml:space="preserve">Q(s, a)  ←  r  +  γ · max_{a'} Q(s', a')</w:t>
      </w:r>
    </w:p>
    <w:p>
      <w:pPr>
        <w:spacing w:after="120" w:line="276"/>
      </w:pPr>
      <w:r>
        <w:rPr>
          <w:rFonts w:ascii="Arial" w:cs="Arial" w:eastAsia="Arial" w:hAnsi="Arial"/>
          <w:sz w:val="22"/>
          <w:szCs w:val="22"/>
        </w:rPr>
        <w:t xml:space="preserve">Where r is the immediate reward, γ ∈ [0,1] is the discount factor, and s' is the next state. Q-Learning converges to the optimal Q* under tabular settings with sufficient exploration.</w:t>
      </w:r>
    </w:p>
    <w:p>
      <w:pPr>
        <w:pStyle w:val="Heading2"/>
        <w:spacing w:after="120" w:before="280"/>
      </w:pPr>
      <w:r>
        <w:rPr>
          <w:rFonts w:ascii="Arial" w:cs="Arial" w:eastAsia="Arial" w:hAnsi="Arial"/>
          <w:b/>
          <w:bCs/>
          <w:color w:val="2E6096"/>
          <w:sz w:val="28"/>
          <w:szCs w:val="28"/>
        </w:rPr>
        <w:t xml:space="preserve">2.2  Deep Q-Network (DQN)</w:t>
      </w:r>
    </w:p>
    <w:p>
      <w:pPr>
        <w:spacing w:after="120" w:line="276"/>
      </w:pPr>
      <w:r>
        <w:rPr>
          <w:rFonts w:ascii="Arial" w:cs="Arial" w:eastAsia="Arial" w:hAnsi="Arial"/>
          <w:sz w:val="22"/>
          <w:szCs w:val="22"/>
        </w:rPr>
        <w:t xml:space="preserve">DQN (Mnih et al., 2015) approximates Q(s, a; θ) with a neural network parameterised by θ. Two key stabilisation techniques are employed:</w:t>
      </w:r>
    </w:p>
    <w:p>
      <w:pPr>
        <w:pStyle w:val="ListParagraph"/>
        <w:numPr>
          <w:ilvl w:val="0"/>
          <w:numId w:val="2"/>
        </w:numPr>
        <w:spacing w:after="80"/>
      </w:pPr>
      <w:r>
        <w:rPr>
          <w:rFonts w:ascii="Arial" w:cs="Arial" w:eastAsia="Arial" w:hAnsi="Arial"/>
          <w:sz w:val="22"/>
          <w:szCs w:val="22"/>
        </w:rPr>
        <w:t xml:space="preserve">Experience Replay: transitions (s, a, r, s') are stored in a circular buffer and sampled uniformly at training time, breaking temporal correlations in the data stream.</w:t>
      </w:r>
    </w:p>
    <w:p>
      <w:pPr>
        <w:pStyle w:val="ListParagraph"/>
        <w:numPr>
          <w:ilvl w:val="0"/>
          <w:numId w:val="2"/>
        </w:numPr>
        <w:spacing w:after="80"/>
      </w:pPr>
      <w:r>
        <w:rPr>
          <w:rFonts w:ascii="Arial" w:cs="Arial" w:eastAsia="Arial" w:hAnsi="Arial"/>
          <w:sz w:val="22"/>
          <w:szCs w:val="22"/>
        </w:rPr>
        <w:t xml:space="preserve">Target Network: a separate copy of the network θ⁻ is used to compute Bellman targets, updated every N steps. This prevents the 'chasing a moving target' instability.</w:t>
      </w:r>
    </w:p>
    <w:p>
      <w:pPr>
        <w:spacing w:after="120" w:line="276"/>
      </w:pPr>
      <w:r>
        <w:rPr>
          <w:rFonts w:ascii="Arial" w:cs="Arial" w:eastAsia="Arial" w:hAnsi="Arial"/>
          <w:sz w:val="22"/>
          <w:szCs w:val="22"/>
        </w:rPr>
        <w:t xml:space="preserve">The loss optimised at each step is the Huber loss between predicted Q-values and bootstrapped targets:</w:t>
      </w:r>
    </w:p>
    <w:p>
      <w:pPr>
        <w:shd w:fill="F0F4F8" w:val="clear"/>
        <w:spacing w:after="160" w:before="160"/>
        <w:jc w:val="center"/>
      </w:pPr>
      <w:r>
        <w:rPr>
          <w:rFonts w:ascii="Courier New" w:cs="Courier New" w:eastAsia="Courier New" w:hAnsi="Courier New"/>
          <w:b/>
          <w:bCs/>
          <w:sz w:val="22"/>
          <w:szCs w:val="22"/>
        </w:rPr>
        <w:t xml:space="preserve">L(θ) = 𝔼[ HuberLoss( Q(s,a;θ)  −  (r + γ max_{a'} Q(s',a';θ⁻)) ) ]</w:t>
      </w:r>
    </w:p>
    <w:p>
      <w:pPr>
        <w:pStyle w:val="Heading2"/>
        <w:spacing w:after="120" w:before="280"/>
      </w:pPr>
      <w:r>
        <w:rPr>
          <w:rFonts w:ascii="Arial" w:cs="Arial" w:eastAsia="Arial" w:hAnsi="Arial"/>
          <w:b/>
          <w:bCs/>
          <w:color w:val="2E6096"/>
          <w:sz w:val="28"/>
          <w:szCs w:val="28"/>
        </w:rPr>
        <w:t xml:space="preserve">2.3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200"/>
        <w:gridCol w:w="4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Year</w:t>
            </w:r>
          </w:p>
        </w:tc>
        <w:tc>
          <w:tcPr>
            <w:tcW w:type="dxa" w:w="2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Environment</w:t>
            </w:r>
          </w:p>
        </w:tc>
        <w:tc>
          <w:tcPr>
            <w:tcW w:type="dxa" w:w="45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Key Innovation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DQN</w:t>
            </w:r>
          </w:p>
        </w:tc>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2015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Atari 57 games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Experience replay + target network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AlphaGo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 (19×19)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Monte Carlo Tree Search + CNN policy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AlphaZero</w:t>
            </w:r>
          </w:p>
        </w:tc>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2017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Chess, Go, Shogi</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Self-play, no human knowledge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MuZero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Atari + Chess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Learned world model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Leela Chess</w:t>
            </w:r>
          </w:p>
        </w:tc>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2018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Chess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Open-source AlphaZero replica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This project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Chess (8×8)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DQN with residual tower + move masking</w:t>
            </w:r>
          </w:p>
        </w:tc>
      </w:tr>
    </w:tbl>
    <w:p>
      <w:pPr>
        <w:spacing w:after="160"/>
      </w:pPr>
    </w:p>
    <w:p>
      <w:pPr>
        <w:pStyle w:val="Heading1"/>
        <w:spacing w:after="160" w:before="400"/>
      </w:pPr>
      <w:r>
        <w:rPr>
          <w:rFonts w:ascii="Arial" w:cs="Arial" w:eastAsia="Arial" w:hAnsi="Arial"/>
          <w:b/>
          <w:bCs/>
          <w:color w:val="1A3A5C"/>
          <w:sz w:val="36"/>
          <w:szCs w:val="36"/>
        </w:rPr>
        <w:t xml:space="preserve">3. System Design</w:t>
      </w:r>
    </w:p>
    <w:p>
      <w:pPr>
        <w:pStyle w:val="Heading2"/>
        <w:spacing w:after="120" w:before="280"/>
      </w:pPr>
      <w:r>
        <w:rPr>
          <w:rFonts w:ascii="Arial" w:cs="Arial" w:eastAsia="Arial" w:hAnsi="Arial"/>
          <w:b/>
          <w:bCs/>
          <w:color w:val="2E6096"/>
          <w:sz w:val="28"/>
          <w:szCs w:val="28"/>
        </w:rPr>
        <w:t xml:space="preserve">3.1  State Representation</w:t>
      </w:r>
    </w:p>
    <w:p>
      <w:pPr>
        <w:spacing w:after="120" w:line="276"/>
      </w:pPr>
      <w:r>
        <w:rPr>
          <w:rFonts w:ascii="Arial" w:cs="Arial" w:eastAsia="Arial" w:hAnsi="Arial"/>
          <w:sz w:val="22"/>
          <w:szCs w:val="22"/>
        </w:rPr>
        <w:t xml:space="preserve">The board state is encoded as an (8 × 8 × 14) float32 tensor — a 3D array of binary planes stacked along the channel axis. Each plane encodes one type of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Planes</w:t>
            </w:r>
          </w:p>
        </w:tc>
        <w:tc>
          <w:tcPr>
            <w:tcW w:type="dxa" w:w="7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0–5</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White pieces: Pawn, Knight, Bishop, Rook, Queen, 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6–11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Black pieces: Pawn, Knight, Bishop, Rook, Queen, King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12</w:t>
            </w:r>
          </w:p>
        </w:tc>
        <w:tc>
          <w:tcPr>
            <w:tcW w:type="dxa" w:w="7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Side to move: all-1s if White to move, all-0s if Black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En-passant square: 1 at the target square, else 0</w:t>
            </w:r>
          </w:p>
        </w:tc>
      </w:tr>
    </w:tbl>
    <w:p>
      <w:pPr>
        <w:spacing w:after="120"/>
      </w:pPr>
    </w:p>
    <w:p>
      <w:pPr>
        <w:spacing w:after="120" w:line="276"/>
      </w:pPr>
      <w:r>
        <w:rPr>
          <w:rFonts w:ascii="Arial" w:cs="Arial" w:eastAsia="Arial" w:hAnsi="Arial"/>
          <w:sz w:val="22"/>
          <w:szCs w:val="22"/>
        </w:rPr>
        <w:t xml:space="preserve">This encoding is inspired by AlphaZero and provides a spatially structured input that convolutional layers can exploit. Castling rights are implicitly recoverable from king/rook positions and move history but are omitted for simplicity.</w:t>
      </w:r>
    </w:p>
    <w:p>
      <w:pPr>
        <w:pStyle w:val="Heading2"/>
        <w:spacing w:after="120" w:before="280"/>
      </w:pPr>
      <w:r>
        <w:rPr>
          <w:rFonts w:ascii="Arial" w:cs="Arial" w:eastAsia="Arial" w:hAnsi="Arial"/>
          <w:b/>
          <w:bCs/>
          <w:color w:val="2E6096"/>
          <w:sz w:val="28"/>
          <w:szCs w:val="28"/>
        </w:rPr>
        <w:t xml:space="preserve">3.2  Action Space</w:t>
      </w:r>
    </w:p>
    <w:p>
      <w:pPr>
        <w:spacing w:after="120" w:line="276"/>
      </w:pPr>
      <w:r>
        <w:rPr>
          <w:rFonts w:ascii="Arial" w:cs="Arial" w:eastAsia="Arial" w:hAnsi="Arial"/>
          <w:sz w:val="22"/>
          <w:szCs w:val="22"/>
        </w:rPr>
        <w:t xml:space="preserve">The action space consists of all possible (from_square, to_square) pairs: 64 × 64 = 4,096 slots. Pawn promotions always default to queen promotion. During action selection, illegal moves are masked with −∞ Q-values so the agent never picks them, regardless of exploration rate ε.</w:t>
      </w:r>
    </w:p>
    <w:p>
      <w:pPr>
        <w:pStyle w:val="Heading2"/>
        <w:spacing w:after="120" w:before="280"/>
      </w:pPr>
      <w:r>
        <w:rPr>
          <w:rFonts w:ascii="Arial" w:cs="Arial" w:eastAsia="Arial" w:hAnsi="Arial"/>
          <w:b/>
          <w:bCs/>
          <w:color w:val="2E6096"/>
          <w:sz w:val="28"/>
          <w:szCs w:val="28"/>
        </w:rPr>
        <w:t xml:space="preserve">3.3  Reward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Event</w:t>
            </w:r>
          </w:p>
        </w:tc>
        <w:tc>
          <w:tcPr>
            <w:tcW w:type="dxa" w:w="5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Reward</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Checkmate (agent wins)</w:t>
            </w:r>
          </w:p>
        </w:tc>
        <w:tc>
          <w:tcPr>
            <w:tcW w:type="dxa" w:w="5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Checkmate (agent loses)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w:t>
            </w:r>
          </w:p>
        </w:tc>
      </w:tr>
      <w:tr>
        <w:tc>
          <w:tcPr>
            <w:tcW w:type="dxa" w:w="4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Draw (stalemate, repetition, 75-move rule, insufficient material)</w:t>
            </w:r>
          </w:p>
        </w:tc>
        <w:tc>
          <w:tcPr>
            <w:tcW w:type="dxa" w:w="53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Each step (encourages shorter games)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−0.001</w:t>
            </w:r>
          </w:p>
        </w:tc>
      </w:tr>
    </w:tbl>
    <w:p>
      <w:pPr>
        <w:spacing w:after="120"/>
      </w:pPr>
    </w:p>
    <w:p>
      <w:pPr>
        <w:pStyle w:val="Heading2"/>
        <w:spacing w:after="120" w:before="280"/>
      </w:pPr>
      <w:r>
        <w:rPr>
          <w:rFonts w:ascii="Arial" w:cs="Arial" w:eastAsia="Arial" w:hAnsi="Arial"/>
          <w:b/>
          <w:bCs/>
          <w:color w:val="2E6096"/>
          <w:sz w:val="28"/>
          <w:szCs w:val="28"/>
        </w:rPr>
        <w:t xml:space="preserve">3.4  Network Architecture</w:t>
      </w:r>
    </w:p>
    <w:p>
      <w:pPr>
        <w:spacing w:after="120" w:line="276"/>
      </w:pPr>
      <w:r>
        <w:rPr>
          <w:rFonts w:ascii="Arial" w:cs="Arial" w:eastAsia="Arial" w:hAnsi="Arial"/>
          <w:sz w:val="22"/>
          <w:szCs w:val="22"/>
        </w:rPr>
        <w:t xml:space="preserve">The policy network is a convolutional residual tower:</w:t>
      </w:r>
    </w:p>
    <w:p>
      <w:pPr>
        <w:pStyle w:val="ListParagraph"/>
        <w:numPr>
          <w:ilvl w:val="0"/>
          <w:numId w:val="2"/>
        </w:numPr>
        <w:spacing w:after="80"/>
      </w:pPr>
      <w:r>
        <w:rPr>
          <w:rFonts w:ascii="Arial" w:cs="Arial" w:eastAsia="Arial" w:hAnsi="Arial"/>
          <w:sz w:val="22"/>
          <w:szCs w:val="22"/>
        </w:rPr>
        <w:t xml:space="preserve">Entry layer: Conv2d(14→128, kernel 3×3) + BatchNorm + ReLU</w:t>
      </w:r>
    </w:p>
    <w:p>
      <w:pPr>
        <w:pStyle w:val="ListParagraph"/>
        <w:numPr>
          <w:ilvl w:val="0"/>
          <w:numId w:val="2"/>
        </w:numPr>
        <w:spacing w:after="80"/>
      </w:pPr>
      <w:r>
        <w:rPr>
          <w:rFonts w:ascii="Arial" w:cs="Arial" w:eastAsia="Arial" w:hAnsi="Arial"/>
          <w:sz w:val="22"/>
          <w:szCs w:val="22"/>
        </w:rPr>
        <w:t xml:space="preserve">Residual tower: 6 × ResBlock(128 channels) — each block has two 3×3 convolutions with a skip connection</w:t>
      </w:r>
    </w:p>
    <w:p>
      <w:pPr>
        <w:pStyle w:val="ListParagraph"/>
        <w:numPr>
          <w:ilvl w:val="0"/>
          <w:numId w:val="2"/>
        </w:numPr>
        <w:spacing w:after="80"/>
      </w:pPr>
      <w:r>
        <w:rPr>
          <w:rFonts w:ascii="Arial" w:cs="Arial" w:eastAsia="Arial" w:hAnsi="Arial"/>
          <w:sz w:val="22"/>
          <w:szCs w:val="22"/>
        </w:rPr>
        <w:t xml:space="preserve">Value head: Conv2d(128→32, kernel 1×1) + BatchNorm + ReLU → Flatten → Linear(2048→256) → ReLU → Linear(256→4096)</w:t>
      </w:r>
    </w:p>
    <w:p>
      <w:pPr>
        <w:spacing w:after="120" w:line="276"/>
      </w:pPr>
      <w:r>
        <w:rPr>
          <w:rFonts w:ascii="Arial" w:cs="Arial" w:eastAsia="Arial" w:hAnsi="Arial"/>
          <w:sz w:val="22"/>
          <w:szCs w:val="22"/>
        </w:rPr>
        <w:t xml:space="preserve">Total parameters: approximately 4.2 million. Both policy and target networks share this architecture; the target network is updated every 500 training steps (hard copy).</w:t>
      </w:r>
    </w:p>
    <w:p>
      <w:pPr>
        <w:pStyle w:val="Heading2"/>
        <w:spacing w:after="120" w:before="280"/>
      </w:pPr>
      <w:r>
        <w:rPr>
          <w:rFonts w:ascii="Arial" w:cs="Arial" w:eastAsia="Arial" w:hAnsi="Arial"/>
          <w:b/>
          <w:bCs/>
          <w:color w:val="2E6096"/>
          <w:sz w:val="28"/>
          <w:szCs w:val="28"/>
        </w:rPr>
        <w:t xml:space="preserve">3.5  Training Procedure</w:t>
      </w:r>
    </w:p>
    <w:p>
      <w:pPr>
        <w:spacing w:after="120" w:line="276"/>
      </w:pPr>
      <w:r>
        <w:rPr>
          <w:rFonts w:ascii="Arial" w:cs="Arial" w:eastAsia="Arial" w:hAnsi="Arial"/>
          <w:sz w:val="22"/>
          <w:szCs w:val="22"/>
        </w:rPr>
        <w:t xml:space="preserve">Training proceeds via self-play: the agent plays both sides (White and Black) of each game. This exposes it to a variety of positions without requiring an external opponent. The key hyperparameters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Learning rate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1e-4</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Adam optimiser — stable for deep nets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Discount factor 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0.99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Values long-term outcomes highly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ε start / end / decay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1.0 / 0.05 / 0.9995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Slow annealing for long exploration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Replay buffer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Balances memory and diversity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Batch size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64</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Standard for GPU throughput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 update freq.</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500 steps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Stable Bellman targets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Max moves per game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200</w:t>
            </w:r>
          </w:p>
        </w:tc>
        <w:tc>
          <w:tcPr>
            <w:tcW w:type="dxa" w:w="4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Prevents infinite games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Gradient clipping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norm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Prevents exploding gradients</w:t>
            </w:r>
          </w:p>
        </w:tc>
      </w:tr>
    </w:tbl>
    <w:p>
      <w:pPr>
        <w:spacing w:after="160"/>
      </w:pPr>
    </w:p>
    <w:p>
      <w:pPr>
        <w:pStyle w:val="Heading1"/>
        <w:spacing w:after="160" w:before="400"/>
      </w:pPr>
      <w:r>
        <w:rPr>
          <w:rFonts w:ascii="Arial" w:cs="Arial" w:eastAsia="Arial" w:hAnsi="Arial"/>
          <w:b/>
          <w:bCs/>
          <w:color w:val="1A3A5C"/>
          <w:sz w:val="36"/>
          <w:szCs w:val="36"/>
        </w:rPr>
        <w:t xml:space="preserve">4. Implementation</w:t>
      </w:r>
    </w:p>
    <w:p>
      <w:pPr>
        <w:pStyle w:val="Heading2"/>
        <w:spacing w:after="120" w:before="280"/>
      </w:pPr>
      <w:r>
        <w:rPr>
          <w:rFonts w:ascii="Arial" w:cs="Arial" w:eastAsia="Arial" w:hAnsi="Arial"/>
          <w:b/>
          <w:bCs/>
          <w:color w:val="2E6096"/>
          <w:sz w:val="28"/>
          <w:szCs w:val="28"/>
        </w:rPr>
        <w:t xml:space="preserve">4.1  File Structure</w:t>
      </w:r>
    </w:p>
    <w:p>
      <w:pPr>
        <w:spacing w:after="120" w:line="276"/>
      </w:pPr>
      <w:r>
        <w:rPr>
          <w:rFonts w:ascii="Arial" w:cs="Arial" w:eastAsia="Arial" w:hAnsi="Arial"/>
          <w:sz w:val="22"/>
          <w:szCs w:val="22"/>
        </w:rPr>
        <w:t xml:space="preserve">The project is organised into three Python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chess_env.py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ChessEnv class — wraps python-chess, encodes state, provides action mask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dqn_agent.py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ReplayBuffer, ChessDQN (PyTorch model), DQNAgent (select/store/train)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train.py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CLI training loop, self-play, logging, checkpointing, evaluation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requirements.txt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Pinned dependencies (torch, numpy, python-chess, matplotlib, tqdm)</w:t>
            </w:r>
          </w:p>
        </w:tc>
      </w:tr>
    </w:tbl>
    <w:p>
      <w:pPr>
        <w:spacing w:after="120"/>
      </w:pPr>
    </w:p>
    <w:p>
      <w:pPr>
        <w:pStyle w:val="Heading2"/>
        <w:spacing w:after="120" w:before="280"/>
      </w:pPr>
      <w:r>
        <w:rPr>
          <w:rFonts w:ascii="Arial" w:cs="Arial" w:eastAsia="Arial" w:hAnsi="Arial"/>
          <w:b/>
          <w:bCs/>
          <w:color w:val="2E6096"/>
          <w:sz w:val="28"/>
          <w:szCs w:val="28"/>
        </w:rPr>
        <w:t xml:space="preserve">4.2  Key Implementation Details</w:t>
      </w:r>
    </w:p>
    <w:p>
      <w:pPr>
        <w:spacing w:after="80" w:before="200"/>
      </w:pPr>
      <w:r>
        <w:rPr>
          <w:rFonts w:ascii="Arial" w:cs="Arial" w:eastAsia="Arial" w:hAnsi="Arial"/>
          <w:b/>
          <w:bCs/>
          <w:color w:val="2E6096"/>
          <w:sz w:val="24"/>
          <w:szCs w:val="24"/>
        </w:rPr>
        <w:t xml:space="preserve">Legal-Move Masking</w:t>
      </w:r>
    </w:p>
    <w:p>
      <w:pPr>
        <w:spacing w:after="120" w:line="276"/>
      </w:pPr>
      <w:r>
        <w:rPr>
          <w:rFonts w:ascii="Arial" w:cs="Arial" w:eastAsia="Arial" w:hAnsi="Arial"/>
          <w:sz w:val="22"/>
          <w:szCs w:val="22"/>
        </w:rPr>
        <w:t xml:space="preserve">At every decision point, the environment exposes a boolean vector of length 4,096 indicating legal moves. During ε-greedy exploration, random actions are drawn only from legal indices. During exploitation, illegal Q-values are set to −∞ before argmax, guaranteeing the agent always plays legal Chess.</w:t>
      </w:r>
    </w:p>
    <w:p>
      <w:pPr>
        <w:spacing w:after="80" w:before="200"/>
      </w:pPr>
      <w:r>
        <w:rPr>
          <w:rFonts w:ascii="Arial" w:cs="Arial" w:eastAsia="Arial" w:hAnsi="Arial"/>
          <w:b/>
          <w:bCs/>
          <w:color w:val="2E6096"/>
          <w:sz w:val="24"/>
          <w:szCs w:val="24"/>
        </w:rPr>
        <w:t xml:space="preserve">Residual Blocks</w:t>
      </w:r>
    </w:p>
    <w:p>
      <w:pPr>
        <w:spacing w:after="120" w:line="276"/>
      </w:pPr>
      <w:r>
        <w:rPr>
          <w:rFonts w:ascii="Arial" w:cs="Arial" w:eastAsia="Arial" w:hAnsi="Arial"/>
          <w:sz w:val="22"/>
          <w:szCs w:val="22"/>
        </w:rPr>
        <w:t xml:space="preserve">Each ResBlock applies two 3×3 convolutions with batch normalisation and adds the input as a skip connection. This architecture, borrowed from AlphaZero, allows deeper networks without vanishing gradients and provides the network with inductive bias for spatial reasoning over the chess board.</w:t>
      </w:r>
    </w:p>
    <w:p>
      <w:pPr>
        <w:spacing w:after="80" w:before="200"/>
      </w:pPr>
      <w:r>
        <w:rPr>
          <w:rFonts w:ascii="Arial" w:cs="Arial" w:eastAsia="Arial" w:hAnsi="Arial"/>
          <w:b/>
          <w:bCs/>
          <w:color w:val="2E6096"/>
          <w:sz w:val="24"/>
          <w:szCs w:val="24"/>
        </w:rPr>
        <w:t xml:space="preserve">Self-Play vs. Opponent Pool</w:t>
      </w:r>
    </w:p>
    <w:p>
      <w:pPr>
        <w:spacing w:after="120" w:line="276"/>
      </w:pPr>
      <w:r>
        <w:rPr>
          <w:rFonts w:ascii="Arial" w:cs="Arial" w:eastAsia="Arial" w:hAnsi="Arial"/>
          <w:sz w:val="22"/>
          <w:szCs w:val="22"/>
        </w:rPr>
        <w:t xml:space="preserve">The current implementation uses pure self-play (agent plays both colours). A natural extension is an opponent pool — a historical snapshot of older checkpoints — which provides non-stationary opponents and prevents mode collapse to narrow strategies.</w:t>
      </w:r>
    </w:p>
    <w:p>
      <w:pPr>
        <w:pStyle w:val="Heading2"/>
        <w:spacing w:after="120" w:before="280"/>
      </w:pPr>
      <w:r>
        <w:rPr>
          <w:rFonts w:ascii="Arial" w:cs="Arial" w:eastAsia="Arial" w:hAnsi="Arial"/>
          <w:b/>
          <w:bCs/>
          <w:color w:val="2E6096"/>
          <w:sz w:val="28"/>
          <w:szCs w:val="28"/>
        </w:rPr>
        <w:t xml:space="preserve">4.3  Usage</w:t>
      </w:r>
    </w:p>
    <w:p>
      <w:pPr>
        <w:shd w:fill="1A3A5C" w:val="clear"/>
        <w:spacing w:after="80"/>
      </w:pPr>
      <w:r>
        <w:rPr>
          <w:rFonts w:ascii="Courier New" w:cs="Courier New" w:eastAsia="Courier New" w:hAnsi="Courier New"/>
          <w:color w:val="88BB88"/>
          <w:sz w:val="20"/>
          <w:szCs w:val="20"/>
        </w:rPr>
        <w:t xml:space="preserve">  # Install dependencies</w:t>
      </w:r>
    </w:p>
    <w:p>
      <w:pPr>
        <w:shd w:fill="1E1E2E" w:val="clear"/>
        <w:spacing w:after="80"/>
      </w:pPr>
      <w:r>
        <w:rPr>
          <w:rFonts w:ascii="Courier New" w:cs="Courier New" w:eastAsia="Courier New" w:hAnsi="Courier New"/>
          <w:color w:val="F8F8F2"/>
          <w:sz w:val="20"/>
          <w:szCs w:val="20"/>
        </w:rPr>
        <w:t xml:space="preserve">  pip install -r requirements.txt</w:t>
      </w:r>
    </w:p>
    <w:p>
      <w:pPr>
        <w:shd w:fill="1E1E2E" w:val="clear"/>
        <w:spacing w:after="80"/>
      </w:pPr>
      <w:r>
        <w:rPr>
          <w:rFonts w:ascii="Courier New" w:cs="Courier New" w:eastAsia="Courier New" w:hAnsi="Courier New"/>
          <w:color w:val="88BB88"/>
          <w:sz w:val="20"/>
          <w:szCs w:val="20"/>
        </w:rPr>
        <w:t xml:space="preserve">  # Train for 5000 episodes</w:t>
      </w:r>
    </w:p>
    <w:p>
      <w:pPr>
        <w:shd w:fill="1E1E2E" w:val="clear"/>
        <w:spacing w:after="80"/>
      </w:pPr>
      <w:r>
        <w:rPr>
          <w:rFonts w:ascii="Courier New" w:cs="Courier New" w:eastAsia="Courier New" w:hAnsi="Courier New"/>
          <w:color w:val="F8F8F2"/>
          <w:sz w:val="20"/>
          <w:szCs w:val="20"/>
        </w:rPr>
        <w:t xml:space="preserve">  python train.py --episodes 5000 --batch_size 64</w:t>
      </w:r>
    </w:p>
    <w:p>
      <w:pPr>
        <w:shd w:fill="1E1E2E" w:val="clear"/>
        <w:spacing w:after="80"/>
      </w:pPr>
      <w:r>
        <w:rPr>
          <w:rFonts w:ascii="Courier New" w:cs="Courier New" w:eastAsia="Courier New" w:hAnsi="Courier New"/>
          <w:color w:val="88BB88"/>
          <w:sz w:val="20"/>
          <w:szCs w:val="20"/>
        </w:rPr>
        <w:t xml:space="preserve">  # Evaluate against random opponent</w:t>
      </w:r>
    </w:p>
    <w:p>
      <w:pPr>
        <w:shd w:fill="1E1E2E" w:val="clear"/>
        <w:spacing w:after="200"/>
      </w:pPr>
      <w:r>
        <w:rPr>
          <w:rFonts w:ascii="Courier New" w:cs="Courier New" w:eastAsia="Courier New" w:hAnsi="Courier New"/>
          <w:color w:val="F8F8F2"/>
          <w:sz w:val="20"/>
          <w:szCs w:val="20"/>
        </w:rPr>
        <w:t xml:space="preserve">  python train.py --mode eval --checkpoint dqn_chess_final.pt</w:t>
      </w:r>
    </w:p>
    <w:p>
      <w:pPr>
        <w:pStyle w:val="Heading1"/>
        <w:spacing w:after="160" w:before="400"/>
      </w:pPr>
      <w:r>
        <w:rPr>
          <w:rFonts w:ascii="Arial" w:cs="Arial" w:eastAsia="Arial" w:hAnsi="Arial"/>
          <w:b/>
          <w:bCs/>
          <w:color w:val="1A3A5C"/>
          <w:sz w:val="36"/>
          <w:szCs w:val="36"/>
        </w:rPr>
        <w:t xml:space="preserve">5. Experimental Results</w:t>
      </w:r>
    </w:p>
    <w:p>
      <w:pPr>
        <w:pStyle w:val="Heading2"/>
        <w:spacing w:after="120" w:before="280"/>
      </w:pPr>
      <w:r>
        <w:rPr>
          <w:rFonts w:ascii="Arial" w:cs="Arial" w:eastAsia="Arial" w:hAnsi="Arial"/>
          <w:b/>
          <w:bCs/>
          <w:color w:val="2E6096"/>
          <w:sz w:val="28"/>
          <w:szCs w:val="28"/>
        </w:rPr>
        <w:t xml:space="preserve">5.1  Expected Training Dynamics</w:t>
      </w:r>
    </w:p>
    <w:p>
      <w:pPr>
        <w:spacing w:after="120" w:line="276"/>
      </w:pPr>
      <w:r>
        <w:rPr>
          <w:rFonts w:ascii="Arial" w:cs="Arial" w:eastAsia="Arial" w:hAnsi="Arial"/>
          <w:sz w:val="22"/>
          <w:szCs w:val="22"/>
        </w:rPr>
        <w:t xml:space="preserve">Based on the DQN literature and the nature of Chess, the following training dynamics are expected across 5,000–20,000 episodes of self-play:</w:t>
      </w:r>
    </w:p>
    <w:p>
      <w:pPr>
        <w:spacing w:after="80" w:before="200"/>
      </w:pPr>
      <w:r>
        <w:rPr>
          <w:rFonts w:ascii="Arial" w:cs="Arial" w:eastAsia="Arial" w:hAnsi="Arial"/>
          <w:b/>
          <w:bCs/>
          <w:color w:val="2E6096"/>
          <w:sz w:val="24"/>
          <w:szCs w:val="24"/>
        </w:rPr>
        <w:t xml:space="preserve">Phase 1 — Random Play (Episodes 1–500)</w:t>
      </w:r>
    </w:p>
    <w:p>
      <w:pPr>
        <w:spacing w:after="120" w:line="276"/>
      </w:pPr>
      <w:r>
        <w:rPr>
          <w:rFonts w:ascii="Arial" w:cs="Arial" w:eastAsia="Arial" w:hAnsi="Arial"/>
          <w:sz w:val="22"/>
          <w:szCs w:val="22"/>
        </w:rPr>
        <w:t xml:space="preserve">High ε means the agent takes mostly random moves. Games end quickly due to blunders. Average reward hovers near 0 (roughly equal wins and losses from both sides). The replay buffer fills with diverse, noisy transitions.</w:t>
      </w:r>
    </w:p>
    <w:p>
      <w:pPr>
        <w:spacing w:after="80" w:before="200"/>
      </w:pPr>
      <w:r>
        <w:rPr>
          <w:rFonts w:ascii="Arial" w:cs="Arial" w:eastAsia="Arial" w:hAnsi="Arial"/>
          <w:b/>
          <w:bCs/>
          <w:color w:val="2E6096"/>
          <w:sz w:val="24"/>
          <w:szCs w:val="24"/>
        </w:rPr>
        <w:t xml:space="preserve">Phase 2 — Early Learning (Episodes 500–3,000)</w:t>
      </w:r>
    </w:p>
    <w:p>
      <w:pPr>
        <w:spacing w:after="120" w:line="276"/>
      </w:pPr>
      <w:r>
        <w:rPr>
          <w:rFonts w:ascii="Arial" w:cs="Arial" w:eastAsia="Arial" w:hAnsi="Arial"/>
          <w:sz w:val="22"/>
          <w:szCs w:val="22"/>
        </w:rPr>
        <w:t xml:space="preserve">The agent begins to avoid obvious one-move losses and discovers basic tactics. Loss decreases from initial peaks of ~0.8 to ~0.2. Win rate against a random opponent climbs from 50% toward 65–75%.</w:t>
      </w:r>
    </w:p>
    <w:p>
      <w:pPr>
        <w:spacing w:after="80" w:before="200"/>
      </w:pPr>
      <w:r>
        <w:rPr>
          <w:rFonts w:ascii="Arial" w:cs="Arial" w:eastAsia="Arial" w:hAnsi="Arial"/>
          <w:b/>
          <w:bCs/>
          <w:color w:val="2E6096"/>
          <w:sz w:val="24"/>
          <w:szCs w:val="24"/>
        </w:rPr>
        <w:t xml:space="preserve">Phase 3 — Policy Refinement (Episodes 3,000+)</w:t>
      </w:r>
    </w:p>
    <w:p>
      <w:pPr>
        <w:spacing w:after="120" w:line="276"/>
      </w:pPr>
      <w:r>
        <w:rPr>
          <w:rFonts w:ascii="Arial" w:cs="Arial" w:eastAsia="Arial" w:hAnsi="Arial"/>
          <w:sz w:val="22"/>
          <w:szCs w:val="22"/>
        </w:rPr>
        <w:t xml:space="preserve">Material imbalances are avoided. The agent learns opening principles (control of centre, piece development). Win rate against random typically reaches 80–90%. Loss stabilises; occasional spikes occur when the target network updates.</w:t>
      </w:r>
    </w:p>
    <w:p>
      <w:pPr>
        <w:pStyle w:val="Heading2"/>
        <w:spacing w:after="120" w:before="280"/>
      </w:pPr>
      <w:r>
        <w:rPr>
          <w:rFonts w:ascii="Arial" w:cs="Arial" w:eastAsia="Arial" w:hAnsi="Arial"/>
          <w:b/>
          <w:bCs/>
          <w:color w:val="2E6096"/>
          <w:sz w:val="28"/>
          <w:szCs w:val="28"/>
        </w:rPr>
        <w:t xml:space="preserve">5.2  Benchmark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Baseline (Random)</w:t>
            </w:r>
          </w:p>
        </w:tc>
        <w:tc>
          <w:tcPr>
            <w:tcW w:type="dxa" w:w="1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DQN (5K eps)</w:t>
            </w:r>
          </w:p>
        </w:tc>
        <w:tc>
          <w:tcPr>
            <w:tcW w:type="dxa" w:w="25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DQN (20K eps)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Win % vs. Random</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~70%</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~85–90%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Avg. Game 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~60–75</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Avg. Final Reward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~+0.25</w:t>
            </w:r>
          </w:p>
        </w:tc>
        <w:tc>
          <w:tcPr>
            <w:tcW w:type="dxa" w:w="256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sz w:val="20"/>
                <w:szCs w:val="20"/>
              </w:rPr>
              <w:t xml:space="preserve">~+0.55</w:t>
            </w:r>
          </w:p>
        </w:tc>
      </w:tr>
    </w:tbl>
    <w:p>
      <w:pPr>
        <w:spacing w:after="120"/>
      </w:pPr>
    </w:p>
    <w:p>
      <w:pPr>
        <w:spacing w:after="120" w:line="276"/>
      </w:pPr>
      <w:r>
        <w:rPr>
          <w:rFonts w:ascii="Arial" w:cs="Arial" w:eastAsia="Arial" w:hAnsi="Arial"/>
          <w:sz w:val="22"/>
          <w:szCs w:val="22"/>
        </w:rPr>
        <w:t xml:space="preserve">These figures are estimates based on similar DQN-on-Chess experiments in the literature. Actual results depend on hardware, random seeds, and total training compute.</w:t>
      </w:r>
    </w:p>
    <w:p>
      <w:pPr>
        <w:pStyle w:val="Heading2"/>
        <w:spacing w:after="120" w:before="280"/>
      </w:pPr>
      <w:r>
        <w:rPr>
          <w:rFonts w:ascii="Arial" w:cs="Arial" w:eastAsia="Arial" w:hAnsi="Arial"/>
          <w:b/>
          <w:bCs/>
          <w:color w:val="2E6096"/>
          <w:sz w:val="28"/>
          <w:szCs w:val="28"/>
        </w:rPr>
        <w:t xml:space="preserve">5.3  Limitations</w:t>
      </w:r>
    </w:p>
    <w:p>
      <w:pPr>
        <w:pStyle w:val="ListParagraph"/>
        <w:numPr>
          <w:ilvl w:val="0"/>
          <w:numId w:val="2"/>
        </w:numPr>
        <w:spacing w:after="80"/>
      </w:pPr>
      <w:r>
        <w:rPr>
          <w:rFonts w:ascii="Arial" w:cs="Arial" w:eastAsia="Arial" w:hAnsi="Arial"/>
          <w:sz w:val="22"/>
          <w:szCs w:val="22"/>
        </w:rPr>
        <w:t xml:space="preserve">Chess has a much larger branching factor (~35) than Atari games, making DQN convergence slower than in the original paper.</w:t>
      </w:r>
    </w:p>
    <w:p>
      <w:pPr>
        <w:pStyle w:val="ListParagraph"/>
        <w:numPr>
          <w:ilvl w:val="0"/>
          <w:numId w:val="2"/>
        </w:numPr>
        <w:spacing w:after="80"/>
      </w:pPr>
      <w:r>
        <w:rPr>
          <w:rFonts w:ascii="Arial" w:cs="Arial" w:eastAsia="Arial" w:hAnsi="Arial"/>
          <w:sz w:val="22"/>
          <w:szCs w:val="22"/>
        </w:rPr>
        <w:t xml:space="preserve">Without Monte Carlo Tree Search (MCTS), the agent cannot look ahead beyond what its network implicitly encodes.</w:t>
      </w:r>
    </w:p>
    <w:p>
      <w:pPr>
        <w:pStyle w:val="ListParagraph"/>
        <w:numPr>
          <w:ilvl w:val="0"/>
          <w:numId w:val="2"/>
        </w:numPr>
        <w:spacing w:after="80"/>
      </w:pPr>
      <w:r>
        <w:rPr>
          <w:rFonts w:ascii="Arial" w:cs="Arial" w:eastAsia="Arial" w:hAnsi="Arial"/>
          <w:sz w:val="22"/>
          <w:szCs w:val="22"/>
        </w:rPr>
        <w:t xml:space="preserve">Self-play without an opponent pool may lead to circular strategies (both sides improve at the same rate, so the win rate stays near 50% in self-play even as absolute strength grows).</w:t>
      </w:r>
    </w:p>
    <w:p>
      <w:pPr>
        <w:pStyle w:val="ListParagraph"/>
        <w:numPr>
          <w:ilvl w:val="0"/>
          <w:numId w:val="2"/>
        </w:numPr>
        <w:spacing w:after="80"/>
      </w:pPr>
      <w:r>
        <w:rPr>
          <w:rFonts w:ascii="Arial" w:cs="Arial" w:eastAsia="Arial" w:hAnsi="Arial"/>
          <w:sz w:val="22"/>
          <w:szCs w:val="22"/>
        </w:rPr>
        <w:t xml:space="preserve">The 4,096-action flat representation ignores promotion choices other than queen.</w:t>
      </w:r>
    </w:p>
    <w:p>
      <w:pPr>
        <w:pStyle w:val="Heading1"/>
        <w:spacing w:after="160" w:before="400"/>
      </w:pPr>
      <w:r>
        <w:rPr>
          <w:rFonts w:ascii="Arial" w:cs="Arial" w:eastAsia="Arial" w:hAnsi="Arial"/>
          <w:b/>
          <w:bCs/>
          <w:color w:val="1A3A5C"/>
          <w:sz w:val="36"/>
          <w:szCs w:val="36"/>
        </w:rPr>
        <w:t xml:space="preserve">6. Future Work</w:t>
      </w:r>
    </w:p>
    <w:p>
      <w:pPr>
        <w:spacing w:after="120" w:line="276"/>
      </w:pPr>
      <w:r>
        <w:rPr>
          <w:rFonts w:ascii="Arial" w:cs="Arial" w:eastAsia="Arial" w:hAnsi="Arial"/>
          <w:sz w:val="22"/>
          <w:szCs w:val="22"/>
        </w:rPr>
        <w:t xml:space="preserve">Several extensions would significantly improve agent strength:</w:t>
      </w:r>
    </w:p>
    <w:p>
      <w:pPr>
        <w:pStyle w:val="Heading2"/>
        <w:spacing w:after="120" w:before="280"/>
      </w:pPr>
      <w:r>
        <w:rPr>
          <w:rFonts w:ascii="Arial" w:cs="Arial" w:eastAsia="Arial" w:hAnsi="Arial"/>
          <w:b/>
          <w:bCs/>
          <w:color w:val="2E6096"/>
          <w:sz w:val="28"/>
          <w:szCs w:val="28"/>
        </w:rPr>
        <w:t xml:space="preserve">6.1  Algorithmic Improvements</w:t>
      </w:r>
    </w:p>
    <w:p>
      <w:pPr>
        <w:pStyle w:val="ListParagraph"/>
        <w:numPr>
          <w:ilvl w:val="0"/>
          <w:numId w:val="2"/>
        </w:numPr>
        <w:spacing w:after="80"/>
      </w:pPr>
      <w:r>
        <w:rPr>
          <w:rFonts w:ascii="Arial" w:cs="Arial" w:eastAsia="Arial" w:hAnsi="Arial"/>
          <w:sz w:val="22"/>
          <w:szCs w:val="22"/>
        </w:rPr>
        <w:t xml:space="preserve">Double DQN: Decouple action selection (policy net) from action evaluation (target net) to reduce Q-value overestimation.</w:t>
      </w:r>
    </w:p>
    <w:p>
      <w:pPr>
        <w:pStyle w:val="ListParagraph"/>
        <w:numPr>
          <w:ilvl w:val="0"/>
          <w:numId w:val="2"/>
        </w:numPr>
        <w:spacing w:after="80"/>
      </w:pPr>
      <w:r>
        <w:rPr>
          <w:rFonts w:ascii="Arial" w:cs="Arial" w:eastAsia="Arial" w:hAnsi="Arial"/>
          <w:sz w:val="22"/>
          <w:szCs w:val="22"/>
        </w:rPr>
        <w:t xml:space="preserve">Dueling DQN: Decompose Q(s,a) = V(s) + A(s,a) so the value stream and advantage stream are learned separately.</w:t>
      </w:r>
    </w:p>
    <w:p>
      <w:pPr>
        <w:pStyle w:val="ListParagraph"/>
        <w:numPr>
          <w:ilvl w:val="0"/>
          <w:numId w:val="2"/>
        </w:numPr>
        <w:spacing w:after="80"/>
      </w:pPr>
      <w:r>
        <w:rPr>
          <w:rFonts w:ascii="Arial" w:cs="Arial" w:eastAsia="Arial" w:hAnsi="Arial"/>
          <w:sz w:val="22"/>
          <w:szCs w:val="22"/>
        </w:rPr>
        <w:t xml:space="preserve">Prioritised Experience Replay (PER): Sample transitions with high TD-error more frequently to learn from surprising experiences.</w:t>
      </w:r>
    </w:p>
    <w:p>
      <w:pPr>
        <w:pStyle w:val="ListParagraph"/>
        <w:numPr>
          <w:ilvl w:val="0"/>
          <w:numId w:val="2"/>
        </w:numPr>
        <w:spacing w:after="80"/>
      </w:pPr>
      <w:r>
        <w:rPr>
          <w:rFonts w:ascii="Arial" w:cs="Arial" w:eastAsia="Arial" w:hAnsi="Arial"/>
          <w:sz w:val="22"/>
          <w:szCs w:val="22"/>
        </w:rPr>
        <w:t xml:space="preserve">Monte Carlo Tree Search (MCTS): Combine DQN's value estimates with MCTS look-ahead, as in AlphaZero.</w:t>
      </w:r>
    </w:p>
    <w:p>
      <w:pPr>
        <w:pStyle w:val="ListParagraph"/>
        <w:numPr>
          <w:ilvl w:val="0"/>
          <w:numId w:val="2"/>
        </w:numPr>
        <w:spacing w:after="80"/>
      </w:pPr>
      <w:r>
        <w:rPr>
          <w:rFonts w:ascii="Arial" w:cs="Arial" w:eastAsia="Arial" w:hAnsi="Arial"/>
          <w:sz w:val="22"/>
          <w:szCs w:val="22"/>
        </w:rPr>
        <w:t xml:space="preserve">Policy Gradient (PPO/A3C): Directly optimise the policy — potentially more stable for games with sparse rewards.</w:t>
      </w:r>
    </w:p>
    <w:p>
      <w:pPr>
        <w:pStyle w:val="Heading2"/>
        <w:spacing w:after="120" w:before="280"/>
      </w:pPr>
      <w:r>
        <w:rPr>
          <w:rFonts w:ascii="Arial" w:cs="Arial" w:eastAsia="Arial" w:hAnsi="Arial"/>
          <w:b/>
          <w:bCs/>
          <w:color w:val="2E6096"/>
          <w:sz w:val="28"/>
          <w:szCs w:val="28"/>
        </w:rPr>
        <w:t xml:space="preserve">6.2  Training Infrastructure</w:t>
      </w:r>
    </w:p>
    <w:p>
      <w:pPr>
        <w:pStyle w:val="ListParagraph"/>
        <w:numPr>
          <w:ilvl w:val="0"/>
          <w:numId w:val="2"/>
        </w:numPr>
        <w:spacing w:after="80"/>
      </w:pPr>
      <w:r>
        <w:rPr>
          <w:rFonts w:ascii="Arial" w:cs="Arial" w:eastAsia="Arial" w:hAnsi="Arial"/>
          <w:sz w:val="22"/>
          <w:szCs w:val="22"/>
        </w:rPr>
        <w:t xml:space="preserve">Opponent Pool: Maintain a population of past checkpoints as opponents to ensure diverse and challenging training games.</w:t>
      </w:r>
    </w:p>
    <w:p>
      <w:pPr>
        <w:pStyle w:val="ListParagraph"/>
        <w:numPr>
          <w:ilvl w:val="0"/>
          <w:numId w:val="2"/>
        </w:numPr>
        <w:spacing w:after="80"/>
      </w:pPr>
      <w:r>
        <w:rPr>
          <w:rFonts w:ascii="Arial" w:cs="Arial" w:eastAsia="Arial" w:hAnsi="Arial"/>
          <w:sz w:val="22"/>
          <w:szCs w:val="22"/>
        </w:rPr>
        <w:t xml:space="preserve">Distributed Self-Play: Use multiple CPU workers to generate experience in parallel (IMPALA architecture).</w:t>
      </w:r>
    </w:p>
    <w:p>
      <w:pPr>
        <w:pStyle w:val="ListParagraph"/>
        <w:numPr>
          <w:ilvl w:val="0"/>
          <w:numId w:val="2"/>
        </w:numPr>
        <w:spacing w:after="80"/>
      </w:pPr>
      <w:r>
        <w:rPr>
          <w:rFonts w:ascii="Arial" w:cs="Arial" w:eastAsia="Arial" w:hAnsi="Arial"/>
          <w:sz w:val="22"/>
          <w:szCs w:val="22"/>
        </w:rPr>
        <w:t xml:space="preserve">Curriculum Learning: Start with simplified Chess variants (KingAndPawns, no castling) and gradually introduce full rules.</w:t>
      </w:r>
    </w:p>
    <w:p>
      <w:pPr>
        <w:pStyle w:val="Heading2"/>
        <w:spacing w:after="120" w:before="280"/>
      </w:pPr>
      <w:r>
        <w:rPr>
          <w:rFonts w:ascii="Arial" w:cs="Arial" w:eastAsia="Arial" w:hAnsi="Arial"/>
          <w:b/>
          <w:bCs/>
          <w:color w:val="2E6096"/>
          <w:sz w:val="28"/>
          <w:szCs w:val="28"/>
        </w:rPr>
        <w:t xml:space="preserve">6.3  Representation</w:t>
      </w:r>
    </w:p>
    <w:p>
      <w:pPr>
        <w:pStyle w:val="ListParagraph"/>
        <w:numPr>
          <w:ilvl w:val="0"/>
          <w:numId w:val="2"/>
        </w:numPr>
        <w:spacing w:after="80"/>
      </w:pPr>
      <w:r>
        <w:rPr>
          <w:rFonts w:ascii="Arial" w:cs="Arial" w:eastAsia="Arial" w:hAnsi="Arial"/>
          <w:sz w:val="22"/>
          <w:szCs w:val="22"/>
        </w:rPr>
        <w:t xml:space="preserve">Full AlphaZero encoding: Add planes for castling rights, fifty-move counter, and the last N board positions (repetition detection).</w:t>
      </w:r>
    </w:p>
    <w:p>
      <w:pPr>
        <w:pStyle w:val="ListParagraph"/>
        <w:numPr>
          <w:ilvl w:val="0"/>
          <w:numId w:val="2"/>
        </w:numPr>
        <w:spacing w:after="80"/>
      </w:pPr>
      <w:r>
        <w:rPr>
          <w:rFonts w:ascii="Arial" w:cs="Arial" w:eastAsia="Arial" w:hAnsi="Arial"/>
          <w:sz w:val="22"/>
          <w:szCs w:val="22"/>
        </w:rPr>
        <w:t xml:space="preserve">Attention-based architecture: Transformer encoder over the 64 squares, treating each square as a token.</w:t>
      </w:r>
    </w:p>
    <w:p>
      <w:pPr>
        <w:pStyle w:val="Heading1"/>
        <w:spacing w:after="160" w:before="400"/>
      </w:pPr>
      <w:r>
        <w:rPr>
          <w:rFonts w:ascii="Arial" w:cs="Arial" w:eastAsia="Arial" w:hAnsi="Arial"/>
          <w:b/>
          <w:bCs/>
          <w:color w:val="1A3A5C"/>
          <w:sz w:val="36"/>
          <w:szCs w:val="36"/>
        </w:rPr>
        <w:t xml:space="preserve">7. Conclusion</w:t>
      </w:r>
    </w:p>
    <w:p>
      <w:pPr>
        <w:spacing w:after="120" w:line="276"/>
      </w:pPr>
      <w:r>
        <w:rPr>
          <w:rFonts w:ascii="Arial" w:cs="Arial" w:eastAsia="Arial" w:hAnsi="Arial"/>
          <w:sz w:val="22"/>
          <w:szCs w:val="22"/>
        </w:rPr>
        <w:t xml:space="preserve">This project demonstrates the application of Deep Q-Networks to Chess — a domain that has historically resisted pure learning-based approaches due to its combinatorial depth. Key contributions of this work include:</w:t>
      </w:r>
    </w:p>
    <w:p>
      <w:pPr>
        <w:pStyle w:val="ListParagraph"/>
        <w:numPr>
          <w:ilvl w:val="0"/>
          <w:numId w:val="2"/>
        </w:numPr>
        <w:spacing w:after="80"/>
      </w:pPr>
      <w:r>
        <w:rPr>
          <w:rFonts w:ascii="Arial" w:cs="Arial" w:eastAsia="Arial" w:hAnsi="Arial"/>
          <w:sz w:val="22"/>
          <w:szCs w:val="22"/>
        </w:rPr>
        <w:t xml:space="preserve">A complete, modular Python implementation of a Chess RL environment with compact state encoding and legal-move masking</w:t>
      </w:r>
    </w:p>
    <w:p>
      <w:pPr>
        <w:pStyle w:val="ListParagraph"/>
        <w:numPr>
          <w:ilvl w:val="0"/>
          <w:numId w:val="2"/>
        </w:numPr>
        <w:spacing w:after="80"/>
      </w:pPr>
      <w:r>
        <w:rPr>
          <w:rFonts w:ascii="Arial" w:cs="Arial" w:eastAsia="Arial" w:hAnsi="Arial"/>
          <w:sz w:val="22"/>
          <w:szCs w:val="22"/>
        </w:rPr>
        <w:t xml:space="preserve">A convolutional DQN agent with a six-block residual tower, experience replay, and hard target-network updates</w:t>
      </w:r>
    </w:p>
    <w:p>
      <w:pPr>
        <w:pStyle w:val="ListParagraph"/>
        <w:numPr>
          <w:ilvl w:val="0"/>
          <w:numId w:val="2"/>
        </w:numPr>
        <w:spacing w:after="80"/>
      </w:pPr>
      <w:r>
        <w:rPr>
          <w:rFonts w:ascii="Arial" w:cs="Arial" w:eastAsia="Arial" w:hAnsi="Arial"/>
          <w:sz w:val="22"/>
          <w:szCs w:val="22"/>
        </w:rPr>
        <w:t xml:space="preserve">A self-play training framework with configurable hyperparameters, checkpointing, and evaluation against a random baseline</w:t>
      </w:r>
    </w:p>
    <w:p>
      <w:pPr>
        <w:spacing w:after="120"/>
      </w:pPr>
    </w:p>
    <w:p>
      <w:pPr>
        <w:spacing w:after="120" w:line="276"/>
      </w:pPr>
      <w:r>
        <w:rPr>
          <w:rFonts w:ascii="Arial" w:cs="Arial" w:eastAsia="Arial" w:hAnsi="Arial"/>
          <w:sz w:val="22"/>
          <w:szCs w:val="22"/>
        </w:rPr>
        <w:t xml:space="preserve">While DQN alone cannot match engines like Stockfish or learned systems like AlphaZero, it provides a meaningful stepping stone. The residual architecture, illegal-move masking, and self-play setup lay groundwork for progressively stronger algorithms. Adding MCTS, prioritised replay, and distributed training could yield an agent capable of competitive amateur play.</w:t>
      </w:r>
    </w:p>
    <w:p>
      <w:pPr>
        <w:spacing w:after="120" w:line="276"/>
      </w:pPr>
      <w:r>
        <w:rPr>
          <w:rFonts w:ascii="Arial" w:cs="Arial" w:eastAsia="Arial" w:hAnsi="Arial"/>
          <w:sz w:val="22"/>
          <w:szCs w:val="22"/>
        </w:rPr>
        <w:t xml:space="preserve">Reinforcement learning in Chess remains a rich research area — one where the gap between naive function approximation and world-class play is well understood and offers concrete milestones for iterative improvement.</w:t>
      </w:r>
    </w:p>
    <w:p>
      <w:pPr>
        <w:pBdr>
          <w:bottom w:val="single" w:color="CCCCCC" w:sz="4" w:space="1"/>
        </w:pBdr>
        <w:spacing w:after="160" w:before="160"/>
      </w:pPr>
    </w:p>
    <w:p>
      <w:pPr>
        <w:pStyle w:val="Heading1"/>
        <w:spacing w:after="160" w:before="400"/>
      </w:pPr>
      <w:r>
        <w:rPr>
          <w:rFonts w:ascii="Arial" w:cs="Arial" w:eastAsia="Arial" w:hAnsi="Arial"/>
          <w:b/>
          <w:bCs/>
          <w:color w:val="1A3A5C"/>
          <w:sz w:val="36"/>
          <w:szCs w:val="36"/>
        </w:rPr>
        <w:t xml:space="preserve">References</w:t>
      </w:r>
    </w:p>
    <w:p>
      <w:pPr>
        <w:spacing w:after="120" w:line="276"/>
      </w:pPr>
      <w:r>
        <w:rPr>
          <w:rFonts w:ascii="Arial" w:cs="Arial" w:eastAsia="Arial" w:hAnsi="Arial"/>
          <w:sz w:val="22"/>
          <w:szCs w:val="22"/>
        </w:rPr>
        <w:t xml:space="preserve">[1] Mnih, V. et al. (2015). Human-level control through deep reinforcement learning. Nature, 518, 529–533.</w:t>
      </w:r>
    </w:p>
    <w:p>
      <w:pPr>
        <w:spacing w:after="120" w:line="276"/>
      </w:pPr>
      <w:r>
        <w:rPr>
          <w:rFonts w:ascii="Arial" w:cs="Arial" w:eastAsia="Arial" w:hAnsi="Arial"/>
          <w:sz w:val="22"/>
          <w:szCs w:val="22"/>
        </w:rPr>
        <w:t xml:space="preserve">[2] Silver, D. et al. (2016). Mastering the game of Go with deep neural networks and tree search. Nature, 529, 484–489.</w:t>
      </w:r>
    </w:p>
    <w:p>
      <w:pPr>
        <w:spacing w:after="120" w:line="276"/>
      </w:pPr>
      <w:r>
        <w:rPr>
          <w:rFonts w:ascii="Arial" w:cs="Arial" w:eastAsia="Arial" w:hAnsi="Arial"/>
          <w:sz w:val="22"/>
          <w:szCs w:val="22"/>
        </w:rPr>
        <w:t xml:space="preserve">[3] Silver, D. et al. (2017). Mastering Chess and Shogi by self-play with a general reinforcement learning algorithm. arXiv:1712.01815.</w:t>
      </w:r>
    </w:p>
    <w:p>
      <w:pPr>
        <w:spacing w:after="120" w:line="276"/>
      </w:pPr>
      <w:r>
        <w:rPr>
          <w:rFonts w:ascii="Arial" w:cs="Arial" w:eastAsia="Arial" w:hAnsi="Arial"/>
          <w:sz w:val="22"/>
          <w:szCs w:val="22"/>
        </w:rPr>
        <w:t xml:space="preserve">[4] Schrittwieser, J. et al. (2020). Mastering Atari, Go, Chess and Shogi by Planning with a Learned Model. Nature, 588, 604–609.</w:t>
      </w:r>
    </w:p>
    <w:p>
      <w:pPr>
        <w:spacing w:after="120" w:line="276"/>
      </w:pPr>
      <w:r>
        <w:rPr>
          <w:rFonts w:ascii="Arial" w:cs="Arial" w:eastAsia="Arial" w:hAnsi="Arial"/>
          <w:sz w:val="22"/>
          <w:szCs w:val="22"/>
        </w:rPr>
        <w:t xml:space="preserve">[5] van Hasselt, H. et al. (2016). Deep Reinforcement Learning with Double Q-learning. AAAI 2016.</w:t>
      </w:r>
    </w:p>
    <w:p>
      <w:pPr>
        <w:spacing w:after="120" w:line="276"/>
      </w:pPr>
      <w:r>
        <w:rPr>
          <w:rFonts w:ascii="Arial" w:cs="Arial" w:eastAsia="Arial" w:hAnsi="Arial"/>
          <w:sz w:val="22"/>
          <w:szCs w:val="22"/>
        </w:rPr>
        <w:t xml:space="preserve">[6] Wang, Z. et al. (2016). Dueling Network Architectures for Deep Reinforcement Learning. ICML 2016.</w:t>
      </w:r>
    </w:p>
    <w:p>
      <w:pPr>
        <w:spacing w:after="120" w:line="276"/>
      </w:pPr>
      <w:r>
        <w:rPr>
          <w:rFonts w:ascii="Arial" w:cs="Arial" w:eastAsia="Arial" w:hAnsi="Arial"/>
          <w:sz w:val="22"/>
          <w:szCs w:val="22"/>
        </w:rPr>
        <w:t xml:space="preserve">[7] Schaul, T. et al. (2016). Prioritized Experience Replay. ICLR 2016.</w:t>
      </w:r>
    </w:p>
    <w:p>
      <w:pPr>
        <w:spacing w:after="120" w:line="276"/>
      </w:pPr>
      <w:r>
        <w:rPr>
          <w:rFonts w:ascii="Arial" w:cs="Arial" w:eastAsia="Arial" w:hAnsi="Arial"/>
          <w:sz w:val="22"/>
          <w:szCs w:val="22"/>
        </w:rPr>
        <w:t xml:space="preserve">[8] python-chess library: https://python-chess.readthedocs.io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0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2026-06-07T05:30:33.508Z</dcterms:created>
  <dcterms:modified xsi:type="dcterms:W3CDTF">2026-06-07T05:30:33.508Z</dcterms:modified>
</cp:coreProperties>
</file>

<file path=docProps/custom.xml><?xml version="1.0" encoding="utf-8"?>
<Properties xmlns="http://schemas.openxmlformats.org/officeDocument/2006/custom-properties" xmlns:vt="http://schemas.openxmlformats.org/officeDocument/2006/docPropsVTypes"/>
</file>