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Python via .NET 24.3.0 -->
  <w:body>
    <w:p>
      <w:r>
        <w:rPr>
          <w:b/>
          <w:color w:val="FF0000"/>
          <w:sz w:val="24"/>
        </w:rPr>
        <w:t>Evaluation Only. Created with Aspose.Words. Copyright 2003-2024 Aspose Pty Ltd.</w:t>
      </w:r>
    </w:p>
    <w:p w:rsidR="005D1CDF" w:rsidP="005D1CDF" w14:paraId="40458A4B" w14:textId="77777777">
      <w:pPr>
        <w:jc w:val="center"/>
        <w:rPr>
          <w:rFonts w:cstheme="minorHAnsi"/>
          <w:b/>
          <w:bCs/>
        </w:rPr>
      </w:pPr>
      <w:r w:rsidRPr="008F29E5">
        <w:rPr>
          <w:rFonts w:cstheme="minorHAnsi"/>
          <w:b/>
          <w:bCs/>
        </w:rPr>
        <w:t>User Adoption Execution Steps</w:t>
      </w:r>
    </w:p>
    <w:p w:rsidR="005D1CDF" w:rsidRPr="008F29E5" w:rsidP="005D1CDF" w14:paraId="417F2A70" w14:textId="77777777">
      <w:pPr>
        <w:rPr>
          <w:rFonts w:cstheme="minorHAnsi"/>
        </w:rPr>
      </w:pPr>
      <w:r w:rsidRPr="008F29E5">
        <w:rPr>
          <w:rFonts w:cstheme="minorHAnsi"/>
        </w:rPr>
        <w:t>User adoption is used to check how many users have used the sales Genie Dashboard in the last one week. This dashboard is updated every Friday in QA, below are the following steps to refresh this Dashboard: -</w:t>
      </w:r>
    </w:p>
    <w:p w:rsidR="00D363A8" w:rsidP="005D1CDF" w14:paraId="4BC2EB97" w14:textId="77777777">
      <w:pPr>
        <w:pStyle w:val="ListParagraph"/>
        <w:numPr>
          <w:ilvl w:val="0"/>
          <w:numId w:val="1"/>
        </w:numPr>
        <w:rPr>
          <w:rFonts w:cstheme="minorHAnsi"/>
        </w:rPr>
      </w:pPr>
      <w:r w:rsidRPr="008F29E5">
        <w:rPr>
          <w:rFonts w:cstheme="minorHAnsi"/>
        </w:rPr>
        <w:t>First take backups for all the 3 dashboards from Tableau</w:t>
      </w:r>
      <w:r>
        <w:rPr>
          <w:rFonts w:cstheme="minorHAnsi"/>
        </w:rPr>
        <w:t xml:space="preserve"> </w:t>
      </w:r>
    </w:p>
    <w:p w:rsidR="005D1CDF" w:rsidP="00D363A8" w14:paraId="41EC9252" w14:textId="77777777">
      <w:pPr>
        <w:pStyle w:val="ListParagraph"/>
        <w:rPr>
          <w:rFonts w:cstheme="minorHAnsi"/>
        </w:rPr>
      </w:pPr>
      <w:r w:rsidRPr="005D1CDF">
        <w:rPr>
          <w:rFonts w:cstheme="minorHAnsi"/>
        </w:rPr>
        <w:t>Dashboards:</w:t>
      </w:r>
    </w:p>
    <w:p w:rsidR="00A711FA" w:rsidP="00A711FA" w14:paraId="3FBCB08C" w14:textId="77777777">
      <w:pPr>
        <w:pStyle w:val="ListParagraph"/>
        <w:rPr>
          <w:rFonts w:cstheme="minorHAnsi"/>
        </w:rPr>
      </w:pPr>
      <w:r>
        <w:rPr>
          <w:rFonts w:cstheme="minorHAnsi"/>
        </w:rPr>
        <w:t>For taking backup of dashboard use below link:</w:t>
      </w:r>
    </w:p>
    <w:p w:rsidR="00A711FA" w:rsidRPr="00A711FA" w:rsidP="00A711FA" w14:paraId="2F9EE6CA" w14:textId="77777777">
      <w:pPr>
        <w:pStyle w:val="ListParagraph"/>
      </w:pPr>
      <w:hyperlink r:id="rId4" w:anchor="/site/APACBI/workbooks/3837/views" w:history="1">
        <w:r w:rsidRPr="00FC52B6">
          <w:rPr>
            <w:rStyle w:val="Hyperlink"/>
            <w:lang w:val="de-DE"/>
          </w:rPr>
          <w:t>https://tableau-qa.medtronic.com/#/site/APACBI</w:t>
        </w:r>
      </w:hyperlink>
    </w:p>
    <w:p w:rsidR="005D1CDF" w:rsidRPr="008F29E5" w:rsidP="005D1CDF" w14:paraId="6E14D0AE" w14:textId="77777777">
      <w:pPr>
        <w:pStyle w:val="ListParagraph"/>
        <w:numPr>
          <w:ilvl w:val="0"/>
          <w:numId w:val="3"/>
        </w:numPr>
        <w:rPr>
          <w:rFonts w:cstheme="minorHAnsi"/>
        </w:rPr>
      </w:pPr>
      <w:r w:rsidRPr="008F29E5">
        <w:rPr>
          <w:rFonts w:cstheme="minorHAnsi"/>
        </w:rPr>
        <w:t xml:space="preserve">ANZ/SGMY/TH: </w:t>
      </w:r>
      <w:r w:rsidRPr="008F29E5" w:rsidR="00AD225A">
        <w:rPr>
          <w:rFonts w:cstheme="minorHAnsi"/>
        </w:rPr>
        <w:t>Sales Genie</w:t>
      </w:r>
      <w:r w:rsidRPr="008F29E5">
        <w:rPr>
          <w:rFonts w:cstheme="minorHAnsi"/>
        </w:rPr>
        <w:t>-&gt; Sales Genie user analytics</w:t>
      </w:r>
    </w:p>
    <w:p w:rsidR="005D1CDF" w:rsidRPr="008F29E5" w:rsidP="005D1CDF" w14:paraId="70D2698F" w14:textId="77777777">
      <w:pPr>
        <w:pStyle w:val="ListParagraph"/>
        <w:numPr>
          <w:ilvl w:val="0"/>
          <w:numId w:val="3"/>
        </w:numPr>
        <w:rPr>
          <w:rFonts w:cstheme="minorHAnsi"/>
        </w:rPr>
      </w:pPr>
      <w:r w:rsidRPr="008F29E5">
        <w:rPr>
          <w:rFonts w:cstheme="minorHAnsi"/>
        </w:rPr>
        <w:t xml:space="preserve">KR/JP: </w:t>
      </w:r>
      <w:r w:rsidRPr="008F29E5" w:rsidR="00AD225A">
        <w:rPr>
          <w:rFonts w:cstheme="minorHAnsi"/>
        </w:rPr>
        <w:t>Sales Genie</w:t>
      </w:r>
      <w:r w:rsidRPr="008F29E5">
        <w:rPr>
          <w:rFonts w:cstheme="minorHAnsi"/>
        </w:rPr>
        <w:t>-&gt; Sales Genie user analytics(JP_KR)</w:t>
      </w:r>
    </w:p>
    <w:p w:rsidR="00A711FA" w:rsidRPr="00A711FA" w:rsidP="00A711FA" w14:paraId="25FF4E7C" w14:textId="77777777">
      <w:pPr>
        <w:pStyle w:val="ListParagraph"/>
        <w:numPr>
          <w:ilvl w:val="0"/>
          <w:numId w:val="3"/>
        </w:numPr>
        <w:rPr>
          <w:rFonts w:cstheme="minorHAnsi"/>
          <w:lang w:val="de-DE"/>
        </w:rPr>
      </w:pPr>
      <w:r w:rsidRPr="008F29E5">
        <w:rPr>
          <w:rFonts w:cstheme="minorHAnsi"/>
          <w:lang w:val="de-DE"/>
        </w:rPr>
        <w:t>NPI: NPI_Genie-&gt; NPI Genie User Anlaytics</w:t>
      </w:r>
    </w:p>
    <w:p w:rsidR="005D1CDF" w:rsidP="00D363A8" w14:paraId="459CB11C" w14:textId="77777777">
      <w:pPr>
        <w:rPr>
          <w:rFonts w:cstheme="minorHAnsi"/>
          <w:lang w:val="de-DE"/>
        </w:rPr>
      </w:pPr>
      <w:r>
        <w:rPr>
          <w:rFonts w:cstheme="minorHAnsi"/>
          <w:lang w:val="de-DE"/>
        </w:rPr>
        <w:t>We need to connect to test database in sql.</w:t>
      </w:r>
    </w:p>
    <w:p w:rsidR="00D363A8" w:rsidRPr="00D363A8" w:rsidP="00D363A8" w14:paraId="062AA8D5" w14:textId="77777777">
      <w:pPr>
        <w:pStyle w:val="ListParagraph"/>
        <w:numPr>
          <w:ilvl w:val="0"/>
          <w:numId w:val="1"/>
        </w:numPr>
        <w:rPr>
          <w:rFonts w:cstheme="minorHAnsi"/>
        </w:rPr>
      </w:pPr>
      <w:r w:rsidRPr="008F29E5">
        <w:rPr>
          <w:rFonts w:cstheme="minorHAnsi"/>
        </w:rPr>
        <w:t>Take backups for all table from database</w:t>
      </w:r>
    </w:p>
    <w:p w:rsidR="00B901EA" w:rsidRPr="00B901EA" w:rsidP="005D1CDF" w14:paraId="3F8A3637" w14:textId="77777777">
      <w:pPr>
        <w:pStyle w:val="ListParagraph"/>
        <w:numPr>
          <w:ilvl w:val="0"/>
          <w:numId w:val="2"/>
        </w:numPr>
        <w:rPr>
          <w:rFonts w:cstheme="minorHAnsi"/>
          <w:lang w:val="es-ES"/>
        </w:rPr>
      </w:pPr>
      <w:r w:rsidRPr="00B901EA">
        <w:rPr>
          <w:rFonts w:cstheme="minorHAnsi"/>
        </w:rPr>
        <w:t xml:space="preserve">For </w:t>
      </w:r>
      <w:r w:rsidRPr="00B901EA" w:rsidR="005D1CDF">
        <w:rPr>
          <w:rFonts w:cstheme="minorHAnsi"/>
          <w:b/>
        </w:rPr>
        <w:t>ANZ/SGMY/TH</w:t>
      </w:r>
      <w:r w:rsidRPr="00B901EA">
        <w:rPr>
          <w:rFonts w:cstheme="minorHAnsi"/>
        </w:rPr>
        <w:t xml:space="preserve"> use be</w:t>
      </w:r>
      <w:r>
        <w:rPr>
          <w:rFonts w:cstheme="minorHAnsi"/>
        </w:rPr>
        <w:t>low two queries to take a backup</w:t>
      </w:r>
      <w:r w:rsidRPr="00B901EA">
        <w:rPr>
          <w:rFonts w:cstheme="minorHAnsi"/>
        </w:rPr>
        <w:t xml:space="preserve"> </w:t>
      </w:r>
    </w:p>
    <w:p w:rsidR="00B901EA" w:rsidP="002A11E5" w14:paraId="6E2BE0F4" w14:textId="77777777">
      <w:pPr>
        <w:ind w:left="720"/>
        <w:rPr>
          <w:rFonts w:cstheme="minorHAnsi"/>
        </w:rPr>
      </w:pPr>
      <w:r>
        <w:rPr>
          <w:rFonts w:cstheme="minorHAnsi"/>
          <w:lang w:val="de-DE"/>
        </w:rPr>
        <w:t xml:space="preserve">Select * into </w:t>
      </w:r>
      <w:r w:rsidRPr="008F29E5">
        <w:rPr>
          <w:rFonts w:cstheme="minorHAnsi"/>
        </w:rPr>
        <w:t>ALL_SALES_GENIE_USERS</w:t>
      </w:r>
      <w:r>
        <w:rPr>
          <w:rFonts w:cstheme="minorHAnsi"/>
        </w:rPr>
        <w:t xml:space="preserve">_11_Jan_2024_BKP from </w:t>
      </w:r>
      <w:r w:rsidRPr="008F29E5">
        <w:rPr>
          <w:rFonts w:cstheme="minorHAnsi"/>
        </w:rPr>
        <w:t>[FIGO_SALES].[ALL_SALES_GENIE_USERS</w:t>
      </w:r>
      <w:r w:rsidRPr="008F29E5">
        <w:rPr>
          <w:rFonts w:cstheme="minorHAnsi"/>
        </w:rPr>
        <w:t>]</w:t>
      </w:r>
      <w:r>
        <w:rPr>
          <w:rFonts w:cstheme="minorHAnsi"/>
        </w:rPr>
        <w:t xml:space="preserve"> </w:t>
      </w:r>
      <w:r w:rsidR="002A11E5">
        <w:rPr>
          <w:rFonts w:cstheme="minorHAnsi"/>
        </w:rPr>
        <w:t>;</w:t>
      </w:r>
      <w:r>
        <w:rPr>
          <w:rFonts w:cstheme="minorHAnsi"/>
        </w:rPr>
        <w:t xml:space="preserve">  </w:t>
      </w:r>
    </w:p>
    <w:p w:rsidR="00B901EA" w:rsidRPr="00035856" w:rsidP="002A11E5" w14:paraId="00C18725" w14:textId="77777777">
      <w:pPr>
        <w:ind w:left="720"/>
        <w:rPr>
          <w:rFonts w:cstheme="minorHAnsi"/>
        </w:rPr>
      </w:pPr>
      <w:r w:rsidRPr="0009100D">
        <w:rPr>
          <w:rFonts w:cstheme="minorHAnsi"/>
        </w:rPr>
        <w:t xml:space="preserve">Select * into </w:t>
      </w:r>
      <w:r w:rsidRPr="0009100D">
        <w:rPr>
          <w:rFonts w:cstheme="minorHAnsi"/>
        </w:rPr>
        <w:t>dbo.APAC_USAGE_HIST_SNAPSHOT_ALL_QTR</w:t>
      </w:r>
      <w:r w:rsidRPr="0009100D">
        <w:rPr>
          <w:rFonts w:cstheme="minorHAnsi"/>
        </w:rPr>
        <w:t xml:space="preserve"> _11_Jan_2024_</w:t>
      </w:r>
      <w:r w:rsidRPr="0009100D">
        <w:rPr>
          <w:rFonts w:cstheme="minorHAnsi"/>
        </w:rPr>
        <w:t xml:space="preserve">BKP </w:t>
      </w:r>
      <w:r>
        <w:rPr>
          <w:rFonts w:cstheme="minorHAnsi"/>
        </w:rPr>
        <w:t xml:space="preserve"> </w:t>
      </w:r>
      <w:r w:rsidRPr="0009100D">
        <w:rPr>
          <w:rFonts w:cstheme="minorHAnsi"/>
        </w:rPr>
        <w:t>from</w:t>
      </w:r>
      <w:r w:rsidRPr="0009100D">
        <w:rPr>
          <w:rFonts w:cstheme="minorHAnsi"/>
        </w:rPr>
        <w:t xml:space="preserve"> </w:t>
      </w:r>
      <w:r w:rsidRPr="0009100D">
        <w:rPr>
          <w:rFonts w:cstheme="minorHAnsi"/>
        </w:rPr>
        <w:t>dbo.APAC_USAGE_HIST_SNAPSHOT_ALL_QTR</w:t>
      </w:r>
      <w:r w:rsidR="002A11E5">
        <w:rPr>
          <w:rFonts w:cstheme="minorHAnsi"/>
        </w:rPr>
        <w:t>;</w:t>
      </w:r>
    </w:p>
    <w:p w:rsidR="002A11E5" w:rsidP="002A11E5" w14:paraId="3590FAB8" w14:textId="77777777">
      <w:pPr>
        <w:pStyle w:val="ListParagraph"/>
        <w:numPr>
          <w:ilvl w:val="0"/>
          <w:numId w:val="2"/>
        </w:numPr>
        <w:rPr>
          <w:rFonts w:cstheme="minorHAnsi"/>
        </w:rPr>
      </w:pPr>
      <w:r w:rsidRPr="002A11E5">
        <w:rPr>
          <w:rFonts w:cstheme="minorHAnsi"/>
          <w:lang w:val="es-ES"/>
        </w:rPr>
        <w:t>KR/JP</w:t>
      </w:r>
      <w:r>
        <w:rPr>
          <w:rFonts w:cstheme="minorHAnsi"/>
          <w:lang w:val="es-ES"/>
        </w:rPr>
        <w:t xml:space="preserve"> </w:t>
      </w:r>
      <w:r w:rsidRPr="00B901EA">
        <w:rPr>
          <w:rFonts w:cstheme="minorHAnsi"/>
        </w:rPr>
        <w:t>use be</w:t>
      </w:r>
      <w:r>
        <w:rPr>
          <w:rFonts w:cstheme="minorHAnsi"/>
        </w:rPr>
        <w:t>low two queries to take a backup</w:t>
      </w:r>
    </w:p>
    <w:p w:rsidR="002A11E5" w:rsidP="002A11E5" w14:paraId="225FC6E1" w14:textId="77777777">
      <w:pPr>
        <w:ind w:left="720"/>
        <w:rPr>
          <w:rFonts w:cstheme="minorHAnsi"/>
        </w:rPr>
      </w:pPr>
      <w:r w:rsidRPr="002A11E5">
        <w:rPr>
          <w:rFonts w:cstheme="minorHAnsi"/>
          <w:lang w:val="de-DE"/>
        </w:rPr>
        <w:t xml:space="preserve">Select * into </w:t>
      </w:r>
      <w:r w:rsidRPr="002A11E5">
        <w:rPr>
          <w:rFonts w:cstheme="minorHAnsi"/>
        </w:rPr>
        <w:t>ALL_SALES_GENIE_USERS_11_Jan_2024_BKP from [FIGO_SALES].[ALL_SALES_GENIE_USERS</w:t>
      </w:r>
      <w:r w:rsidRPr="002A11E5">
        <w:rPr>
          <w:rFonts w:cstheme="minorHAnsi"/>
        </w:rPr>
        <w:t xml:space="preserve">] </w:t>
      </w:r>
      <w:r>
        <w:rPr>
          <w:rFonts w:cstheme="minorHAnsi"/>
        </w:rPr>
        <w:t>;</w:t>
      </w:r>
    </w:p>
    <w:p w:rsidR="00B901EA" w:rsidRPr="002A11E5" w:rsidP="002A11E5" w14:paraId="5D5FE9A3" w14:textId="77777777">
      <w:pPr>
        <w:ind w:firstLine="720"/>
        <w:rPr>
          <w:rFonts w:cstheme="minorHAnsi"/>
          <w:lang w:val="es-ES"/>
        </w:rPr>
      </w:pPr>
      <w:r w:rsidRPr="002A11E5">
        <w:rPr>
          <w:rFonts w:cstheme="minorHAnsi"/>
        </w:rPr>
        <w:t xml:space="preserve">Select * </w:t>
      </w:r>
      <w:r w:rsidRPr="002A11E5">
        <w:rPr>
          <w:rFonts w:cstheme="minorHAnsi"/>
          <w:lang w:val="es-ES"/>
        </w:rPr>
        <w:t>korea_japan_usage</w:t>
      </w:r>
      <w:r w:rsidRPr="002A11E5">
        <w:rPr>
          <w:rFonts w:cstheme="minorHAnsi"/>
          <w:lang w:val="es-ES"/>
        </w:rPr>
        <w:t>_</w:t>
      </w:r>
      <w:r w:rsidRPr="002A11E5">
        <w:rPr>
          <w:rFonts w:cstheme="minorHAnsi"/>
        </w:rPr>
        <w:t>11_Jan_2024_</w:t>
      </w:r>
      <w:r w:rsidRPr="002A11E5">
        <w:rPr>
          <w:rFonts w:cstheme="minorHAnsi"/>
        </w:rPr>
        <w:t xml:space="preserve">BKP </w:t>
      </w:r>
      <w:r>
        <w:rPr>
          <w:rFonts w:cstheme="minorHAnsi"/>
        </w:rPr>
        <w:t xml:space="preserve"> </w:t>
      </w:r>
      <w:r>
        <w:rPr>
          <w:rFonts w:cstheme="minorHAnsi"/>
          <w:lang w:val="es-ES"/>
        </w:rPr>
        <w:t>from</w:t>
      </w:r>
      <w:r>
        <w:rPr>
          <w:rFonts w:cstheme="minorHAnsi"/>
          <w:lang w:val="es-ES"/>
        </w:rPr>
        <w:t xml:space="preserve"> </w:t>
      </w:r>
      <w:r w:rsidRPr="002A11E5">
        <w:rPr>
          <w:rFonts w:cstheme="minorHAnsi"/>
          <w:lang w:val="es-ES"/>
        </w:rPr>
        <w:t xml:space="preserve"> </w:t>
      </w:r>
      <w:r w:rsidRPr="002A11E5">
        <w:rPr>
          <w:rFonts w:cstheme="minorHAnsi"/>
          <w:lang w:val="es-ES"/>
        </w:rPr>
        <w:t>FIGO_SALES.korea_japan_usage</w:t>
      </w:r>
      <w:r w:rsidRPr="002A11E5">
        <w:rPr>
          <w:rFonts w:cstheme="minorHAnsi"/>
          <w:lang w:val="es-ES"/>
        </w:rPr>
        <w:t>;</w:t>
      </w:r>
    </w:p>
    <w:p w:rsidR="00A415D6" w:rsidP="00A415D6" w14:paraId="01B88439" w14:textId="77777777">
      <w:pPr>
        <w:pStyle w:val="ListParagraph"/>
        <w:numPr>
          <w:ilvl w:val="0"/>
          <w:numId w:val="2"/>
        </w:numPr>
        <w:rPr>
          <w:rFonts w:cstheme="minorHAnsi"/>
          <w:lang w:val="it-IT"/>
        </w:rPr>
      </w:pPr>
      <w:r w:rsidRPr="008F29E5">
        <w:rPr>
          <w:rFonts w:cstheme="minorHAnsi"/>
          <w:lang w:val="it-IT"/>
        </w:rPr>
        <w:t>NPI: FIGO_SALES.NPI_GENIE_usage</w:t>
      </w:r>
    </w:p>
    <w:p w:rsidR="00A415D6" w:rsidRPr="00A415D6" w:rsidP="00A415D6" w14:paraId="672A6659" w14:textId="77777777">
      <w:pPr>
        <w:pStyle w:val="ListParagraph"/>
        <w:ind w:left="1080"/>
        <w:rPr>
          <w:rFonts w:cstheme="minorHAnsi"/>
          <w:lang w:val="it-IT"/>
        </w:rPr>
      </w:pPr>
    </w:p>
    <w:p w:rsidR="002A11E5" w:rsidRPr="00A415D6" w:rsidP="00A415D6" w14:paraId="70F72298" w14:textId="77777777">
      <w:pPr>
        <w:pStyle w:val="ListParagraph"/>
        <w:numPr>
          <w:ilvl w:val="0"/>
          <w:numId w:val="1"/>
        </w:numPr>
        <w:rPr>
          <w:rFonts w:cstheme="minorHAnsi"/>
          <w:lang w:val="it-IT"/>
        </w:rPr>
      </w:pPr>
      <w:r>
        <w:rPr>
          <w:rFonts w:cstheme="minorHAnsi"/>
        </w:rPr>
        <w:t xml:space="preserve">Use the </w:t>
      </w:r>
      <w:r w:rsidRPr="00A415D6">
        <w:rPr>
          <w:rFonts w:cstheme="minorHAnsi"/>
        </w:rPr>
        <w:t xml:space="preserve">below link </w:t>
      </w:r>
      <w:r>
        <w:rPr>
          <w:rFonts w:cstheme="minorHAnsi"/>
        </w:rPr>
        <w:t xml:space="preserve">to </w:t>
      </w:r>
      <w:r w:rsidRPr="00A415D6">
        <w:rPr>
          <w:rFonts w:cstheme="minorHAnsi"/>
        </w:rPr>
        <w:t>download the data in excel for all 6 regions</w:t>
      </w:r>
    </w:p>
    <w:p w:rsidR="00A415D6" w:rsidP="00A415D6" w14:paraId="6F6A58D0" w14:textId="77777777">
      <w:pPr>
        <w:ind w:left="360"/>
      </w:pPr>
      <w:hyperlink r:id="rId5" w:anchor="/views/TableauUsageDetails_16226544435390/TraffictoViews?:iid=1" w:history="1">
        <w:r w:rsidRPr="008F29E5">
          <w:rPr>
            <w:rStyle w:val="Hyperlink"/>
            <w:rFonts w:cstheme="minorHAnsi"/>
          </w:rPr>
          <w:t>https://tableau.medtronic.com/#/views/TableauUsageDetails_16226544435390/TraffictoViews?:iid=1</w:t>
        </w:r>
      </w:hyperlink>
    </w:p>
    <w:p w:rsidR="00A415D6" w:rsidP="1EBD42E2" w14:paraId="19566F29" w14:textId="48C09A47">
      <w:pPr>
        <w:rPr>
          <w:rFonts w:cstheme="minorAscii"/>
          <w:color w:val="000000" w:themeColor="text1"/>
        </w:rPr>
      </w:pPr>
      <w:r w:rsidRPr="1EBD42E2">
        <w:rPr>
          <w:rFonts w:cstheme="minorAscii"/>
          <w:lang w:val="it-IT"/>
        </w:rPr>
        <w:t xml:space="preserve"> </w:t>
      </w:r>
      <w:r w:rsidRPr="1EBD42E2" w:rsidR="00DF0C07">
        <w:rPr>
          <w:rFonts w:cstheme="minorAscii"/>
          <w:lang w:val="it-IT"/>
        </w:rPr>
        <w:t xml:space="preserve"> </w:t>
      </w:r>
      <w:r w:rsidRPr="1EBD42E2" w:rsidR="00C91ADE">
        <w:rPr>
          <w:rFonts w:cstheme="minorAscii"/>
          <w:lang w:val="it-IT"/>
        </w:rPr>
        <w:t xml:space="preserve"> After downloading</w:t>
      </w:r>
      <w:r w:rsidRPr="1EBD42E2" w:rsidR="3F1A3FFD">
        <w:rPr>
          <w:rFonts w:cstheme="minorAscii"/>
          <w:lang w:val="it-IT"/>
        </w:rPr>
        <w:t>,</w:t>
      </w:r>
      <w:r w:rsidRPr="1EBD42E2" w:rsidR="00C91ADE">
        <w:rPr>
          <w:rFonts w:cstheme="minorAscii"/>
          <w:lang w:val="it-IT"/>
        </w:rPr>
        <w:t xml:space="preserve"> open the </w:t>
      </w:r>
      <w:r w:rsidRPr="1EBD42E2" w:rsidR="00C91ADE">
        <w:rPr>
          <w:rFonts w:cstheme="minorAscii"/>
          <w:lang w:val="it-IT"/>
        </w:rPr>
        <w:t>excel</w:t>
      </w:r>
      <w:r w:rsidRPr="1EBD42E2" w:rsidR="00C91ADE">
        <w:rPr>
          <w:rFonts w:cstheme="minorAscii"/>
          <w:lang w:val="it-IT"/>
        </w:rPr>
        <w:t xml:space="preserve"> </w:t>
      </w:r>
      <w:r w:rsidRPr="1EBD42E2" w:rsidR="00C91ADE">
        <w:rPr>
          <w:rFonts w:cstheme="minorAscii"/>
          <w:lang w:val="it-IT"/>
        </w:rPr>
        <w:t>sheet</w:t>
      </w:r>
      <w:r w:rsidRPr="1EBD42E2" w:rsidR="55976351">
        <w:rPr>
          <w:rFonts w:cstheme="minorAscii"/>
          <w:lang w:val="it-IT"/>
        </w:rPr>
        <w:t>.</w:t>
      </w:r>
      <w:r w:rsidRPr="1EBD42E2" w:rsidR="00C91ADE">
        <w:rPr>
          <w:rFonts w:cstheme="minorAscii"/>
          <w:lang w:val="it-IT"/>
        </w:rPr>
        <w:t xml:space="preserve"> </w:t>
      </w:r>
      <w:r w:rsidRPr="1EBD42E2" w:rsidR="19E16BC2">
        <w:rPr>
          <w:rFonts w:cstheme="minorAscii"/>
          <w:lang w:val="it-IT"/>
        </w:rPr>
        <w:t>I</w:t>
      </w:r>
      <w:r w:rsidRPr="1EBD42E2" w:rsidR="00C91ADE">
        <w:rPr>
          <w:rFonts w:cstheme="minorAscii"/>
          <w:lang w:val="it-IT"/>
        </w:rPr>
        <w:t xml:space="preserve">n </w:t>
      </w:r>
      <w:r w:rsidRPr="1EBD42E2" w:rsidR="00C91ADE">
        <w:rPr>
          <w:rFonts w:cstheme="minorAscii"/>
          <w:lang w:val="it-IT"/>
        </w:rPr>
        <w:t>that</w:t>
      </w:r>
      <w:r w:rsidRPr="1EBD42E2" w:rsidR="60140145">
        <w:rPr>
          <w:rFonts w:cstheme="minorAscii"/>
          <w:lang w:val="it-IT"/>
        </w:rPr>
        <w:t>,</w:t>
      </w:r>
      <w:r w:rsidRPr="1EBD42E2" w:rsidR="00C91ADE">
        <w:rPr>
          <w:rFonts w:cstheme="minorAscii"/>
          <w:lang w:val="it-IT"/>
        </w:rPr>
        <w:t xml:space="preserve"> delete t</w:t>
      </w:r>
      <w:r w:rsidRPr="1EBD42E2" w:rsidR="00D67B7F">
        <w:rPr>
          <w:rFonts w:cstheme="minorAscii"/>
          <w:lang w:val="it-IT"/>
        </w:rPr>
        <w:t xml:space="preserve">he first </w:t>
      </w:r>
      <w:r w:rsidRPr="1EBD42E2" w:rsidR="00D67B7F">
        <w:rPr>
          <w:rFonts w:cstheme="minorAscii"/>
          <w:lang w:val="it-IT"/>
        </w:rPr>
        <w:t>column</w:t>
      </w:r>
      <w:r w:rsidRPr="1EBD42E2" w:rsidR="00D67B7F">
        <w:rPr>
          <w:rFonts w:cstheme="minorAscii"/>
          <w:lang w:val="it-IT"/>
        </w:rPr>
        <w:t xml:space="preserve"> and </w:t>
      </w:r>
      <w:r w:rsidRPr="1EBD42E2" w:rsidR="00D67B7F">
        <w:rPr>
          <w:rFonts w:cstheme="minorAscii"/>
          <w:lang w:val="it-IT"/>
        </w:rPr>
        <w:t>before</w:t>
      </w:r>
      <w:r w:rsidRPr="1EBD42E2" w:rsidR="00D67B7F">
        <w:rPr>
          <w:rFonts w:cstheme="minorAscii"/>
          <w:lang w:val="it-IT"/>
        </w:rPr>
        <w:t xml:space="preserve">  </w:t>
      </w:r>
      <w:r w:rsidRPr="1EBD42E2" w:rsidR="00D67B7F">
        <w:rPr>
          <w:rFonts w:cstheme="minorAscii"/>
          <w:lang w:val="it-IT"/>
        </w:rPr>
        <w:t>Colu</w:t>
      </w:r>
      <w:r w:rsidRPr="1EBD42E2" w:rsidR="00C91ADE">
        <w:rPr>
          <w:rFonts w:cstheme="minorAscii"/>
          <w:lang w:val="it-IT"/>
        </w:rPr>
        <w:t>mn</w:t>
      </w:r>
      <w:r w:rsidRPr="1EBD42E2" w:rsidR="00C91ADE">
        <w:rPr>
          <w:rFonts w:cstheme="minorAscii"/>
          <w:lang w:val="it-IT"/>
        </w:rPr>
        <w:t xml:space="preserve">  ‘K’ </w:t>
      </w:r>
      <w:r w:rsidRPr="1EBD42E2" w:rsidR="00C91ADE">
        <w:rPr>
          <w:rFonts w:cstheme="minorAscii"/>
          <w:lang w:val="it-IT"/>
        </w:rPr>
        <w:t>add</w:t>
      </w:r>
      <w:r w:rsidRPr="1EBD42E2" w:rsidR="00C91ADE">
        <w:rPr>
          <w:rFonts w:cstheme="minorAscii"/>
          <w:lang w:val="it-IT"/>
        </w:rPr>
        <w:t xml:space="preserve"> </w:t>
      </w:r>
      <w:r w:rsidRPr="1EBD42E2" w:rsidR="00C91ADE">
        <w:rPr>
          <w:rFonts w:cstheme="minorAscii"/>
          <w:lang w:val="it-IT"/>
        </w:rPr>
        <w:t>two</w:t>
      </w:r>
      <w:r w:rsidRPr="1EBD42E2" w:rsidR="00C91ADE">
        <w:rPr>
          <w:rFonts w:cstheme="minorAscii"/>
          <w:lang w:val="it-IT"/>
        </w:rPr>
        <w:t xml:space="preserve"> </w:t>
      </w:r>
      <w:r w:rsidRPr="1EBD42E2" w:rsidR="00C91ADE">
        <w:rPr>
          <w:rFonts w:cstheme="minorAscii"/>
          <w:lang w:val="it-IT"/>
        </w:rPr>
        <w:t>colums</w:t>
      </w:r>
      <w:r w:rsidRPr="1EBD42E2" w:rsidR="00C91ADE">
        <w:rPr>
          <w:rFonts w:cstheme="minorAscii"/>
          <w:color w:val="000000" w:themeColor="text1" w:themeShade="FF" w:themeTint="FF"/>
        </w:rPr>
        <w:t>(Country &amp; function) in each region</w:t>
      </w:r>
      <w:r w:rsidRPr="1EBD42E2" w:rsidR="00C91ADE">
        <w:rPr>
          <w:rFonts w:cstheme="minorAscii"/>
          <w:color w:val="000000" w:themeColor="text1" w:themeShade="FF" w:themeTint="FF"/>
        </w:rPr>
        <w:t>.</w:t>
      </w:r>
    </w:p>
    <w:p w:rsidR="00C91ADE" w:rsidP="00C91ADE" w14:paraId="383175F8" w14:textId="77777777">
      <w:pPr>
        <w:pStyle w:val="ListParagraph"/>
        <w:numPr>
          <w:ilvl w:val="0"/>
          <w:numId w:val="4"/>
        </w:numPr>
        <w:rPr>
          <w:rFonts w:cstheme="minorHAnsi"/>
          <w:color w:val="000000" w:themeColor="text1"/>
        </w:rPr>
      </w:pPr>
      <w:r w:rsidRPr="008F29E5">
        <w:rPr>
          <w:rFonts w:cstheme="minorHAnsi"/>
          <w:color w:val="000000" w:themeColor="text1"/>
        </w:rPr>
        <w:t xml:space="preserve">ANZ/TH/SGMY/KR/JP </w:t>
      </w:r>
    </w:p>
    <w:p w:rsidR="00C91ADE" w:rsidP="00C91ADE" w14:paraId="0A37501D" w14:textId="77777777">
      <w:pPr>
        <w:rPr>
          <w:rFonts w:cstheme="minorHAnsi"/>
          <w:color w:val="000000" w:themeColor="text1"/>
        </w:rPr>
      </w:pPr>
    </w:p>
    <w:p w:rsidR="00C91ADE" w:rsidP="00C91ADE" w14:paraId="5DAB6C7B" w14:textId="77777777">
      <w:pPr>
        <w:rPr>
          <w:rFonts w:cstheme="minorHAnsi"/>
          <w:color w:val="000000" w:themeColor="text1"/>
        </w:rPr>
      </w:pPr>
    </w:p>
    <w:p w:rsidR="00C91ADE" w:rsidP="00C91ADE" w14:paraId="02EB378F" w14:textId="77777777">
      <w:pPr>
        <w:rPr>
          <w:rFonts w:cstheme="minorHAnsi"/>
          <w:color w:val="000000" w:themeColor="text1"/>
        </w:rPr>
      </w:pPr>
    </w:p>
    <w:sectPr w:rsidSect="002061FB">
      <w:headerReference w:type="default" r:id="rId6"/>
      <w:footerReference w:type="default" r:id="rId7"/>
      <w:pgSz w:w="12240" w:h="15840" w:orient="portrait"/>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A17421A"/>
    <w:multiLevelType w:val="hybridMultilevel"/>
    <w:tmpl w:val="A7FE4D5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150E76B8"/>
    <w:multiLevelType w:val="hybridMultilevel"/>
    <w:tmpl w:val="80F0E0BE"/>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35F64D61"/>
    <w:multiLevelType w:val="hybridMultilevel"/>
    <w:tmpl w:val="6DDC139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CA017F5"/>
    <w:multiLevelType w:val="hybridMultilevel"/>
    <w:tmpl w:val="5CE8903E"/>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nsid w:val="4F1F0D2E"/>
    <w:multiLevelType w:val="hybridMultilevel"/>
    <w:tmpl w:val="D7883E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CDF"/>
    <w:rsid w:val="0001474A"/>
    <w:rsid w:val="00035856"/>
    <w:rsid w:val="0009100D"/>
    <w:rsid w:val="000D6362"/>
    <w:rsid w:val="00112F1F"/>
    <w:rsid w:val="0014561E"/>
    <w:rsid w:val="001C71C4"/>
    <w:rsid w:val="002061FB"/>
    <w:rsid w:val="002A11E5"/>
    <w:rsid w:val="002B530A"/>
    <w:rsid w:val="002B6319"/>
    <w:rsid w:val="00314594"/>
    <w:rsid w:val="00325896"/>
    <w:rsid w:val="0037797F"/>
    <w:rsid w:val="003D177D"/>
    <w:rsid w:val="00465066"/>
    <w:rsid w:val="00484585"/>
    <w:rsid w:val="004968F6"/>
    <w:rsid w:val="004A4860"/>
    <w:rsid w:val="004B7D7E"/>
    <w:rsid w:val="00573629"/>
    <w:rsid w:val="00583F0E"/>
    <w:rsid w:val="005B2B7B"/>
    <w:rsid w:val="005D1CDF"/>
    <w:rsid w:val="00622447"/>
    <w:rsid w:val="00641C42"/>
    <w:rsid w:val="006A724B"/>
    <w:rsid w:val="006C5139"/>
    <w:rsid w:val="006F66FC"/>
    <w:rsid w:val="007027A6"/>
    <w:rsid w:val="007348B6"/>
    <w:rsid w:val="007A2CA9"/>
    <w:rsid w:val="007F2118"/>
    <w:rsid w:val="007F3221"/>
    <w:rsid w:val="0084075F"/>
    <w:rsid w:val="00853DE0"/>
    <w:rsid w:val="008A1EEA"/>
    <w:rsid w:val="008D1E1B"/>
    <w:rsid w:val="008E5F92"/>
    <w:rsid w:val="008F29E5"/>
    <w:rsid w:val="009D6360"/>
    <w:rsid w:val="009D7219"/>
    <w:rsid w:val="00A15606"/>
    <w:rsid w:val="00A415D6"/>
    <w:rsid w:val="00A711FA"/>
    <w:rsid w:val="00AD225A"/>
    <w:rsid w:val="00AD31CB"/>
    <w:rsid w:val="00B81833"/>
    <w:rsid w:val="00B81FA7"/>
    <w:rsid w:val="00B901EA"/>
    <w:rsid w:val="00C91ADE"/>
    <w:rsid w:val="00CC4591"/>
    <w:rsid w:val="00D07E3D"/>
    <w:rsid w:val="00D20AB7"/>
    <w:rsid w:val="00D363A8"/>
    <w:rsid w:val="00D65927"/>
    <w:rsid w:val="00D67B7F"/>
    <w:rsid w:val="00DB39C3"/>
    <w:rsid w:val="00DF0C07"/>
    <w:rsid w:val="00E2012B"/>
    <w:rsid w:val="00E31A63"/>
    <w:rsid w:val="00E74915"/>
    <w:rsid w:val="00F12D54"/>
    <w:rsid w:val="00FC52B6"/>
    <w:rsid w:val="19E16BC2"/>
    <w:rsid w:val="1EBD42E2"/>
    <w:rsid w:val="3F1A3FFD"/>
    <w:rsid w:val="55976351"/>
    <w:rsid w:val="6014014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1902804E"/>
  <w15:docId w15:val="{006AD3C0-57FE-40F4-AB94-23485C80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CDF"/>
    <w:pPr>
      <w:spacing w:after="160" w:line="259" w:lineRule="auto"/>
    </w:pPr>
    <w:rPr>
      <w:rFonts w:eastAsiaTheme="minorEastAsia"/>
      <w:lang w:eastAsia="zh-CN"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CDF"/>
    <w:pPr>
      <w:ind w:left="720"/>
      <w:contextualSpacing/>
    </w:pPr>
  </w:style>
  <w:style w:type="character" w:styleId="Hyperlink">
    <w:name w:val="Hyperlink"/>
    <w:basedOn w:val="DefaultParagraphFont"/>
    <w:uiPriority w:val="99"/>
    <w:unhideWhenUsed/>
    <w:rsid w:val="007F3221"/>
    <w:rPr>
      <w:color w:val="0000FF" w:themeColor="hyperlink"/>
      <w:u w:val="single"/>
    </w:rPr>
  </w:style>
  <w:style w:type="table" w:styleId="TableGrid">
    <w:name w:val="Table Grid"/>
    <w:basedOn w:val="TableNormal"/>
    <w:uiPriority w:val="39"/>
    <w:rsid w:val="00C91ADE"/>
    <w:pPr>
      <w:spacing w:after="0" w:line="240" w:lineRule="auto"/>
    </w:pPr>
    <w:rPr>
      <w:rFonts w:eastAsiaTheme="minorEastAsia"/>
      <w:lang w:eastAsia="zh-CN"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1474A"/>
    <w:pPr>
      <w:spacing w:before="100" w:beforeAutospacing="1" w:after="100" w:afterAutospacing="1" w:line="240" w:lineRule="auto"/>
    </w:pPr>
    <w:rPr>
      <w:rFonts w:ascii="Times New Roman" w:eastAsia="Times New Roman" w:hAnsi="Times New Roman" w:cs="Times New Roman"/>
      <w:sz w:val="24"/>
      <w:szCs w:val="24"/>
      <w:lang w:eastAsia="en-US" w:bidi="ar-SA"/>
    </w:rPr>
  </w:style>
  <w:style w:type="paragraph" w:styleId="BalloonText">
    <w:name w:val="Balloon Text"/>
    <w:basedOn w:val="Normal"/>
    <w:link w:val="BalloonTextChar"/>
    <w:uiPriority w:val="99"/>
    <w:semiHidden/>
    <w:unhideWhenUsed/>
    <w:rsid w:val="00014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74A"/>
    <w:rPr>
      <w:rFonts w:ascii="Tahoma" w:hAnsi="Tahoma" w:eastAsiaTheme="minorEastAsia" w:cs="Tahoma"/>
      <w:sz w:val="16"/>
      <w:szCs w:val="16"/>
      <w:lang w:eastAsia="zh-CN"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tableau-qa.medtronic.com/" TargetMode="External" /><Relationship Id="rId5" Type="http://schemas.openxmlformats.org/officeDocument/2006/relationships/hyperlink" Target="https://tableau.medtronic.com/"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ramya.ar</dc:creator>
  <cp:lastModifiedBy>Putturao, Roopasri</cp:lastModifiedBy>
  <cp:revision>90</cp:revision>
  <dcterms:created xsi:type="dcterms:W3CDTF">2024-01-10T10:32:00Z</dcterms:created>
  <dcterms:modified xsi:type="dcterms:W3CDTF">2024-02-12T09:22:11Z</dcterms:modified>
</cp:coreProperties>
</file>