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pPr>
      <w:r>
        <w:rPr/>
        <w:t>Project</w:t>
      </w:r>
      <w:r>
        <w:rPr>
          <w:spacing w:val="-5"/>
        </w:rPr>
        <w:t> </w:t>
      </w:r>
      <w:r>
        <w:rPr>
          <w:spacing w:val="-2"/>
        </w:rPr>
        <w:t>Title</w:t>
      </w:r>
    </w:p>
    <w:p>
      <w:pPr>
        <w:spacing w:before="38"/>
        <w:ind w:left="457" w:right="24" w:firstLine="0"/>
        <w:jc w:val="center"/>
        <w:rPr>
          <w:b/>
          <w:sz w:val="28"/>
        </w:rPr>
      </w:pPr>
      <w:r>
        <w:rPr>
          <w:b/>
          <w:sz w:val="28"/>
        </w:rPr>
        <w:t>Pathogen</w:t>
      </w:r>
      <w:r>
        <w:rPr>
          <w:b/>
          <w:spacing w:val="-7"/>
          <w:sz w:val="28"/>
        </w:rPr>
        <w:t> </w:t>
      </w:r>
      <w:r>
        <w:rPr>
          <w:b/>
          <w:sz w:val="28"/>
        </w:rPr>
        <w:t>Genomic</w:t>
      </w:r>
      <w:r>
        <w:rPr>
          <w:b/>
          <w:spacing w:val="-8"/>
          <w:sz w:val="28"/>
        </w:rPr>
        <w:t> </w:t>
      </w:r>
      <w:r>
        <w:rPr>
          <w:b/>
          <w:sz w:val="28"/>
        </w:rPr>
        <w:t>Surveillance</w:t>
      </w:r>
      <w:r>
        <w:rPr>
          <w:b/>
          <w:spacing w:val="-9"/>
          <w:sz w:val="28"/>
        </w:rPr>
        <w:t> </w:t>
      </w:r>
      <w:r>
        <w:rPr>
          <w:b/>
          <w:sz w:val="28"/>
        </w:rPr>
        <w:t>&amp;</w:t>
      </w:r>
      <w:r>
        <w:rPr>
          <w:b/>
          <w:spacing w:val="-5"/>
          <w:sz w:val="28"/>
        </w:rPr>
        <w:t> </w:t>
      </w:r>
      <w:r>
        <w:rPr>
          <w:b/>
          <w:sz w:val="28"/>
        </w:rPr>
        <w:t>Outbreak-Tracing</w:t>
      </w:r>
      <w:r>
        <w:rPr>
          <w:b/>
          <w:spacing w:val="-5"/>
          <w:sz w:val="28"/>
        </w:rPr>
        <w:t> </w:t>
      </w:r>
      <w:r>
        <w:rPr>
          <w:b/>
          <w:spacing w:val="-2"/>
          <w:sz w:val="28"/>
        </w:rPr>
        <w:t>System</w:t>
      </w:r>
    </w:p>
    <w:p>
      <w:pPr>
        <w:pStyle w:val="BodyText"/>
        <w:spacing w:before="76"/>
        <w:rPr>
          <w:b/>
          <w:sz w:val="28"/>
        </w:rPr>
      </w:pPr>
    </w:p>
    <w:p>
      <w:pPr>
        <w:spacing w:before="0"/>
        <w:ind w:left="433" w:right="429" w:firstLine="0"/>
        <w:jc w:val="center"/>
        <w:rPr>
          <w:i/>
          <w:sz w:val="28"/>
        </w:rPr>
      </w:pPr>
      <w:r>
        <w:rPr>
          <w:i/>
          <w:sz w:val="28"/>
        </w:rPr>
        <w:t>Project</w:t>
      </w:r>
      <w:r>
        <w:rPr>
          <w:i/>
          <w:spacing w:val="-20"/>
          <w:sz w:val="28"/>
        </w:rPr>
        <w:t> </w:t>
      </w:r>
      <w:r>
        <w:rPr>
          <w:i/>
          <w:sz w:val="28"/>
        </w:rPr>
        <w:t>Report</w:t>
      </w:r>
      <w:r>
        <w:rPr>
          <w:i/>
          <w:spacing w:val="-15"/>
          <w:sz w:val="28"/>
        </w:rPr>
        <w:t> </w:t>
      </w:r>
      <w:r>
        <w:rPr>
          <w:i/>
          <w:sz w:val="28"/>
        </w:rPr>
        <w:t>submitted</w:t>
      </w:r>
      <w:r>
        <w:rPr>
          <w:i/>
          <w:spacing w:val="-17"/>
          <w:sz w:val="28"/>
        </w:rPr>
        <w:t> </w:t>
      </w:r>
      <w:r>
        <w:rPr>
          <w:i/>
          <w:sz w:val="28"/>
        </w:rPr>
        <w:t>for</w:t>
      </w:r>
      <w:r>
        <w:rPr>
          <w:i/>
          <w:spacing w:val="-17"/>
          <w:sz w:val="28"/>
        </w:rPr>
        <w:t> </w:t>
      </w:r>
      <w:r>
        <w:rPr>
          <w:i/>
          <w:sz w:val="28"/>
        </w:rPr>
        <w:t>the</w:t>
      </w:r>
      <w:r>
        <w:rPr>
          <w:i/>
          <w:spacing w:val="-18"/>
          <w:sz w:val="28"/>
        </w:rPr>
        <w:t> </w:t>
      </w:r>
      <w:r>
        <w:rPr>
          <w:i/>
          <w:sz w:val="28"/>
        </w:rPr>
        <w:t>partial</w:t>
      </w:r>
      <w:r>
        <w:rPr>
          <w:i/>
          <w:spacing w:val="-14"/>
          <w:sz w:val="28"/>
        </w:rPr>
        <w:t> </w:t>
      </w:r>
      <w:r>
        <w:rPr>
          <w:i/>
          <w:sz w:val="28"/>
        </w:rPr>
        <w:t>fulfilment</w:t>
      </w:r>
      <w:r>
        <w:rPr>
          <w:i/>
          <w:spacing w:val="-18"/>
          <w:sz w:val="28"/>
        </w:rPr>
        <w:t> </w:t>
      </w:r>
      <w:r>
        <w:rPr>
          <w:i/>
          <w:sz w:val="28"/>
        </w:rPr>
        <w:t>of</w:t>
      </w:r>
      <w:r>
        <w:rPr>
          <w:i/>
          <w:spacing w:val="-8"/>
          <w:sz w:val="28"/>
        </w:rPr>
        <w:t> </w:t>
      </w:r>
      <w:r>
        <w:rPr>
          <w:i/>
          <w:sz w:val="28"/>
        </w:rPr>
        <w:t>grade</w:t>
      </w:r>
      <w:r>
        <w:rPr>
          <w:i/>
          <w:spacing w:val="-12"/>
          <w:sz w:val="28"/>
        </w:rPr>
        <w:t> </w:t>
      </w:r>
      <w:r>
        <w:rPr>
          <w:i/>
          <w:sz w:val="28"/>
        </w:rPr>
        <w:t>for</w:t>
      </w:r>
      <w:r>
        <w:rPr>
          <w:i/>
          <w:spacing w:val="-9"/>
          <w:sz w:val="28"/>
        </w:rPr>
        <w:t> </w:t>
      </w:r>
      <w:r>
        <w:rPr>
          <w:i/>
          <w:sz w:val="28"/>
        </w:rPr>
        <w:t>the</w:t>
      </w:r>
      <w:r>
        <w:rPr>
          <w:i/>
          <w:spacing w:val="-8"/>
          <w:sz w:val="28"/>
        </w:rPr>
        <w:t> </w:t>
      </w:r>
      <w:r>
        <w:rPr>
          <w:i/>
          <w:spacing w:val="-2"/>
          <w:sz w:val="28"/>
        </w:rPr>
        <w:t>course</w:t>
      </w:r>
    </w:p>
    <w:p>
      <w:pPr>
        <w:pStyle w:val="BodyText"/>
        <w:spacing w:before="47"/>
        <w:rPr>
          <w:i/>
          <w:sz w:val="28"/>
        </w:rPr>
      </w:pPr>
    </w:p>
    <w:p>
      <w:pPr>
        <w:pStyle w:val="Heading1"/>
        <w:spacing w:line="487" w:lineRule="auto" w:before="1"/>
        <w:ind w:left="1570" w:right="1581"/>
      </w:pPr>
      <w:r>
        <w:rPr/>
        <w:t>Data</w:t>
      </w:r>
      <w:r>
        <w:rPr>
          <w:spacing w:val="-9"/>
        </w:rPr>
        <w:t> </w:t>
      </w:r>
      <w:r>
        <w:rPr/>
        <w:t>Structures</w:t>
      </w:r>
      <w:r>
        <w:rPr>
          <w:spacing w:val="-12"/>
        </w:rPr>
        <w:t> </w:t>
      </w:r>
      <w:r>
        <w:rPr/>
        <w:t>and</w:t>
      </w:r>
      <w:r>
        <w:rPr>
          <w:spacing w:val="-13"/>
        </w:rPr>
        <w:t> </w:t>
      </w:r>
      <w:r>
        <w:rPr/>
        <w:t>Algorithms</w:t>
      </w:r>
      <w:r>
        <w:rPr>
          <w:spacing w:val="-8"/>
        </w:rPr>
        <w:t> </w:t>
      </w:r>
      <w:r>
        <w:rPr/>
        <w:t>-3</w:t>
      </w:r>
      <w:r>
        <w:rPr>
          <w:spacing w:val="-10"/>
        </w:rPr>
        <w:t> </w:t>
      </w:r>
      <w:r>
        <w:rPr/>
        <w:t>(25CS2103E) </w:t>
      </w:r>
      <w:r>
        <w:rPr>
          <w:spacing w:val="-6"/>
        </w:rPr>
        <w:t>in</w:t>
      </w:r>
    </w:p>
    <w:p>
      <w:pPr>
        <w:spacing w:line="311" w:lineRule="exact" w:before="0"/>
        <w:ind w:left="3621" w:right="0" w:firstLine="0"/>
        <w:jc w:val="left"/>
        <w:rPr>
          <w:b/>
          <w:sz w:val="28"/>
        </w:rPr>
      </w:pPr>
      <w:r>
        <w:rPr>
          <w:b/>
          <w:sz w:val="28"/>
        </w:rPr>
        <w:t>A.Y.</w:t>
      </w:r>
      <w:r>
        <w:rPr>
          <w:b/>
          <w:spacing w:val="-8"/>
          <w:sz w:val="28"/>
        </w:rPr>
        <w:t> </w:t>
      </w:r>
      <w:r>
        <w:rPr>
          <w:b/>
          <w:sz w:val="28"/>
        </w:rPr>
        <w:t>2026-</w:t>
      </w:r>
      <w:r>
        <w:rPr>
          <w:b/>
          <w:spacing w:val="-4"/>
          <w:sz w:val="28"/>
        </w:rPr>
        <w:t>2027</w:t>
      </w:r>
    </w:p>
    <w:p>
      <w:pPr>
        <w:spacing w:before="321"/>
        <w:ind w:left="433" w:right="457" w:firstLine="0"/>
        <w:jc w:val="center"/>
        <w:rPr>
          <w:sz w:val="28"/>
        </w:rPr>
      </w:pPr>
      <w:r>
        <w:rPr>
          <w:sz w:val="28"/>
        </w:rPr>
        <w:t>Submitted</w:t>
      </w:r>
      <w:r>
        <w:rPr>
          <w:spacing w:val="-7"/>
          <w:sz w:val="28"/>
        </w:rPr>
        <w:t> </w:t>
      </w:r>
      <w:r>
        <w:rPr>
          <w:spacing w:val="-5"/>
          <w:sz w:val="28"/>
        </w:rPr>
        <w:t>by</w:t>
      </w:r>
    </w:p>
    <w:p>
      <w:pPr>
        <w:spacing w:line="322" w:lineRule="exact" w:before="2"/>
        <w:ind w:left="433" w:right="452" w:firstLine="0"/>
        <w:jc w:val="center"/>
        <w:rPr>
          <w:sz w:val="28"/>
        </w:rPr>
      </w:pPr>
      <w:r>
        <w:rPr>
          <w:sz w:val="28"/>
        </w:rPr>
        <w:t>RASAGNYA</w:t>
      </w:r>
      <w:r>
        <w:rPr>
          <w:spacing w:val="-13"/>
          <w:sz w:val="28"/>
        </w:rPr>
        <w:t> </w:t>
      </w:r>
      <w:r>
        <w:rPr>
          <w:sz w:val="28"/>
        </w:rPr>
        <w:t>MACHANAVAJHALA</w:t>
      </w:r>
      <w:r>
        <w:rPr>
          <w:spacing w:val="-12"/>
          <w:sz w:val="28"/>
        </w:rPr>
        <w:t> </w:t>
      </w:r>
      <w:r>
        <w:rPr>
          <w:spacing w:val="-2"/>
          <w:sz w:val="28"/>
        </w:rPr>
        <w:t>(2520090018)</w:t>
      </w:r>
    </w:p>
    <w:p>
      <w:pPr>
        <w:spacing w:before="0"/>
        <w:ind w:left="433" w:right="456" w:firstLine="0"/>
        <w:jc w:val="center"/>
        <w:rPr>
          <w:sz w:val="28"/>
        </w:rPr>
      </w:pPr>
      <w:r>
        <w:rPr>
          <w:sz w:val="28"/>
        </w:rPr>
        <w:t>VARSHITH</w:t>
      </w:r>
      <w:r>
        <w:rPr>
          <w:spacing w:val="-8"/>
          <w:sz w:val="28"/>
        </w:rPr>
        <w:t> </w:t>
      </w:r>
      <w:r>
        <w:rPr>
          <w:sz w:val="28"/>
        </w:rPr>
        <w:t>COMPLE</w:t>
      </w:r>
      <w:r>
        <w:rPr>
          <w:spacing w:val="-7"/>
          <w:sz w:val="28"/>
        </w:rPr>
        <w:t> </w:t>
      </w:r>
      <w:r>
        <w:rPr>
          <w:spacing w:val="-2"/>
          <w:sz w:val="28"/>
        </w:rPr>
        <w:t>(2520080016)</w:t>
      </w:r>
    </w:p>
    <w:p>
      <w:pPr>
        <w:spacing w:before="322"/>
        <w:ind w:left="3068" w:right="3445" w:firstLine="0"/>
        <w:jc w:val="center"/>
        <w:rPr>
          <w:sz w:val="28"/>
        </w:rPr>
      </w:pPr>
      <w:r>
        <w:rPr>
          <w:sz w:val="28"/>
        </w:rPr>
        <w:t>Team</w:t>
      </w:r>
      <w:r>
        <w:rPr>
          <w:spacing w:val="-18"/>
          <w:sz w:val="28"/>
        </w:rPr>
        <w:t> </w:t>
      </w:r>
      <w:r>
        <w:rPr>
          <w:sz w:val="28"/>
        </w:rPr>
        <w:t>Number: Section: 10</w:t>
      </w:r>
    </w:p>
    <w:p>
      <w:pPr>
        <w:spacing w:before="320"/>
        <w:ind w:left="433" w:right="451" w:firstLine="0"/>
        <w:jc w:val="center"/>
        <w:rPr>
          <w:sz w:val="28"/>
        </w:rPr>
      </w:pPr>
      <w:r>
        <w:rPr>
          <w:sz w:val="28"/>
        </w:rPr>
        <w:t>Under</w:t>
      </w:r>
      <w:r>
        <w:rPr>
          <w:spacing w:val="-9"/>
          <w:sz w:val="28"/>
        </w:rPr>
        <w:t> </w:t>
      </w:r>
      <w:r>
        <w:rPr>
          <w:sz w:val="28"/>
        </w:rPr>
        <w:t>the</w:t>
      </w:r>
      <w:r>
        <w:rPr>
          <w:spacing w:val="-6"/>
          <w:sz w:val="28"/>
        </w:rPr>
        <w:t> </w:t>
      </w:r>
      <w:r>
        <w:rPr>
          <w:sz w:val="28"/>
        </w:rPr>
        <w:t>guidance</w:t>
      </w:r>
      <w:r>
        <w:rPr>
          <w:spacing w:val="-10"/>
          <w:sz w:val="28"/>
        </w:rPr>
        <w:t> </w:t>
      </w:r>
      <w:r>
        <w:rPr>
          <w:spacing w:val="-7"/>
          <w:sz w:val="28"/>
        </w:rPr>
        <w:t>of</w:t>
      </w:r>
    </w:p>
    <w:p>
      <w:pPr>
        <w:pStyle w:val="BodyText"/>
        <w:spacing w:before="163"/>
        <w:rPr>
          <w:sz w:val="28"/>
        </w:rPr>
      </w:pPr>
    </w:p>
    <w:p>
      <w:pPr>
        <w:spacing w:line="360" w:lineRule="auto" w:before="0"/>
        <w:ind w:left="3480" w:right="3268" w:firstLine="285"/>
        <w:jc w:val="left"/>
        <w:rPr>
          <w:sz w:val="28"/>
        </w:rPr>
      </w:pPr>
      <w:r>
        <w:rPr>
          <w:spacing w:val="-2"/>
          <w:sz w:val="28"/>
        </w:rPr>
        <w:t>K.Chandusha </w:t>
      </w:r>
      <w:r>
        <w:rPr>
          <w:sz w:val="28"/>
        </w:rPr>
        <w:t>Asst.</w:t>
      </w:r>
      <w:r>
        <w:rPr>
          <w:spacing w:val="-17"/>
          <w:sz w:val="28"/>
        </w:rPr>
        <w:t> </w:t>
      </w:r>
      <w:r>
        <w:rPr>
          <w:sz w:val="28"/>
        </w:rPr>
        <w:t>Prof.,</w:t>
      </w:r>
      <w:r>
        <w:rPr>
          <w:spacing w:val="-17"/>
          <w:sz w:val="28"/>
        </w:rPr>
        <w:t> </w:t>
      </w:r>
      <w:r>
        <w:rPr>
          <w:sz w:val="28"/>
        </w:rPr>
        <w:t>CS&amp;I</w:t>
      </w:r>
      <w:r>
        <w:rPr>
          <w:sz w:val="28"/>
        </w:rPr>
        <w:t>T</w:t>
      </w:r>
    </w:p>
    <w:p>
      <w:pPr>
        <w:pStyle w:val="BodyText"/>
        <w:rPr>
          <w:sz w:val="20"/>
        </w:rPr>
      </w:pPr>
    </w:p>
    <w:p>
      <w:pPr>
        <w:pStyle w:val="BodyText"/>
        <w:spacing w:before="74"/>
        <w:rPr>
          <w:sz w:val="20"/>
        </w:rPr>
      </w:pPr>
      <w:r>
        <w:rPr>
          <w:sz w:val="20"/>
        </w:rPr>
        <w:drawing>
          <wp:anchor distT="0" distB="0" distL="0" distR="0" allowOverlap="1" layoutInCell="1" locked="0" behindDoc="1" simplePos="0" relativeHeight="487587840">
            <wp:simplePos x="0" y="0"/>
            <wp:positionH relativeFrom="page">
              <wp:posOffset>2272664</wp:posOffset>
            </wp:positionH>
            <wp:positionV relativeFrom="paragraph">
              <wp:posOffset>208687</wp:posOffset>
            </wp:positionV>
            <wp:extent cx="2861869" cy="119948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861869" cy="1199483"/>
                    </a:xfrm>
                    <a:prstGeom prst="rect">
                      <a:avLst/>
                    </a:prstGeom>
                  </pic:spPr>
                </pic:pic>
              </a:graphicData>
            </a:graphic>
          </wp:anchor>
        </w:drawing>
      </w:r>
    </w:p>
    <w:p>
      <w:pPr>
        <w:spacing w:before="225"/>
        <w:ind w:left="433" w:right="442" w:firstLine="0"/>
        <w:jc w:val="center"/>
        <w:rPr>
          <w:sz w:val="28"/>
        </w:rPr>
      </w:pPr>
      <w:r>
        <w:rPr>
          <w:spacing w:val="-12"/>
          <w:sz w:val="28"/>
        </w:rPr>
        <w:t>Hyderabad-500090,</w:t>
      </w:r>
      <w:r>
        <w:rPr>
          <w:spacing w:val="-19"/>
          <w:sz w:val="28"/>
        </w:rPr>
        <w:t> </w:t>
      </w:r>
      <w:r>
        <w:rPr>
          <w:spacing w:val="-12"/>
          <w:sz w:val="28"/>
        </w:rPr>
        <w:t>Telangana,</w:t>
      </w:r>
      <w:r>
        <w:rPr>
          <w:spacing w:val="-14"/>
          <w:sz w:val="28"/>
        </w:rPr>
        <w:t> </w:t>
      </w:r>
      <w:r>
        <w:rPr>
          <w:spacing w:val="-12"/>
          <w:sz w:val="28"/>
        </w:rPr>
        <w:t>India.</w:t>
      </w:r>
    </w:p>
    <w:p>
      <w:pPr>
        <w:spacing w:after="0"/>
        <w:jc w:val="center"/>
        <w:rPr>
          <w:sz w:val="28"/>
        </w:rPr>
        <w:sectPr>
          <w:type w:val="continuous"/>
          <w:pgSz w:w="11910" w:h="16840"/>
          <w:pgMar w:top="1400" w:bottom="280" w:left="1417" w:right="1417"/>
        </w:sectPr>
      </w:pPr>
    </w:p>
    <w:p>
      <w:pPr>
        <w:pStyle w:val="BodyText"/>
        <w:spacing w:before="145"/>
        <w:rPr>
          <w:sz w:val="28"/>
        </w:rPr>
      </w:pPr>
    </w:p>
    <w:p>
      <w:pPr>
        <w:pStyle w:val="Heading1"/>
      </w:pPr>
      <w:r>
        <w:rPr>
          <w:spacing w:val="-2"/>
        </w:rPr>
        <w:t>ABSTRACT</w:t>
      </w:r>
    </w:p>
    <w:p>
      <w:pPr>
        <w:pStyle w:val="BodyText"/>
        <w:spacing w:before="1"/>
        <w:rPr>
          <w:b/>
          <w:sz w:val="28"/>
        </w:rPr>
      </w:pPr>
    </w:p>
    <w:p>
      <w:pPr>
        <w:pStyle w:val="Heading2"/>
      </w:pPr>
      <w:r>
        <w:rPr/>
        <w:t>Pathogen</w:t>
      </w:r>
      <w:r>
        <w:rPr>
          <w:spacing w:val="-11"/>
        </w:rPr>
        <w:t> </w:t>
      </w:r>
      <w:r>
        <w:rPr/>
        <w:t>Genomic</w:t>
      </w:r>
      <w:r>
        <w:rPr>
          <w:spacing w:val="-12"/>
        </w:rPr>
        <w:t> </w:t>
      </w:r>
      <w:r>
        <w:rPr/>
        <w:t>Surveillance</w:t>
      </w:r>
      <w:r>
        <w:rPr>
          <w:spacing w:val="-10"/>
        </w:rPr>
        <w:t> </w:t>
      </w:r>
      <w:r>
        <w:rPr/>
        <w:t>&amp;</w:t>
      </w:r>
      <w:r>
        <w:rPr>
          <w:spacing w:val="-12"/>
        </w:rPr>
        <w:t> </w:t>
      </w:r>
      <w:r>
        <w:rPr/>
        <w:t>Outbreak-Tracing</w:t>
      </w:r>
      <w:r>
        <w:rPr>
          <w:spacing w:val="-10"/>
        </w:rPr>
        <w:t> </w:t>
      </w:r>
      <w:r>
        <w:rPr>
          <w:spacing w:val="-2"/>
        </w:rPr>
        <w:t>System</w:t>
      </w:r>
    </w:p>
    <w:p>
      <w:pPr>
        <w:pStyle w:val="BodyText"/>
        <w:spacing w:before="23"/>
        <w:rPr>
          <w:b/>
          <w:sz w:val="26"/>
        </w:rPr>
      </w:pPr>
    </w:p>
    <w:p>
      <w:pPr>
        <w:pStyle w:val="BodyText"/>
        <w:spacing w:line="276" w:lineRule="auto"/>
        <w:ind w:left="23" w:right="20"/>
        <w:jc w:val="both"/>
      </w:pPr>
      <w:r>
        <w:rPr/>
        <w:t>During infectious disease outbreaks, public health laboratories generate large volumes of pathogen genome sequences that must be rapidly analyzed to understand transmission dynamics and guide containment efforts. Sequencing every sample is often infeasible due to budget and turnaround-time constraints, making it critical to identify which samples carry the most epidemiological value before committing resources to full sequencing.</w:t>
      </w:r>
    </w:p>
    <w:p>
      <w:pPr>
        <w:pStyle w:val="BodyText"/>
        <w:spacing w:before="41"/>
      </w:pPr>
    </w:p>
    <w:p>
      <w:pPr>
        <w:pStyle w:val="BodyText"/>
        <w:spacing w:line="276" w:lineRule="auto"/>
        <w:ind w:left="23" w:right="19"/>
        <w:jc w:val="both"/>
      </w:pPr>
      <w:r>
        <w:rPr/>
        <w:t>This project proposes an integrated genomic surveillance engine that indexes pathogen sequences with fast retrieval, computes pairwise relatedness via alignment-based and alignment-free (k-mer/sketch) similarity, and detects mutations between related genomes, flagging high-frequency mutation positions. From relatedness scores, the system constructs a transmission network, partitions it into outbreak clusters, and identifies critical transmission links, including bridge cases and potential superspreading events, whose removal would significantly disrupt inferred transmission pathways.A contact-spread simulator lets users test intervention scenarios by isolating samples or breaking links and observing the resulting change in network connectivity.</w:t>
      </w:r>
    </w:p>
    <w:p>
      <w:pPr>
        <w:pStyle w:val="BodyText"/>
        <w:spacing w:before="41"/>
      </w:pPr>
    </w:p>
    <w:p>
      <w:pPr>
        <w:pStyle w:val="BodyText"/>
        <w:spacing w:line="276" w:lineRule="auto"/>
        <w:ind w:left="23" w:right="22"/>
        <w:jc w:val="both"/>
      </w:pPr>
      <w:r>
        <w:rPr/>
        <w:t>To</w:t>
      </w:r>
      <w:r>
        <w:rPr>
          <w:spacing w:val="-11"/>
        </w:rPr>
        <w:t> </w:t>
      </w:r>
      <w:r>
        <w:rPr/>
        <w:t>address</w:t>
      </w:r>
      <w:r>
        <w:rPr>
          <w:spacing w:val="-10"/>
        </w:rPr>
        <w:t> </w:t>
      </w:r>
      <w:r>
        <w:rPr/>
        <w:t>budget</w:t>
      </w:r>
      <w:r>
        <w:rPr>
          <w:spacing w:val="-10"/>
        </w:rPr>
        <w:t> </w:t>
      </w:r>
      <w:r>
        <w:rPr/>
        <w:t>constraints,</w:t>
      </w:r>
      <w:r>
        <w:rPr>
          <w:spacing w:val="-10"/>
        </w:rPr>
        <w:t> </w:t>
      </w:r>
      <w:r>
        <w:rPr/>
        <w:t>a</w:t>
      </w:r>
      <w:r>
        <w:rPr>
          <w:spacing w:val="-11"/>
        </w:rPr>
        <w:t> </w:t>
      </w:r>
      <w:r>
        <w:rPr/>
        <w:t>sample-prioritization</w:t>
      </w:r>
      <w:r>
        <w:rPr>
          <w:spacing w:val="-10"/>
        </w:rPr>
        <w:t> </w:t>
      </w:r>
      <w:r>
        <w:rPr/>
        <w:t>module</w:t>
      </w:r>
      <w:r>
        <w:rPr>
          <w:spacing w:val="-11"/>
        </w:rPr>
        <w:t> </w:t>
      </w:r>
      <w:r>
        <w:rPr/>
        <w:t>formulates</w:t>
      </w:r>
      <w:r>
        <w:rPr>
          <w:spacing w:val="-11"/>
        </w:rPr>
        <w:t> </w:t>
      </w:r>
      <w:r>
        <w:rPr/>
        <w:t>sequencing</w:t>
      </w:r>
      <w:r>
        <w:rPr>
          <w:spacing w:val="-10"/>
        </w:rPr>
        <w:t> </w:t>
      </w:r>
      <w:r>
        <w:rPr/>
        <w:t>selection as a coverage optimization problem, recommending the minimum sample set that maximizes genomic and network coverage. The system scales incrementally as new sequences arrive, ranks clusters by structural growth risk, and surfaces results — relatedness matrices, cluster maps,</w:t>
      </w:r>
      <w:r>
        <w:rPr>
          <w:spacing w:val="-13"/>
        </w:rPr>
        <w:t> </w:t>
      </w:r>
      <w:r>
        <w:rPr/>
        <w:t>mutation</w:t>
      </w:r>
      <w:r>
        <w:rPr>
          <w:spacing w:val="-13"/>
        </w:rPr>
        <w:t> </w:t>
      </w:r>
      <w:r>
        <w:rPr/>
        <w:t>timelines,</w:t>
      </w:r>
      <w:r>
        <w:rPr>
          <w:spacing w:val="-13"/>
        </w:rPr>
        <w:t> </w:t>
      </w:r>
      <w:r>
        <w:rPr/>
        <w:t>and</w:t>
      </w:r>
      <w:r>
        <w:rPr>
          <w:spacing w:val="-13"/>
        </w:rPr>
        <w:t> </w:t>
      </w:r>
      <w:r>
        <w:rPr/>
        <w:t>prioritized</w:t>
      </w:r>
      <w:r>
        <w:rPr>
          <w:spacing w:val="-13"/>
        </w:rPr>
        <w:t> </w:t>
      </w:r>
      <w:r>
        <w:rPr/>
        <w:t>sample</w:t>
      </w:r>
      <w:r>
        <w:rPr>
          <w:spacing w:val="-12"/>
        </w:rPr>
        <w:t> </w:t>
      </w:r>
      <w:r>
        <w:rPr/>
        <w:t>lists</w:t>
      </w:r>
      <w:r>
        <w:rPr>
          <w:spacing w:val="-9"/>
        </w:rPr>
        <w:t> </w:t>
      </w:r>
      <w:r>
        <w:rPr/>
        <w:t>—</w:t>
      </w:r>
      <w:r>
        <w:rPr>
          <w:spacing w:val="-13"/>
        </w:rPr>
        <w:t> </w:t>
      </w:r>
      <w:r>
        <w:rPr/>
        <w:t>through</w:t>
      </w:r>
      <w:r>
        <w:rPr>
          <w:spacing w:val="-13"/>
        </w:rPr>
        <w:t> </w:t>
      </w:r>
      <w:r>
        <w:rPr/>
        <w:t>an</w:t>
      </w:r>
      <w:r>
        <w:rPr>
          <w:spacing w:val="-11"/>
        </w:rPr>
        <w:t> </w:t>
      </w:r>
      <w:r>
        <w:rPr/>
        <w:t>interactive</w:t>
      </w:r>
      <w:r>
        <w:rPr>
          <w:spacing w:val="-14"/>
        </w:rPr>
        <w:t> </w:t>
      </w:r>
      <w:r>
        <w:rPr/>
        <w:t>dashboard</w:t>
      </w:r>
      <w:r>
        <w:rPr>
          <w:spacing w:val="-14"/>
        </w:rPr>
        <w:t> </w:t>
      </w:r>
      <w:r>
        <w:rPr/>
        <w:t>with threshold-based alerts for public-health decision-makers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6"/>
      </w:pPr>
    </w:p>
    <w:p>
      <w:pPr>
        <w:spacing w:before="0"/>
        <w:ind w:left="0" w:right="14" w:firstLine="0"/>
        <w:jc w:val="right"/>
        <w:rPr>
          <w:sz w:val="28"/>
        </w:rPr>
      </w:pPr>
      <w:r>
        <w:rPr>
          <w:sz w:val="28"/>
        </w:rPr>
        <w:t>Signature</w:t>
      </w:r>
      <w:r>
        <w:rPr>
          <w:spacing w:val="-7"/>
          <w:sz w:val="28"/>
        </w:rPr>
        <w:t> </w:t>
      </w:r>
      <w:r>
        <w:rPr>
          <w:sz w:val="28"/>
        </w:rPr>
        <w:t>of</w:t>
      </w:r>
      <w:r>
        <w:rPr>
          <w:spacing w:val="-7"/>
          <w:sz w:val="28"/>
        </w:rPr>
        <w:t> </w:t>
      </w:r>
      <w:r>
        <w:rPr>
          <w:sz w:val="28"/>
        </w:rPr>
        <w:t>the</w:t>
      </w:r>
      <w:r>
        <w:rPr>
          <w:spacing w:val="-5"/>
          <w:sz w:val="28"/>
        </w:rPr>
        <w:t> </w:t>
      </w:r>
      <w:r>
        <w:rPr>
          <w:spacing w:val="-4"/>
          <w:sz w:val="28"/>
        </w:rPr>
        <w:t>Guide</w:t>
      </w:r>
    </w:p>
    <w:sectPr>
      <w:pgSz w:w="11910" w:h="16840"/>
      <w:pgMar w:top="192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433" w:right="430"/>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433" w:right="436"/>
      <w:jc w:val="center"/>
      <w:outlineLvl w:val="2"/>
    </w:pPr>
    <w:rPr>
      <w:rFonts w:ascii="Times New Roman" w:hAnsi="Times New Roman" w:eastAsia="Times New Roman" w:cs="Times New Roman"/>
      <w:b/>
      <w:bCs/>
      <w:sz w:val="26"/>
      <w:szCs w:val="2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Tejan Reddy</dc:creator>
  <dcterms:created xsi:type="dcterms:W3CDTF">2026-08-04T08:20:22Z</dcterms:created>
  <dcterms:modified xsi:type="dcterms:W3CDTF">2026-08-04T08:20:22Z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Creator">
    <vt:lpwstr>Microsoft® Word 2024</vt:lpwstr>
  </property>
  <property fmtid="{D5CDD505-2E9C-101B-9397-08002B2CF9AE}" pid="5" name="LastSaved">
    <vt:filetime>2026-08-04T00:00:00Z</vt:filetime>
  </property>
  <property fmtid="{D5CDD505-2E9C-101B-9397-08002B2CF9AE}" pid="6" name="Producer">
    <vt:lpwstr>Microsoft® Word 2024</vt:lpwstr>
  </property>
</Properties>
</file>