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N100 Financial Intelligence Platform</w:t>
      </w:r>
    </w:p>
    <w:p>
      <w:pPr>
        <w:pStyle w:val="Heading1"/>
      </w:pPr>
      <w:r>
        <w:t>Project Documentation</w:t>
      </w:r>
    </w:p>
    <w:p>
      <w:pPr>
        <w:pStyle w:val="Heading2"/>
      </w:pPr>
      <w:r>
        <w:t>1. Executive Summary</w:t>
      </w:r>
    </w:p>
    <w:p>
      <w:r>
        <w:t>The N100 Financial Intelligence Platform is a comprehensive automated financial analysis engine built in Python. It processes raw financial data (P&amp;L, Balance Sheet, Cash Flow, etc.) for the Nifty 100 companies, computes advanced KPIs, performs valuations, and generates NLP-driven insights and automated PDF reports.</w:t>
      </w:r>
    </w:p>
    <w:p>
      <w:pPr>
        <w:pStyle w:val="Heading2"/>
      </w:pPr>
      <w:r>
        <w:t>2. System Architecture &amp; Modules</w:t>
      </w:r>
    </w:p>
    <w:p>
      <w:r>
        <w:t>The system is divided into 5 core sprints/modules:</w:t>
      </w:r>
    </w:p>
    <w:p>
      <w:pPr>
        <w:pStyle w:val="ListBullet"/>
      </w:pPr>
      <w:r>
        <w:rPr>
          <w:b/>
        </w:rPr>
        <w:t>Sprint 1 (Data Ingestion &amp; Schema):</w:t>
      </w:r>
      <w:r>
        <w:t xml:space="preserve"> Migrated raw Excel data into a normalized SQLite relational database (nifty100.db).</w:t>
      </w:r>
    </w:p>
    <w:p>
      <w:pPr>
        <w:pStyle w:val="ListBullet"/>
      </w:pPr>
      <w:r>
        <w:rPr>
          <w:b/>
        </w:rPr>
        <w:t>Sprint 2 (EDA &amp; Quality Control):</w:t>
      </w:r>
      <w:r>
        <w:t xml:space="preserve"> Handled missing values, detected outliers, and established data integrity baselines.</w:t>
      </w:r>
    </w:p>
    <w:p>
      <w:pPr>
        <w:pStyle w:val="ListBullet"/>
      </w:pPr>
      <w:r>
        <w:rPr>
          <w:b/>
        </w:rPr>
        <w:t>Sprint 3 (Advanced Financial KPIs):</w:t>
      </w:r>
      <w:r>
        <w:t xml:space="preserve"> Implemented DuPont Analysis, ROIC, Piotroski F-Score, and Working Capital analytics.</w:t>
      </w:r>
    </w:p>
    <w:p>
      <w:pPr>
        <w:pStyle w:val="ListBullet"/>
      </w:pPr>
      <w:r>
        <w:rPr>
          <w:b/>
        </w:rPr>
        <w:t>Sprint 4 (Valuation Engine):</w:t>
      </w:r>
      <w:r>
        <w:t xml:space="preserve"> Built DCF Models, Graham Number computations, and historical P/E band analyses.</w:t>
      </w:r>
    </w:p>
    <w:p>
      <w:pPr>
        <w:pStyle w:val="ListBullet"/>
      </w:pPr>
      <w:r>
        <w:rPr>
          <w:b/>
        </w:rPr>
        <w:t>Sprint 5 (Cash Flow Intelligence &amp; NLP):</w:t>
      </w:r>
      <w:r>
        <w:t xml:space="preserve"> Generated text-based Pros/Cons using 24 financial rules, assessed CFO quality, identified distress signals, and automated PDF tearsheets via ReportLab.</w:t>
      </w:r>
    </w:p>
    <w:p>
      <w:pPr>
        <w:pStyle w:val="Heading2"/>
      </w:pPr>
      <w:r>
        <w:t>3. Key Outputs</w:t>
      </w:r>
    </w:p>
    <w:p>
      <w:r>
        <w:t>• 92 automated PDF Tearsheets with embedded charts (Revenue/Net Profit &amp; ROE/ROCE)</w:t>
        <w:br/>
        <w:t>• 11 Sector level summary reports</w:t>
        <w:br/>
        <w:t>• 1 Portfolio Trend Summary PDF</w:t>
        <w:br/>
        <w:t>• Structured CSV outputs for downstream ML applications (Pros/Cons, Valuations, Distress Alerts)</w:t>
      </w:r>
    </w:p>
    <w:p>
      <w:pPr>
        <w:pStyle w:val="Heading2"/>
      </w:pPr>
      <w:r>
        <w:t>4. Technical Stack</w:t>
      </w:r>
    </w:p>
    <w:p>
      <w:r>
        <w:t>Python (Pandas, SQLite3, Matplotlib, ReportLab, python-pptx, python-docx)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