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222222"/>
          <w:spacing w:val="0"/>
          <w:position w:val="0"/>
          <w:sz w:val="22"/>
          <w:u w:val="single"/>
          <w:shd w:fill="FFFFFF" w:val="clear"/>
        </w:rPr>
      </w:pPr>
      <w:r>
        <w:rPr>
          <w:rFonts w:ascii="Calibri" w:hAnsi="Calibri" w:cs="Calibri" w:eastAsia="Calibri"/>
          <w:b/>
          <w:color w:val="222222"/>
          <w:spacing w:val="0"/>
          <w:position w:val="0"/>
          <w:sz w:val="22"/>
          <w:u w:val="single"/>
          <w:shd w:fill="FFFFFF" w:val="clear"/>
        </w:rPr>
        <w:t xml:space="preserve">Description:</w:t>
      </w:r>
    </w:p>
    <w:p>
      <w:pPr>
        <w:spacing w:before="0" w:after="200" w:line="276"/>
        <w:ind w:right="0" w:left="0" w:firstLine="0"/>
        <w:jc w:val="left"/>
        <w:rPr>
          <w:rFonts w:ascii="Calibri" w:hAnsi="Calibri" w:cs="Calibri" w:eastAsia="Calibri"/>
          <w:color w:val="222222"/>
          <w:spacing w:val="0"/>
          <w:position w:val="0"/>
          <w:sz w:val="22"/>
          <w:shd w:fill="FFFFFF" w:val="clear"/>
        </w:rPr>
      </w:pPr>
      <w:r>
        <w:rPr>
          <w:rFonts w:ascii="Calibri" w:hAnsi="Calibri" w:cs="Calibri" w:eastAsia="Calibri"/>
          <w:color w:val="222222"/>
          <w:spacing w:val="0"/>
          <w:position w:val="0"/>
          <w:sz w:val="22"/>
          <w:shd w:fill="FFFFFF" w:val="clear"/>
        </w:rPr>
        <w:tab/>
        <w:t xml:space="preserve">Create three V-Net for firewall, Active Directory, Express Gateway with different Subnets and make sure each reagion should be in a different VNET ( EAST &amp; WEST). Each Virtual Network (VNET) further divided or seperated by Subnets in each tier, All Vnet's can be paired using Virtual network pairing. Connection can be established using VPN. Client connects through express gateway which passess through the firewall created and reaches Azure LoadBalancer. Now by using Internal Load balancer which is at Region level Vnet, traffic will be redirected to webservers. As we spoke regarding the internal loadbalancer we are going to have an other internal loadbalancer between Web server, App server and Data server.</w:t>
      </w:r>
    </w:p>
    <w:p>
      <w:pPr>
        <w:spacing w:before="0" w:after="200" w:line="276"/>
        <w:ind w:right="0" w:left="0" w:firstLine="0"/>
        <w:jc w:val="left"/>
        <w:rPr>
          <w:rFonts w:ascii="Calibri" w:hAnsi="Calibri" w:cs="Calibri" w:eastAsia="Calibri"/>
          <w:color w:val="222222"/>
          <w:spacing w:val="0"/>
          <w:position w:val="0"/>
          <w:sz w:val="22"/>
          <w:shd w:fill="FFFFFF" w:val="clear"/>
        </w:rPr>
      </w:pPr>
      <w:r>
        <w:rPr>
          <w:rFonts w:ascii="Calibri" w:hAnsi="Calibri" w:cs="Calibri" w:eastAsia="Calibri"/>
          <w:color w:val="222222"/>
          <w:spacing w:val="0"/>
          <w:position w:val="0"/>
          <w:sz w:val="22"/>
          <w:shd w:fill="FFFFFF" w:val="clear"/>
        </w:rPr>
        <w:tab/>
        <w:t xml:space="preserve">Use of NSG routing we associate management VNET, subnets and they redirect traffic to virtual network at application level. More importantly if one region failed to do so we are going to use other region to avoid problems.</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