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LTVIP2025TMID59448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ShopSmart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mize7josx7u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ShopSmart is built using a modern, scalable 3-tier architecture consisting of: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Presentation Layer (Frontend): Provides a clean and responsive interface for customers to browse, search, and purchase groceries, and for admins to manage inventory and orders.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Business Logic Layer (Backend): Manages product listing, cart operations, order processing, authentication, and inventory management.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Data Storage Layer: Securely stores customer details, product inventory, orders, reviews, and payment history.</w:t>
        <w:br w:type="textWrapping"/>
      </w:r>
    </w:p>
    <w:p w:rsidR="00000000" w:rsidDel="00000000" w:rsidP="00000000" w:rsidRDefault="00000000" w:rsidRPr="00000000" w14:paraId="00000012">
      <w:pPr>
        <w:spacing w:after="240" w:before="240" w:line="259" w:lineRule="auto"/>
        <w:rPr/>
      </w:pPr>
      <w:r w:rsidDel="00000000" w:rsidR="00000000" w:rsidRPr="00000000">
        <w:rPr>
          <w:rtl w:val="0"/>
        </w:rPr>
        <w:t xml:space="preserve">The platform also integrates with payment gateways and notification APIs (email/SMS) to ensure a complete e-commerce experience.</w:t>
      </w:r>
    </w:p>
    <w:p w:rsidR="00000000" w:rsidDel="00000000" w:rsidP="00000000" w:rsidRDefault="00000000" w:rsidRPr="00000000" w14:paraId="0000001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015.0" w:type="dxa"/>
        <w:jc w:val="left"/>
        <w:tblInd w:w="-5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3"/>
        <w:gridCol w:w="2834"/>
        <w:gridCol w:w="3677"/>
        <w:gridCol w:w="2911"/>
        <w:tblGridChange w:id="0">
          <w:tblGrid>
            <w:gridCol w:w="593"/>
            <w:gridCol w:w="2834"/>
            <w:gridCol w:w="3677"/>
            <w:gridCol w:w="2911"/>
          </w:tblGrid>
        </w:tblGridChange>
      </w:tblGrid>
      <w:tr>
        <w:trPr>
          <w:cantSplit w:val="0"/>
          <w:trHeight w:val="385" w:hRule="atLeast"/>
          <w:tblHeader w:val="1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73" w:hRule="atLeast"/>
          <w:tblHeader w:val="1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 and mobile-friendly interface for patients and providers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Product listing, cart, orders, user authentication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4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475"/>
              <w:tblGridChange w:id="0">
                <w:tblGrid>
                  <w:gridCol w:w="3475"/>
                </w:tblGrid>
              </w:tblGridChange>
            </w:tblGrid>
            <w:tr>
              <w:trPr>
                <w:cantSplit w:val="0"/>
                <w:trHeight w:val="498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tabs>
                      <w:tab w:val="left" w:leader="none" w:pos="2320"/>
                    </w:tabs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 panel, provider management, reporting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Stores product data, customer info, orders, reviews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4"/>
        <w:tblW w:w="1015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715"/>
        <w:gridCol w:w="3855"/>
        <w:gridCol w:w="2640"/>
        <w:tblGridChange w:id="0">
          <w:tblGrid>
            <w:gridCol w:w="945"/>
            <w:gridCol w:w="2715"/>
            <w:gridCol w:w="3855"/>
            <w:gridCol w:w="26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1.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 of modern open-source frontend/backend frameworks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2.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Designed for high uptime and reliability,ensuring 24/7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Deployed on cloud platforms (e.g., Vercel, Render, MongoDB Atlas)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    3.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Supports increasing users/products with REST APIs and modular structure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Microservices,RESTful APIs</w:t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lkelf2l16fr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React.js Official Documentation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Node.js Best Practices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Docs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RESTful API Design Guidelines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Web Token (JWT) Authentication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https://medium.com/the-internal-startup/how-to-draw-useful-technical-architecture-diagrams-2d20c9fda90d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