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0" w:sz="0" w:val="none"/>
          <w:bottom w:color="auto" w:space="10" w:sz="0" w:val="none"/>
          <w:between w:color="auto" w:space="10" w:sz="0" w:val="none"/>
        </w:pBdr>
        <w:spacing w:before="480" w:lineRule="auto"/>
        <w:contextualSpacing w:val="0"/>
        <w:rPr>
          <w:rFonts w:ascii="Trebuchet MS" w:cs="Trebuchet MS" w:eastAsia="Trebuchet MS" w:hAnsi="Trebuchet MS"/>
          <w:b w:val="1"/>
          <w:color w:val="4a86e8"/>
          <w:sz w:val="32"/>
          <w:szCs w:val="32"/>
        </w:rPr>
      </w:pPr>
      <w:bookmarkStart w:colFirst="0" w:colLast="0" w:name="_n41scnwto5xx" w:id="0"/>
      <w:bookmarkEnd w:id="0"/>
      <w:r w:rsidDel="00000000" w:rsidR="00000000" w:rsidRPr="00000000">
        <w:rPr>
          <w:rFonts w:ascii="Trebuchet MS" w:cs="Trebuchet MS" w:eastAsia="Trebuchet MS" w:hAnsi="Trebuchet MS"/>
          <w:b w:val="1"/>
          <w:color w:val="4a86e8"/>
          <w:sz w:val="32"/>
          <w:szCs w:val="32"/>
          <w:rtl w:val="0"/>
        </w:rPr>
        <w:t xml:space="preserve">Purpose of this document</w:t>
      </w:r>
    </w:p>
    <w:p w:rsidR="00000000" w:rsidDel="00000000" w:rsidP="00000000" w:rsidRDefault="00000000" w:rsidRPr="00000000" w14:paraId="00000001">
      <w:pPr>
        <w:pBdr>
          <w:top w:color="auto" w:space="0" w:sz="0" w:val="none"/>
          <w:bottom w:color="auto" w:space="10" w:sz="0" w:val="none"/>
        </w:pBdr>
        <w:contextualSpacing w:val="0"/>
        <w:rPr/>
      </w:pPr>
      <w:r w:rsidDel="00000000" w:rsidR="00000000" w:rsidRPr="00000000">
        <w:rPr>
          <w:rtl w:val="0"/>
        </w:rPr>
        <w:t xml:space="preserve">The purpose of this document is to investigate the sample data provided in the ML Foundation Nanodegree project : “Test a Perceptual Phenomenon”. </w:t>
      </w:r>
    </w:p>
    <w:p w:rsidR="00000000" w:rsidDel="00000000" w:rsidP="00000000" w:rsidRDefault="00000000" w:rsidRPr="00000000" w14:paraId="00000002">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03">
      <w:pPr>
        <w:pBdr>
          <w:top w:color="auto" w:space="0" w:sz="0" w:val="none"/>
          <w:bottom w:color="auto" w:space="10" w:sz="0" w:val="none"/>
        </w:pBdr>
        <w:contextualSpacing w:val="0"/>
        <w:rPr/>
      </w:pPr>
      <w:r w:rsidDel="00000000" w:rsidR="00000000" w:rsidRPr="00000000">
        <w:rPr>
          <w:rtl w:val="0"/>
        </w:rPr>
        <w:t xml:space="preserve">The answer to each question asked in the project assignment has been provided in the following section.</w:t>
      </w:r>
    </w:p>
    <w:p w:rsidR="00000000" w:rsidDel="00000000" w:rsidP="00000000" w:rsidRDefault="00000000" w:rsidRPr="00000000" w14:paraId="00000004">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05">
      <w:pPr>
        <w:pBdr>
          <w:top w:color="auto" w:space="0" w:sz="0" w:val="none"/>
          <w:bottom w:color="auto" w:space="10" w:sz="0" w:val="none"/>
        </w:pBdr>
        <w:contextualSpacing w:val="0"/>
        <w:rPr>
          <w:rFonts w:ascii="Trebuchet MS" w:cs="Trebuchet MS" w:eastAsia="Trebuchet MS" w:hAnsi="Trebuchet MS"/>
          <w:b w:val="1"/>
          <w:color w:val="4a86e8"/>
          <w:sz w:val="32"/>
          <w:szCs w:val="32"/>
        </w:rPr>
      </w:pPr>
      <w:r w:rsidDel="00000000" w:rsidR="00000000" w:rsidRPr="00000000">
        <w:rPr>
          <w:rFonts w:ascii="Trebuchet MS" w:cs="Trebuchet MS" w:eastAsia="Trebuchet MS" w:hAnsi="Trebuchet MS"/>
          <w:b w:val="1"/>
          <w:color w:val="4a86e8"/>
          <w:sz w:val="32"/>
          <w:szCs w:val="32"/>
          <w:rtl w:val="0"/>
        </w:rPr>
        <w:t xml:space="preserve">Investigation</w:t>
      </w:r>
    </w:p>
    <w:p w:rsidR="00000000" w:rsidDel="00000000" w:rsidP="00000000" w:rsidRDefault="00000000" w:rsidRPr="00000000" w14:paraId="00000006">
      <w:pPr>
        <w:pBdr>
          <w:top w:color="auto" w:space="0" w:sz="0" w:val="none"/>
          <w:bottom w:color="auto" w:space="10" w:sz="0" w:val="none"/>
        </w:pBdr>
        <w:contextualSpacing w:val="0"/>
        <w:rPr>
          <w:rFonts w:ascii="Trebuchet MS" w:cs="Trebuchet MS" w:eastAsia="Trebuchet MS" w:hAnsi="Trebuchet MS"/>
          <w:b w:val="1"/>
          <w:color w:val="4a86e8"/>
          <w:sz w:val="32"/>
          <w:szCs w:val="32"/>
        </w:rPr>
      </w:pPr>
      <w:r w:rsidDel="00000000" w:rsidR="00000000" w:rsidRPr="00000000">
        <w:rPr>
          <w:rtl w:val="0"/>
        </w:rPr>
      </w:r>
    </w:p>
    <w:p w:rsidR="00000000" w:rsidDel="00000000" w:rsidP="00000000" w:rsidRDefault="00000000" w:rsidRPr="00000000" w14:paraId="00000007">
      <w:pPr>
        <w:pBdr>
          <w:top w:color="auto" w:space="0" w:sz="0" w:val="none"/>
          <w:bottom w:color="auto" w:space="10" w:sz="0" w:val="none"/>
        </w:pBdr>
        <w:contextualSpacing w:val="0"/>
        <w:rPr/>
      </w:pPr>
      <w:r w:rsidDel="00000000" w:rsidR="00000000" w:rsidRPr="00000000">
        <w:rPr>
          <w:rtl w:val="0"/>
        </w:rPr>
        <w:t xml:space="preserve">Q1. What is our independent variable? What is our dependent variable?</w:t>
      </w:r>
    </w:p>
    <w:p w:rsidR="00000000" w:rsidDel="00000000" w:rsidP="00000000" w:rsidRDefault="00000000" w:rsidRPr="00000000" w14:paraId="00000008">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09">
      <w:pPr>
        <w:pBdr>
          <w:top w:color="auto" w:space="0" w:sz="0" w:val="none"/>
          <w:bottom w:color="auto" w:space="10" w:sz="0" w:val="none"/>
        </w:pBdr>
        <w:contextualSpacing w:val="0"/>
        <w:rPr/>
      </w:pPr>
      <w:r w:rsidDel="00000000" w:rsidR="00000000" w:rsidRPr="00000000">
        <w:rPr>
          <w:rtl w:val="0"/>
        </w:rPr>
        <w:t xml:space="preserve">Ans : The </w:t>
      </w:r>
      <w:r w:rsidDel="00000000" w:rsidR="00000000" w:rsidRPr="00000000">
        <w:rPr>
          <w:b w:val="1"/>
          <w:rtl w:val="0"/>
        </w:rPr>
        <w:t xml:space="preserve">independent variable</w:t>
      </w:r>
      <w:r w:rsidDel="00000000" w:rsidR="00000000" w:rsidRPr="00000000">
        <w:rPr>
          <w:rtl w:val="0"/>
        </w:rPr>
        <w:t xml:space="preserve"> is the congruency of the words, i.e. whether the words displayed actually match the color of ink.</w:t>
      </w:r>
    </w:p>
    <w:p w:rsidR="00000000" w:rsidDel="00000000" w:rsidP="00000000" w:rsidRDefault="00000000" w:rsidRPr="00000000" w14:paraId="0000000A">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0B">
      <w:pPr>
        <w:pBdr>
          <w:top w:color="auto" w:space="0" w:sz="0" w:val="none"/>
          <w:bottom w:color="auto" w:space="10" w:sz="0" w:val="none"/>
        </w:pBdr>
        <w:contextualSpacing w:val="0"/>
        <w:rPr/>
      </w:pPr>
      <w:r w:rsidDel="00000000" w:rsidR="00000000" w:rsidRPr="00000000">
        <w:rPr>
          <w:rtl w:val="0"/>
        </w:rPr>
        <w:t xml:space="preserve">The </w:t>
      </w:r>
      <w:r w:rsidDel="00000000" w:rsidR="00000000" w:rsidRPr="00000000">
        <w:rPr>
          <w:b w:val="1"/>
          <w:rtl w:val="0"/>
        </w:rPr>
        <w:t xml:space="preserve">dependent variable</w:t>
      </w:r>
      <w:r w:rsidDel="00000000" w:rsidR="00000000" w:rsidRPr="00000000">
        <w:rPr>
          <w:rtl w:val="0"/>
        </w:rPr>
        <w:t xml:space="preserve"> is the reaction time of the participant, i.e. time taken to name all the ink colors in a pre-defined list.</w:t>
      </w:r>
    </w:p>
    <w:p w:rsidR="00000000" w:rsidDel="00000000" w:rsidP="00000000" w:rsidRDefault="00000000" w:rsidRPr="00000000" w14:paraId="0000000C">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0D">
      <w:pPr>
        <w:pBdr>
          <w:top w:color="auto" w:space="0" w:sz="0" w:val="none"/>
          <w:bottom w:color="auto" w:space="10" w:sz="0" w:val="none"/>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0F">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10">
      <w:pPr>
        <w:pBdr>
          <w:top w:color="auto" w:space="0" w:sz="0" w:val="none"/>
          <w:bottom w:color="auto" w:space="10" w:sz="0" w:val="none"/>
        </w:pBdr>
        <w:contextualSpacing w:val="0"/>
        <w:rPr/>
      </w:pPr>
      <w:r w:rsidDel="00000000" w:rsidR="00000000" w:rsidRPr="00000000">
        <w:rPr>
          <w:rtl w:val="0"/>
        </w:rPr>
        <w:t xml:space="preserve">Q2. What is an appropriate set of hypotheses for this task? What kind of statistical test do you expect to perform? Justify your choices.</w:t>
      </w:r>
    </w:p>
    <w:p w:rsidR="00000000" w:rsidDel="00000000" w:rsidP="00000000" w:rsidRDefault="00000000" w:rsidRPr="00000000" w14:paraId="00000011">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12">
      <w:pPr>
        <w:pBdr>
          <w:top w:color="auto" w:space="0" w:sz="0" w:val="none"/>
          <w:bottom w:color="auto" w:space="10" w:sz="0" w:val="none"/>
        </w:pBdr>
        <w:contextualSpacing w:val="0"/>
        <w:rPr/>
      </w:pPr>
      <w:r w:rsidDel="00000000" w:rsidR="00000000" w:rsidRPr="00000000">
        <w:rPr>
          <w:rtl w:val="0"/>
        </w:rPr>
        <w:t xml:space="preserve">Ans : The </w:t>
      </w:r>
      <w:r w:rsidDel="00000000" w:rsidR="00000000" w:rsidRPr="00000000">
        <w:rPr>
          <w:b w:val="1"/>
          <w:rtl w:val="0"/>
        </w:rPr>
        <w:t xml:space="preserve">hypothesis </w:t>
      </w:r>
      <w:r w:rsidDel="00000000" w:rsidR="00000000" w:rsidRPr="00000000">
        <w:rPr>
          <w:rtl w:val="0"/>
        </w:rPr>
        <w:t xml:space="preserve">for this study is that - participants will take longer time to name all the ink colors when the words displayed do not match the ink color.</w:t>
      </w:r>
    </w:p>
    <w:p w:rsidR="00000000" w:rsidDel="00000000" w:rsidP="00000000" w:rsidRDefault="00000000" w:rsidRPr="00000000" w14:paraId="00000013">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14">
      <w:pPr>
        <w:pBdr>
          <w:top w:color="auto" w:space="0" w:sz="0" w:val="none"/>
          <w:bottom w:color="auto" w:space="10" w:sz="0" w:val="none"/>
        </w:pBdr>
        <w:contextualSpacing w:val="0"/>
        <w:rPr/>
      </w:pPr>
      <w:r w:rsidDel="00000000" w:rsidR="00000000" w:rsidRPr="00000000">
        <w:rPr>
          <w:b w:val="1"/>
          <w:rtl w:val="0"/>
        </w:rPr>
        <w:t xml:space="preserve">Mathematically</w:t>
      </w:r>
      <w:r w:rsidDel="00000000" w:rsidR="00000000" w:rsidRPr="00000000">
        <w:rPr>
          <w:rtl w:val="0"/>
        </w:rPr>
        <w:t xml:space="preserve">, the hypothesis is : </w:t>
      </w:r>
    </w:p>
    <w:p w:rsidR="00000000" w:rsidDel="00000000" w:rsidP="00000000" w:rsidRDefault="00000000" w:rsidRPr="00000000" w14:paraId="00000015">
      <w:pPr>
        <w:pBdr>
          <w:top w:color="auto" w:space="0" w:sz="0" w:val="none"/>
          <w:bottom w:color="auto" w:space="10" w:sz="0" w:val="none"/>
        </w:pBdr>
        <w:ind w:left="720" w:firstLine="0"/>
        <w:contextualSpacing w:val="0"/>
        <w:rPr>
          <w:vertAlign w:val="subscript"/>
        </w:rPr>
      </w:pPr>
      <w:r w:rsidDel="00000000" w:rsidR="00000000" w:rsidRPr="00000000">
        <w:rPr>
          <w:b w:val="1"/>
          <w:rtl w:val="0"/>
        </w:rPr>
        <w:t xml:space="preserve">Null hypothesis</w:t>
      </w:r>
      <w:r w:rsidDel="00000000" w:rsidR="00000000" w:rsidRPr="00000000">
        <w:rPr>
          <w:rtl w:val="0"/>
        </w:rPr>
        <w:t xml:space="preserve"> (H</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sz w:val="27"/>
          <w:szCs w:val="27"/>
          <w:rtl w:val="0"/>
        </w:rPr>
        <w:t xml:space="preserve">μ</w:t>
      </w:r>
      <w:r w:rsidDel="00000000" w:rsidR="00000000" w:rsidRPr="00000000">
        <w:rPr>
          <w:sz w:val="27"/>
          <w:szCs w:val="27"/>
          <w:vertAlign w:val="subscript"/>
          <w:rtl w:val="0"/>
        </w:rPr>
        <w:t xml:space="preserve">I</w:t>
      </w:r>
      <w:r w:rsidDel="00000000" w:rsidR="00000000" w:rsidRPr="00000000">
        <w:rPr>
          <w:rFonts w:ascii="Arial Unicode MS" w:cs="Arial Unicode MS" w:eastAsia="Arial Unicode MS" w:hAnsi="Arial Unicode MS"/>
          <w:sz w:val="27"/>
          <w:szCs w:val="27"/>
          <w:rtl w:val="0"/>
        </w:rPr>
        <w:t xml:space="preserve"> ≤ μ</w:t>
      </w:r>
      <w:r w:rsidDel="00000000" w:rsidR="00000000" w:rsidRPr="00000000">
        <w:rPr>
          <w:sz w:val="27"/>
          <w:szCs w:val="27"/>
          <w:vertAlign w:val="subscript"/>
          <w:rtl w:val="0"/>
        </w:rPr>
        <w:t xml:space="preserve">C</w:t>
      </w:r>
      <w:r w:rsidDel="00000000" w:rsidR="00000000" w:rsidRPr="00000000">
        <w:rPr>
          <w:rtl w:val="0"/>
        </w:rPr>
      </w:r>
    </w:p>
    <w:p w:rsidR="00000000" w:rsidDel="00000000" w:rsidP="00000000" w:rsidRDefault="00000000" w:rsidRPr="00000000" w14:paraId="00000016">
      <w:pPr>
        <w:pBdr>
          <w:top w:color="auto" w:space="0" w:sz="0" w:val="none"/>
          <w:bottom w:color="auto" w:space="10" w:sz="0" w:val="none"/>
        </w:pBdr>
        <w:ind w:left="720" w:firstLine="0"/>
        <w:contextualSpacing w:val="0"/>
        <w:rPr>
          <w:sz w:val="27"/>
          <w:szCs w:val="27"/>
          <w:vertAlign w:val="subscript"/>
        </w:rPr>
      </w:pPr>
      <w:r w:rsidDel="00000000" w:rsidR="00000000" w:rsidRPr="00000000">
        <w:rPr>
          <w:b w:val="1"/>
          <w:rtl w:val="0"/>
        </w:rPr>
        <w:t xml:space="preserve">Alternate hypothesis</w:t>
      </w:r>
      <w:r w:rsidDel="00000000" w:rsidR="00000000" w:rsidRPr="00000000">
        <w:rPr>
          <w:rtl w:val="0"/>
        </w:rPr>
        <w:t xml:space="preserve"> (H</w:t>
      </w:r>
      <w:r w:rsidDel="00000000" w:rsidR="00000000" w:rsidRPr="00000000">
        <w:rPr>
          <w:vertAlign w:val="subscript"/>
          <w:rtl w:val="0"/>
        </w:rPr>
        <w:t xml:space="preserve">A</w:t>
      </w:r>
      <w:r w:rsidDel="00000000" w:rsidR="00000000" w:rsidRPr="00000000">
        <w:rPr>
          <w:rtl w:val="0"/>
        </w:rPr>
        <w:t xml:space="preserve">) : </w:t>
      </w:r>
      <w:r w:rsidDel="00000000" w:rsidR="00000000" w:rsidRPr="00000000">
        <w:rPr>
          <w:sz w:val="27"/>
          <w:szCs w:val="27"/>
          <w:rtl w:val="0"/>
        </w:rPr>
        <w:t xml:space="preserve">μ</w:t>
      </w:r>
      <w:r w:rsidDel="00000000" w:rsidR="00000000" w:rsidRPr="00000000">
        <w:rPr>
          <w:sz w:val="27"/>
          <w:szCs w:val="27"/>
          <w:vertAlign w:val="subscript"/>
          <w:rtl w:val="0"/>
        </w:rPr>
        <w:t xml:space="preserve">I</w:t>
      </w:r>
      <w:r w:rsidDel="00000000" w:rsidR="00000000" w:rsidRPr="00000000">
        <w:rPr>
          <w:sz w:val="27"/>
          <w:szCs w:val="27"/>
          <w:rtl w:val="0"/>
        </w:rPr>
        <w:t xml:space="preserve"> &gt; μ</w:t>
      </w:r>
      <w:r w:rsidDel="00000000" w:rsidR="00000000" w:rsidRPr="00000000">
        <w:rPr>
          <w:sz w:val="27"/>
          <w:szCs w:val="27"/>
          <w:vertAlign w:val="subscript"/>
          <w:rtl w:val="0"/>
        </w:rPr>
        <w:t xml:space="preserve">C</w:t>
      </w:r>
    </w:p>
    <w:p w:rsidR="00000000" w:rsidDel="00000000" w:rsidP="00000000" w:rsidRDefault="00000000" w:rsidRPr="00000000" w14:paraId="00000017">
      <w:pPr>
        <w:contextualSpacing w:val="0"/>
        <w:rPr/>
      </w:pPr>
      <w:r w:rsidDel="00000000" w:rsidR="00000000" w:rsidRPr="00000000">
        <w:rPr>
          <w:rtl w:val="0"/>
        </w:rPr>
        <w:t xml:space="preserve">w</w:t>
      </w:r>
      <w:r w:rsidDel="00000000" w:rsidR="00000000" w:rsidRPr="00000000">
        <w:rPr>
          <w:rtl w:val="0"/>
        </w:rPr>
        <w:t xml:space="preserve">here,</w:t>
      </w:r>
    </w:p>
    <w:p w:rsidR="00000000" w:rsidDel="00000000" w:rsidP="00000000" w:rsidRDefault="00000000" w:rsidRPr="00000000" w14:paraId="00000018">
      <w:pPr>
        <w:numPr>
          <w:ilvl w:val="0"/>
          <w:numId w:val="1"/>
        </w:numPr>
        <w:ind w:left="1440" w:hanging="360"/>
        <w:contextualSpacing w:val="1"/>
        <w:rPr>
          <w:sz w:val="27"/>
          <w:szCs w:val="27"/>
          <w:u w:val="none"/>
        </w:rPr>
      </w:pPr>
      <w:r w:rsidDel="00000000" w:rsidR="00000000" w:rsidRPr="00000000">
        <w:rPr>
          <w:sz w:val="27"/>
          <w:szCs w:val="27"/>
          <w:rtl w:val="0"/>
        </w:rPr>
        <w:t xml:space="preserve">μ</w:t>
      </w:r>
      <w:r w:rsidDel="00000000" w:rsidR="00000000" w:rsidRPr="00000000">
        <w:rPr>
          <w:sz w:val="27"/>
          <w:szCs w:val="27"/>
          <w:vertAlign w:val="subscript"/>
          <w:rtl w:val="0"/>
        </w:rPr>
        <w:t xml:space="preserve">I </w:t>
      </w:r>
      <w:r w:rsidDel="00000000" w:rsidR="00000000" w:rsidRPr="00000000">
        <w:rPr>
          <w:rtl w:val="0"/>
        </w:rPr>
        <w:t xml:space="preserve">is the population mean reaction time for incongruent word condition (words do not match ink color)</w:t>
      </w:r>
      <w:r w:rsidDel="00000000" w:rsidR="00000000" w:rsidRPr="00000000">
        <w:rPr>
          <w:rtl w:val="0"/>
        </w:rPr>
      </w:r>
    </w:p>
    <w:p w:rsidR="00000000" w:rsidDel="00000000" w:rsidP="00000000" w:rsidRDefault="00000000" w:rsidRPr="00000000" w14:paraId="00000019">
      <w:pPr>
        <w:numPr>
          <w:ilvl w:val="0"/>
          <w:numId w:val="1"/>
        </w:numPr>
        <w:ind w:left="1440" w:hanging="360"/>
        <w:contextualSpacing w:val="1"/>
        <w:rPr>
          <w:sz w:val="27"/>
          <w:szCs w:val="27"/>
          <w:u w:val="none"/>
        </w:rPr>
      </w:pPr>
      <w:r w:rsidDel="00000000" w:rsidR="00000000" w:rsidRPr="00000000">
        <w:rPr>
          <w:sz w:val="27"/>
          <w:szCs w:val="27"/>
          <w:rtl w:val="0"/>
        </w:rPr>
        <w:t xml:space="preserve">μ</w:t>
      </w:r>
      <w:r w:rsidDel="00000000" w:rsidR="00000000" w:rsidRPr="00000000">
        <w:rPr>
          <w:sz w:val="27"/>
          <w:szCs w:val="27"/>
          <w:vertAlign w:val="subscript"/>
          <w:rtl w:val="0"/>
        </w:rPr>
        <w:t xml:space="preserve">C </w:t>
      </w:r>
      <w:r w:rsidDel="00000000" w:rsidR="00000000" w:rsidRPr="00000000">
        <w:rPr>
          <w:rtl w:val="0"/>
        </w:rPr>
        <w:t xml:space="preserve">is the population mean reaction time for congruent word condition (words match ink color)</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Type of statistical test :</w:t>
      </w:r>
      <w:r w:rsidDel="00000000" w:rsidR="00000000" w:rsidRPr="00000000">
        <w:rPr>
          <w:rtl w:val="0"/>
        </w:rPr>
        <w:t xml:space="preserve"> Dependent one-tailed </w:t>
      </w:r>
      <w:r w:rsidDel="00000000" w:rsidR="00000000" w:rsidRPr="00000000">
        <w:rPr>
          <w:rtl w:val="0"/>
        </w:rPr>
        <w:t xml:space="preserve">t-te</w:t>
      </w:r>
      <w:r w:rsidDel="00000000" w:rsidR="00000000" w:rsidRPr="00000000">
        <w:rPr>
          <w:rtl w:val="0"/>
        </w:rPr>
        <w:t xml:space="preserve">st for paired samples of type ‘repeated measures design’.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Reasons for choosing the above test : </w:t>
      </w:r>
    </w:p>
    <w:p w:rsidR="00000000" w:rsidDel="00000000" w:rsidP="00000000" w:rsidRDefault="00000000" w:rsidRPr="00000000" w14:paraId="0000001F">
      <w:pPr>
        <w:numPr>
          <w:ilvl w:val="0"/>
          <w:numId w:val="3"/>
        </w:numPr>
        <w:ind w:left="720" w:hanging="360"/>
        <w:contextualSpacing w:val="1"/>
        <w:rPr>
          <w:u w:val="none"/>
        </w:rPr>
      </w:pPr>
      <w:r w:rsidDel="00000000" w:rsidR="00000000" w:rsidRPr="00000000">
        <w:rPr>
          <w:rtl w:val="0"/>
        </w:rPr>
        <w:t xml:space="preserve">The population parameters (mean and SD) are not known, only the sample parameters are known, hence t-test is done instead of z-test.</w:t>
      </w:r>
    </w:p>
    <w:p w:rsidR="00000000" w:rsidDel="00000000" w:rsidP="00000000" w:rsidRDefault="00000000" w:rsidRPr="00000000" w14:paraId="00000020">
      <w:pPr>
        <w:numPr>
          <w:ilvl w:val="0"/>
          <w:numId w:val="3"/>
        </w:numPr>
        <w:ind w:left="720" w:hanging="360"/>
        <w:contextualSpacing w:val="1"/>
        <w:rPr>
          <w:u w:val="none"/>
        </w:rPr>
      </w:pPr>
      <w:r w:rsidDel="00000000" w:rsidR="00000000" w:rsidRPr="00000000">
        <w:rPr>
          <w:rtl w:val="0"/>
        </w:rPr>
        <w:t xml:space="preserve">The same subject takes the test twice, hence it is a dependent test.</w:t>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rtl w:val="0"/>
        </w:rPr>
        <w:t xml:space="preserve">There are two different conditions (congruent and incongruent), hence the type is ‘two condition test’ (i.e. repeated measures design).</w:t>
      </w:r>
    </w:p>
    <w:p w:rsidR="00000000" w:rsidDel="00000000" w:rsidP="00000000" w:rsidRDefault="00000000" w:rsidRPr="00000000" w14:paraId="00000022">
      <w:pPr>
        <w:numPr>
          <w:ilvl w:val="0"/>
          <w:numId w:val="3"/>
        </w:numPr>
        <w:ind w:left="720" w:hanging="360"/>
        <w:contextualSpacing w:val="1"/>
        <w:rPr>
          <w:u w:val="none"/>
        </w:rPr>
      </w:pPr>
      <w:r w:rsidDel="00000000" w:rsidR="00000000" w:rsidRPr="00000000">
        <w:rPr>
          <w:rtl w:val="0"/>
        </w:rPr>
        <w:t xml:space="preserve">There is a specific direction in the hypothesis (incongruent reaction times need to be greater), hence it is a one-tailed test.</w:t>
      </w:r>
      <w:r w:rsidDel="00000000" w:rsidR="00000000" w:rsidRPr="00000000">
        <w:rPr>
          <w:rtl w:val="0"/>
        </w:rPr>
      </w:r>
    </w:p>
    <w:p w:rsidR="00000000" w:rsidDel="00000000" w:rsidP="00000000" w:rsidRDefault="00000000" w:rsidRPr="00000000" w14:paraId="00000023">
      <w:pPr>
        <w:pBdr>
          <w:top w:color="auto" w:space="0" w:sz="0" w:val="none"/>
          <w:bottom w:color="auto" w:space="10" w:sz="0" w:val="none"/>
        </w:pBdr>
        <w:contextualSpacing w:val="0"/>
        <w:rPr>
          <w:sz w:val="27"/>
          <w:szCs w:val="27"/>
          <w:vertAlign w:val="sub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25">
      <w:pPr>
        <w:pBdr>
          <w:top w:color="auto" w:space="0" w:sz="0" w:val="none"/>
          <w:bottom w:color="auto" w:space="10" w:sz="0" w:val="none"/>
        </w:pBdr>
        <w:contextualSpacing w:val="0"/>
        <w:rPr/>
      </w:pPr>
      <w:r w:rsidDel="00000000" w:rsidR="00000000" w:rsidRPr="00000000">
        <w:rPr>
          <w:rtl w:val="0"/>
        </w:rPr>
        <w:t xml:space="preserve">Q3. Report some descriptive statistics regarding this dataset. Include at least one measure of central tendency and at least one measure of variability.</w:t>
      </w:r>
    </w:p>
    <w:p w:rsidR="00000000" w:rsidDel="00000000" w:rsidP="00000000" w:rsidRDefault="00000000" w:rsidRPr="00000000" w14:paraId="00000026">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27">
      <w:pPr>
        <w:pBdr>
          <w:top w:color="auto" w:space="0" w:sz="0" w:val="none"/>
          <w:bottom w:color="auto" w:space="10" w:sz="0" w:val="none"/>
        </w:pBdr>
        <w:contextualSpacing w:val="0"/>
        <w:rPr/>
      </w:pPr>
      <w:r w:rsidDel="00000000" w:rsidR="00000000" w:rsidRPr="00000000">
        <w:rPr>
          <w:rtl w:val="0"/>
        </w:rPr>
        <w:t xml:space="preserve">Ans : The following are the descriptive statistics for this dataset : </w:t>
      </w:r>
    </w:p>
    <w:tbl>
      <w:tblPr>
        <w:tblStyle w:val="Table1"/>
        <w:tblW w:w="48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1155"/>
        <w:gridCol w:w="1320"/>
        <w:tblGridChange w:id="0">
          <w:tblGrid>
            <w:gridCol w:w="2355"/>
            <w:gridCol w:w="1155"/>
            <w:gridCol w:w="1320"/>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contextualSpacing w:val="0"/>
              <w:rPr>
                <w:sz w:val="20"/>
                <w:szCs w:val="20"/>
              </w:rPr>
            </w:pPr>
            <w:r w:rsidDel="00000000" w:rsidR="00000000" w:rsidRPr="00000000">
              <w:rPr>
                <w:b w:val="1"/>
                <w:sz w:val="20"/>
                <w:szCs w:val="20"/>
                <w:rtl w:val="0"/>
              </w:rPr>
              <w:t xml:space="preserve">Congruent Sample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rPr>
                <w:sz w:val="20"/>
                <w:szCs w:val="20"/>
              </w:rPr>
            </w:pPr>
            <w:r w:rsidDel="00000000" w:rsidR="00000000" w:rsidRPr="00000000">
              <w:rPr>
                <w:b w:val="1"/>
                <w:sz w:val="20"/>
                <w:szCs w:val="20"/>
                <w:rtl w:val="0"/>
              </w:rPr>
              <w:t xml:space="preserve">Incongruent Sample</w:t>
            </w: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rPr>
                <w:sz w:val="20"/>
                <w:szCs w:val="20"/>
              </w:rPr>
            </w:pPr>
            <w:r w:rsidDel="00000000" w:rsidR="00000000" w:rsidRPr="00000000">
              <w:rPr>
                <w:b w:val="1"/>
                <w:sz w:val="20"/>
                <w:szCs w:val="20"/>
                <w:rtl w:val="0"/>
              </w:rPr>
              <w:t xml:space="preserve">Measures of Centrality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jc w:val="right"/>
              <w:rPr>
                <w:sz w:val="20"/>
                <w:szCs w:val="20"/>
              </w:rPr>
            </w:pPr>
            <w:r w:rsidDel="00000000" w:rsidR="00000000" w:rsidRPr="00000000">
              <w:rPr>
                <w:sz w:val="20"/>
                <w:szCs w:val="20"/>
                <w:rtl w:val="0"/>
              </w:rPr>
              <w:t xml:space="preserve">14.05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right"/>
              <w:rPr>
                <w:sz w:val="20"/>
                <w:szCs w:val="20"/>
              </w:rPr>
            </w:pPr>
            <w:r w:rsidDel="00000000" w:rsidR="00000000" w:rsidRPr="00000000">
              <w:rPr>
                <w:sz w:val="20"/>
                <w:szCs w:val="20"/>
                <w:rtl w:val="0"/>
              </w:rPr>
              <w:t xml:space="preserve">22.02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right"/>
              <w:rPr>
                <w:sz w:val="20"/>
                <w:szCs w:val="20"/>
              </w:rPr>
            </w:pPr>
            <w:r w:rsidDel="00000000" w:rsidR="00000000" w:rsidRPr="00000000">
              <w:rPr>
                <w:sz w:val="20"/>
                <w:szCs w:val="20"/>
                <w:rtl w:val="0"/>
              </w:rPr>
              <w:t xml:space="preserve">14.36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right"/>
              <w:rPr>
                <w:sz w:val="20"/>
                <w:szCs w:val="20"/>
              </w:rPr>
            </w:pPr>
            <w:r w:rsidDel="00000000" w:rsidR="00000000" w:rsidRPr="00000000">
              <w:rPr>
                <w:sz w:val="20"/>
                <w:szCs w:val="20"/>
                <w:rtl w:val="0"/>
              </w:rPr>
              <w:t xml:space="preserve">21.02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rPr>
                <w:sz w:val="20"/>
                <w:szCs w:val="20"/>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rPr>
                <w:sz w:val="20"/>
                <w:szCs w:val="20"/>
              </w:rPr>
            </w:pPr>
            <w:r w:rsidDel="00000000" w:rsidR="00000000" w:rsidRPr="00000000">
              <w:rPr>
                <w:b w:val="1"/>
                <w:sz w:val="20"/>
                <w:szCs w:val="20"/>
                <w:rtl w:val="0"/>
              </w:rPr>
              <w:t xml:space="preserve">Measures of Variability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rPr>
                <w:sz w:val="20"/>
                <w:szCs w:val="20"/>
              </w:rPr>
            </w:pPr>
            <w:r w:rsidDel="00000000" w:rsidR="00000000" w:rsidRPr="00000000">
              <w:rPr>
                <w:sz w:val="20"/>
                <w:szCs w:val="20"/>
                <w:rtl w:val="0"/>
              </w:rPr>
              <w:t xml:space="preserve">Range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right"/>
              <w:rPr>
                <w:sz w:val="20"/>
                <w:szCs w:val="20"/>
              </w:rPr>
            </w:pPr>
            <w:r w:rsidDel="00000000" w:rsidR="00000000" w:rsidRPr="00000000">
              <w:rPr>
                <w:sz w:val="20"/>
                <w:szCs w:val="20"/>
                <w:rtl w:val="0"/>
              </w:rPr>
              <w:t xml:space="preserve">13.70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jc w:val="right"/>
              <w:rPr>
                <w:sz w:val="20"/>
                <w:szCs w:val="20"/>
              </w:rPr>
            </w:pPr>
            <w:r w:rsidDel="00000000" w:rsidR="00000000" w:rsidRPr="00000000">
              <w:rPr>
                <w:sz w:val="20"/>
                <w:szCs w:val="20"/>
                <w:rtl w:val="0"/>
              </w:rPr>
              <w:t xml:space="preserve">19.57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rPr>
                <w:sz w:val="20"/>
                <w:szCs w:val="20"/>
              </w:rPr>
            </w:pPr>
            <w:r w:rsidDel="00000000" w:rsidR="00000000" w:rsidRPr="00000000">
              <w:rPr>
                <w:sz w:val="20"/>
                <w:szCs w:val="20"/>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jc w:val="right"/>
              <w:rPr>
                <w:sz w:val="20"/>
                <w:szCs w:val="20"/>
              </w:rPr>
            </w:pPr>
            <w:r w:rsidDel="00000000" w:rsidR="00000000" w:rsidRPr="00000000">
              <w:rPr>
                <w:sz w:val="20"/>
                <w:szCs w:val="20"/>
                <w:rtl w:val="0"/>
              </w:rPr>
              <w:t xml:space="preserve">12.67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right"/>
              <w:rPr>
                <w:sz w:val="20"/>
                <w:szCs w:val="20"/>
              </w:rPr>
            </w:pPr>
            <w:r w:rsidDel="00000000" w:rsidR="00000000" w:rsidRPr="00000000">
              <w:rPr>
                <w:sz w:val="20"/>
                <w:szCs w:val="20"/>
                <w:rtl w:val="0"/>
              </w:rPr>
              <w:t xml:space="preserve">23.01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sz w:val="20"/>
                <w:szCs w:val="20"/>
                <w:rtl w:val="0"/>
              </w:rPr>
              <w:t xml:space="preserve">Standard Deviation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jc w:val="right"/>
              <w:rPr>
                <w:sz w:val="20"/>
                <w:szCs w:val="20"/>
              </w:rPr>
            </w:pPr>
            <w:r w:rsidDel="00000000" w:rsidR="00000000" w:rsidRPr="00000000">
              <w:rPr>
                <w:sz w:val="20"/>
                <w:szCs w:val="20"/>
                <w:rtl w:val="0"/>
              </w:rPr>
              <w:t xml:space="preserve">3.56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jc w:val="right"/>
              <w:rPr>
                <w:sz w:val="20"/>
                <w:szCs w:val="20"/>
              </w:rPr>
            </w:pPr>
            <w:r w:rsidDel="00000000" w:rsidR="00000000" w:rsidRPr="00000000">
              <w:rPr>
                <w:sz w:val="20"/>
                <w:szCs w:val="20"/>
                <w:rtl w:val="0"/>
              </w:rPr>
              <w:t xml:space="preserve">4.80</w:t>
            </w:r>
          </w:p>
        </w:tc>
      </w:tr>
    </w:tbl>
    <w:p w:rsidR="00000000" w:rsidDel="00000000" w:rsidP="00000000" w:rsidRDefault="00000000" w:rsidRPr="00000000" w14:paraId="00000043">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44">
      <w:pPr>
        <w:pBdr>
          <w:top w:color="auto" w:space="0" w:sz="0" w:val="none"/>
          <w:bottom w:color="auto" w:space="10" w:sz="0" w:val="none"/>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46">
      <w:pPr>
        <w:pBdr>
          <w:top w:color="auto" w:space="0" w:sz="0" w:val="none"/>
          <w:bottom w:color="auto" w:space="10" w:sz="0" w:val="none"/>
        </w:pBdr>
        <w:contextualSpacing w:val="0"/>
        <w:rPr/>
      </w:pPr>
      <w:r w:rsidDel="00000000" w:rsidR="00000000" w:rsidRPr="00000000">
        <w:rPr>
          <w:rtl w:val="0"/>
        </w:rPr>
        <w:t xml:space="preserve">Q4. Provide one or two visualizations that show the distribution of the sample data. Write one or two sentences noting what you observe about the plot or plots.</w:t>
      </w:r>
    </w:p>
    <w:p w:rsidR="00000000" w:rsidDel="00000000" w:rsidP="00000000" w:rsidRDefault="00000000" w:rsidRPr="00000000" w14:paraId="00000047">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48">
      <w:pPr>
        <w:pBdr>
          <w:top w:color="auto" w:space="0" w:sz="0" w:val="none"/>
          <w:bottom w:color="auto" w:space="10" w:sz="0" w:val="none"/>
        </w:pBdr>
        <w:contextualSpacing w:val="0"/>
        <w:rPr/>
      </w:pPr>
      <w:r w:rsidDel="00000000" w:rsidR="00000000" w:rsidRPr="00000000">
        <w:rPr>
          <w:rtl w:val="0"/>
        </w:rPr>
        <w:t xml:space="preserve">Ans : The following three graphs help to visualize the sample data :</w:t>
      </w:r>
    </w:p>
    <w:p w:rsidR="00000000" w:rsidDel="00000000" w:rsidP="00000000" w:rsidRDefault="00000000" w:rsidRPr="00000000" w14:paraId="00000049">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4A">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4B">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4C">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4D">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4E">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4F">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50">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51">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52">
      <w:pPr>
        <w:pBdr>
          <w:top w:color="auto" w:space="0" w:sz="0" w:val="none"/>
          <w:bottom w:color="auto" w:space="10" w:sz="0" w:val="none"/>
        </w:pBdr>
        <w:contextualSpacing w:val="0"/>
        <w:rPr/>
      </w:pPr>
      <w:r w:rsidDel="00000000" w:rsidR="00000000" w:rsidRPr="00000000">
        <w:rPr>
          <w:rtl w:val="0"/>
        </w:rPr>
        <w:t xml:space="preserve"> </w:t>
      </w:r>
    </w:p>
    <w:p w:rsidR="00000000" w:rsidDel="00000000" w:rsidP="00000000" w:rsidRDefault="00000000" w:rsidRPr="00000000" w14:paraId="00000053">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54">
      <w:pPr>
        <w:pBdr>
          <w:top w:color="auto" w:space="0" w:sz="0" w:val="none"/>
          <w:bottom w:color="auto" w:space="10" w:sz="0" w:val="none"/>
        </w:pBdr>
        <w:contextualSpacing w:val="0"/>
        <w:rPr>
          <w:b w:val="1"/>
        </w:rPr>
      </w:pPr>
      <w:r w:rsidDel="00000000" w:rsidR="00000000" w:rsidRPr="00000000">
        <w:rPr>
          <w:b w:val="1"/>
          <w:rtl w:val="0"/>
        </w:rPr>
        <w:t xml:space="preserve">Visualization 1 : Histogram of congruent sample (bucket size = 2)</w:t>
      </w:r>
    </w:p>
    <w:p w:rsidR="00000000" w:rsidDel="00000000" w:rsidP="00000000" w:rsidRDefault="00000000" w:rsidRPr="00000000" w14:paraId="00000055">
      <w:pPr>
        <w:pBdr>
          <w:top w:color="auto" w:space="0" w:sz="0" w:val="none"/>
          <w:bottom w:color="auto" w:space="10" w:sz="0" w:val="none"/>
        </w:pBdr>
        <w:contextualSpacing w:val="0"/>
        <w:rPr>
          <w:b w:val="1"/>
        </w:rPr>
      </w:pPr>
      <w:r w:rsidDel="00000000" w:rsidR="00000000" w:rsidRPr="00000000">
        <w:rPr>
          <w:b w:val="1"/>
        </w:rPr>
        <w:drawing>
          <wp:inline distB="114300" distT="114300" distL="114300" distR="114300">
            <wp:extent cx="5734050" cy="3149600"/>
            <wp:effectExtent b="25400" l="25400" r="25400" t="25400"/>
            <wp:docPr descr="Chart" id="3" name="image6.png"/>
            <a:graphic>
              <a:graphicData uri="http://schemas.openxmlformats.org/drawingml/2006/picture">
                <pic:pic>
                  <pic:nvPicPr>
                    <pic:cNvPr descr="Chart" id="0" name="image6.png"/>
                    <pic:cNvPicPr preferRelativeResize="0"/>
                  </pic:nvPicPr>
                  <pic:blipFill>
                    <a:blip r:embed="rId6"/>
                    <a:srcRect b="0" l="0" r="0" t="0"/>
                    <a:stretch>
                      <a:fillRect/>
                    </a:stretch>
                  </pic:blipFill>
                  <pic:spPr>
                    <a:xfrm>
                      <a:off x="0" y="0"/>
                      <a:ext cx="5734050" cy="314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bottom w:color="auto" w:space="10" w:sz="0" w:val="none"/>
        </w:pBdr>
        <w:contextualSpacing w:val="0"/>
        <w:rPr/>
      </w:pPr>
      <w:r w:rsidDel="00000000" w:rsidR="00000000" w:rsidRPr="00000000">
        <w:rPr>
          <w:b w:val="1"/>
          <w:rtl w:val="0"/>
        </w:rPr>
        <w:t xml:space="preserve">Observation : </w:t>
      </w:r>
      <w:r w:rsidDel="00000000" w:rsidR="00000000" w:rsidRPr="00000000">
        <w:rPr>
          <w:rtl w:val="0"/>
        </w:rPr>
        <w:t xml:space="preserve">The above histogram shows that the distribution is approximately normal with a slight positive skewness.</w:t>
      </w:r>
    </w:p>
    <w:p w:rsidR="00000000" w:rsidDel="00000000" w:rsidP="00000000" w:rsidRDefault="00000000" w:rsidRPr="00000000" w14:paraId="00000057">
      <w:pPr>
        <w:pBdr>
          <w:top w:color="auto" w:space="0" w:sz="0" w:val="none"/>
          <w:bottom w:color="auto" w:space="10" w:sz="0" w:val="none"/>
        </w:pBdr>
        <w:contextualSpacing w:val="0"/>
        <w:rPr>
          <w:b w:val="1"/>
        </w:rPr>
      </w:pPr>
      <w:r w:rsidDel="00000000" w:rsidR="00000000" w:rsidRPr="00000000">
        <w:rPr>
          <w:rtl w:val="0"/>
        </w:rPr>
      </w:r>
    </w:p>
    <w:p w:rsidR="00000000" w:rsidDel="00000000" w:rsidP="00000000" w:rsidRDefault="00000000" w:rsidRPr="00000000" w14:paraId="00000058">
      <w:pPr>
        <w:pBdr>
          <w:top w:color="auto" w:space="0" w:sz="0" w:val="none"/>
          <w:bottom w:color="auto" w:space="10" w:sz="0" w:val="none"/>
        </w:pBdr>
        <w:contextualSpacing w:val="0"/>
        <w:rPr>
          <w:b w:val="1"/>
        </w:rPr>
      </w:pPr>
      <w:r w:rsidDel="00000000" w:rsidR="00000000" w:rsidRPr="00000000">
        <w:rPr>
          <w:b w:val="1"/>
          <w:rtl w:val="0"/>
        </w:rPr>
        <w:t xml:space="preserve">Visualization 2 : Histogram of incongruent sample (bucket size = 2)</w:t>
      </w:r>
    </w:p>
    <w:p w:rsidR="00000000" w:rsidDel="00000000" w:rsidP="00000000" w:rsidRDefault="00000000" w:rsidRPr="00000000" w14:paraId="00000059">
      <w:pPr>
        <w:pBdr>
          <w:top w:color="auto" w:space="0" w:sz="0" w:val="none"/>
          <w:bottom w:color="auto" w:space="10" w:sz="0" w:val="none"/>
        </w:pBdr>
        <w:contextualSpacing w:val="0"/>
        <w:rPr>
          <w:b w:val="1"/>
        </w:rPr>
      </w:pPr>
      <w:r w:rsidDel="00000000" w:rsidR="00000000" w:rsidRPr="00000000">
        <w:rPr>
          <w:b w:val="1"/>
        </w:rPr>
        <w:drawing>
          <wp:inline distB="114300" distT="114300" distL="114300" distR="114300">
            <wp:extent cx="5734050" cy="3149600"/>
            <wp:effectExtent b="25400" l="25400" r="25400" t="25400"/>
            <wp:docPr descr="Chart" id="1" name="image4.png"/>
            <a:graphic>
              <a:graphicData uri="http://schemas.openxmlformats.org/drawingml/2006/picture">
                <pic:pic>
                  <pic:nvPicPr>
                    <pic:cNvPr descr="Chart" id="0" name="image4.png"/>
                    <pic:cNvPicPr preferRelativeResize="0"/>
                  </pic:nvPicPr>
                  <pic:blipFill>
                    <a:blip r:embed="rId7"/>
                    <a:srcRect b="0" l="0" r="0" t="0"/>
                    <a:stretch>
                      <a:fillRect/>
                    </a:stretch>
                  </pic:blipFill>
                  <pic:spPr>
                    <a:xfrm>
                      <a:off x="0" y="0"/>
                      <a:ext cx="5734050" cy="314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pBdr>
          <w:top w:color="auto" w:space="0" w:sz="0" w:val="none"/>
          <w:bottom w:color="auto" w:space="10" w:sz="0" w:val="none"/>
        </w:pBdr>
        <w:contextualSpacing w:val="0"/>
        <w:rPr/>
      </w:pPr>
      <w:r w:rsidDel="00000000" w:rsidR="00000000" w:rsidRPr="00000000">
        <w:rPr>
          <w:b w:val="1"/>
          <w:rtl w:val="0"/>
        </w:rPr>
        <w:t xml:space="preserve">Observation : </w:t>
      </w:r>
      <w:r w:rsidDel="00000000" w:rsidR="00000000" w:rsidRPr="00000000">
        <w:rPr>
          <w:rtl w:val="0"/>
        </w:rPr>
        <w:t xml:space="preserve">The above histogram shows that the distribution is approximately normal with a large positive skewness.</w:t>
      </w:r>
    </w:p>
    <w:p w:rsidR="00000000" w:rsidDel="00000000" w:rsidP="00000000" w:rsidRDefault="00000000" w:rsidRPr="00000000" w14:paraId="0000005B">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5C">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5D">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5E">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5F">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60">
      <w:pPr>
        <w:pBdr>
          <w:top w:color="auto" w:space="0" w:sz="0" w:val="none"/>
          <w:bottom w:color="auto" w:space="10" w:sz="0" w:val="none"/>
        </w:pBdr>
        <w:contextualSpacing w:val="0"/>
        <w:rPr>
          <w:b w:val="1"/>
        </w:rPr>
      </w:pPr>
      <w:r w:rsidDel="00000000" w:rsidR="00000000" w:rsidRPr="00000000">
        <w:rPr>
          <w:b w:val="1"/>
          <w:rtl w:val="0"/>
        </w:rPr>
        <w:t xml:space="preserve">Visualization 3 : Stacked area chart for congruent and incongruent conditions</w:t>
      </w:r>
    </w:p>
    <w:p w:rsidR="00000000" w:rsidDel="00000000" w:rsidP="00000000" w:rsidRDefault="00000000" w:rsidRPr="00000000" w14:paraId="00000061">
      <w:pPr>
        <w:pBdr>
          <w:top w:color="auto" w:space="0" w:sz="0" w:val="none"/>
          <w:bottom w:color="auto" w:space="10" w:sz="0" w:val="none"/>
        </w:pBdr>
        <w:contextualSpacing w:val="0"/>
        <w:rPr/>
      </w:pPr>
      <w:r w:rsidDel="00000000" w:rsidR="00000000" w:rsidRPr="00000000">
        <w:rPr/>
        <w:drawing>
          <wp:inline distB="114300" distT="114300" distL="114300" distR="114300">
            <wp:extent cx="5734050" cy="3149600"/>
            <wp:effectExtent b="25400" l="25400" r="25400" t="25400"/>
            <wp:docPr descr="Chart" id="2" name="image5.png"/>
            <a:graphic>
              <a:graphicData uri="http://schemas.openxmlformats.org/drawingml/2006/picture">
                <pic:pic>
                  <pic:nvPicPr>
                    <pic:cNvPr descr="Chart" id="0" name="image5.png"/>
                    <pic:cNvPicPr preferRelativeResize="0"/>
                  </pic:nvPicPr>
                  <pic:blipFill>
                    <a:blip r:embed="rId8"/>
                    <a:srcRect b="0" l="0" r="0" t="0"/>
                    <a:stretch>
                      <a:fillRect/>
                    </a:stretch>
                  </pic:blipFill>
                  <pic:spPr>
                    <a:xfrm>
                      <a:off x="0" y="0"/>
                      <a:ext cx="5734050" cy="314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pBdr>
          <w:top w:color="auto" w:space="0" w:sz="0" w:val="none"/>
          <w:bottom w:color="auto" w:space="10" w:sz="0" w:val="none"/>
        </w:pBdr>
        <w:contextualSpacing w:val="0"/>
        <w:rPr/>
      </w:pPr>
      <w:r w:rsidDel="00000000" w:rsidR="00000000" w:rsidRPr="00000000">
        <w:rPr>
          <w:b w:val="1"/>
          <w:rtl w:val="0"/>
        </w:rPr>
        <w:t xml:space="preserve">Observation : </w:t>
      </w:r>
      <w:r w:rsidDel="00000000" w:rsidR="00000000" w:rsidRPr="00000000">
        <w:rPr>
          <w:rtl w:val="0"/>
        </w:rPr>
        <w:t xml:space="preserve">The above chart gives an indication that incongruent reaction times might be higher than that of congruent reaction times. This hypothesis needs to be tested for statistical significance.</w:t>
      </w:r>
    </w:p>
    <w:p w:rsidR="00000000" w:rsidDel="00000000" w:rsidP="00000000" w:rsidRDefault="00000000" w:rsidRPr="00000000" w14:paraId="00000063">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64">
      <w:pPr>
        <w:pBdr>
          <w:top w:color="auto" w:space="0" w:sz="0" w:val="none"/>
          <w:bottom w:color="auto" w:space="10" w:sz="0" w:val="none"/>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66">
      <w:pPr>
        <w:pBdr>
          <w:top w:color="auto" w:space="0" w:sz="0" w:val="none"/>
          <w:bottom w:color="auto" w:space="10" w:sz="0" w:val="none"/>
        </w:pBdr>
        <w:contextualSpacing w:val="0"/>
        <w:rPr/>
      </w:pPr>
      <w:r w:rsidDel="00000000" w:rsidR="00000000" w:rsidRPr="00000000">
        <w:rPr>
          <w:rtl w:val="0"/>
        </w:rPr>
        <w:t xml:space="preserve">Q5.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000000" w:rsidDel="00000000" w:rsidP="00000000" w:rsidRDefault="00000000" w:rsidRPr="00000000" w14:paraId="00000067">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68">
      <w:pPr>
        <w:pBdr>
          <w:top w:color="auto" w:space="0" w:sz="0" w:val="none"/>
          <w:bottom w:color="auto" w:space="10" w:sz="0" w:val="none"/>
        </w:pBdr>
        <w:contextualSpacing w:val="0"/>
        <w:rPr>
          <w:b w:val="1"/>
        </w:rPr>
      </w:pPr>
      <w:r w:rsidDel="00000000" w:rsidR="00000000" w:rsidRPr="00000000">
        <w:rPr>
          <w:rtl w:val="0"/>
        </w:rPr>
        <w:t xml:space="preserve">Ans : </w:t>
      </w:r>
      <w:r w:rsidDel="00000000" w:rsidR="00000000" w:rsidRPr="00000000">
        <w:rPr>
          <w:b w:val="1"/>
          <w:rtl w:val="0"/>
        </w:rPr>
        <w:t xml:space="preserve">Results of the dependent one-tailed t-test for the paired sample :</w:t>
      </w:r>
    </w:p>
    <w:p w:rsidR="00000000" w:rsidDel="00000000" w:rsidP="00000000" w:rsidRDefault="00000000" w:rsidRPr="00000000" w14:paraId="00000069">
      <w:pPr>
        <w:numPr>
          <w:ilvl w:val="0"/>
          <w:numId w:val="2"/>
        </w:numPr>
        <w:pBdr>
          <w:top w:color="auto" w:space="0" w:sz="0" w:val="none"/>
          <w:bottom w:color="auto" w:space="10" w:sz="0" w:val="none"/>
        </w:pBdr>
        <w:ind w:left="720" w:hanging="360"/>
        <w:contextualSpacing w:val="1"/>
        <w:rPr>
          <w:u w:val="none"/>
        </w:rPr>
      </w:pPr>
      <w:r w:rsidDel="00000000" w:rsidR="00000000" w:rsidRPr="00000000">
        <w:rPr>
          <w:rtl w:val="0"/>
        </w:rPr>
        <w:t xml:space="preserve">t(23) = 8.02, p &lt; .00005, one-tailed</w:t>
      </w:r>
    </w:p>
    <w:p w:rsidR="00000000" w:rsidDel="00000000" w:rsidP="00000000" w:rsidRDefault="00000000" w:rsidRPr="00000000" w14:paraId="0000006A">
      <w:pPr>
        <w:numPr>
          <w:ilvl w:val="0"/>
          <w:numId w:val="2"/>
        </w:numPr>
        <w:pBdr>
          <w:top w:color="auto" w:space="0" w:sz="0" w:val="none"/>
          <w:bottom w:color="auto" w:space="10" w:sz="0" w:val="none"/>
        </w:pBdr>
        <w:ind w:left="720" w:hanging="360"/>
        <w:contextualSpacing w:val="1"/>
        <w:rPr>
          <w:u w:val="none"/>
        </w:rPr>
      </w:pPr>
      <w:r w:rsidDel="00000000" w:rsidR="00000000" w:rsidRPr="00000000">
        <w:rPr>
          <w:rtl w:val="0"/>
        </w:rPr>
        <w:t xml:space="preserve">α</w:t>
      </w:r>
      <w:r w:rsidDel="00000000" w:rsidR="00000000" w:rsidRPr="00000000">
        <w:rPr>
          <w:rtl w:val="0"/>
        </w:rPr>
        <w:t xml:space="preserve"> = 0.05</w:t>
      </w:r>
      <w:r w:rsidDel="00000000" w:rsidR="00000000" w:rsidRPr="00000000">
        <w:rPr>
          <w:rtl w:val="0"/>
        </w:rPr>
      </w:r>
    </w:p>
    <w:p w:rsidR="00000000" w:rsidDel="00000000" w:rsidP="00000000" w:rsidRDefault="00000000" w:rsidRPr="00000000" w14:paraId="0000006B">
      <w:pPr>
        <w:numPr>
          <w:ilvl w:val="0"/>
          <w:numId w:val="2"/>
        </w:numPr>
        <w:pBdr>
          <w:top w:color="auto" w:space="0" w:sz="0" w:val="none"/>
          <w:bottom w:color="auto" w:space="10" w:sz="0" w:val="none"/>
        </w:pBdr>
        <w:ind w:left="720" w:hanging="360"/>
        <w:contextualSpacing w:val="1"/>
        <w:rPr>
          <w:u w:val="none"/>
        </w:rPr>
      </w:pPr>
      <w:r w:rsidDel="00000000" w:rsidR="00000000" w:rsidRPr="00000000">
        <w:rPr>
          <w:rtl w:val="0"/>
        </w:rPr>
        <w:t xml:space="preserve">Confidence Interval on the mean difference; 95% CI = (5.91 , 10.02)</w:t>
      </w:r>
    </w:p>
    <w:p w:rsidR="00000000" w:rsidDel="00000000" w:rsidP="00000000" w:rsidRDefault="00000000" w:rsidRPr="00000000" w14:paraId="0000006C">
      <w:pPr>
        <w:numPr>
          <w:ilvl w:val="0"/>
          <w:numId w:val="2"/>
        </w:numPr>
        <w:pBdr>
          <w:top w:color="auto" w:space="0" w:sz="0" w:val="none"/>
          <w:bottom w:color="auto" w:space="10" w:sz="0" w:val="none"/>
        </w:pBdr>
        <w:ind w:left="720" w:hanging="360"/>
        <w:contextualSpacing w:val="1"/>
        <w:rPr>
          <w:u w:val="none"/>
        </w:rPr>
      </w:pPr>
      <w:r w:rsidDel="00000000" w:rsidR="00000000" w:rsidRPr="00000000">
        <w:rPr>
          <w:rtl w:val="0"/>
        </w:rPr>
        <w:t xml:space="preserve">t* = </w:t>
      </w:r>
      <w:r w:rsidDel="00000000" w:rsidR="00000000" w:rsidRPr="00000000">
        <w:rPr>
          <w:rtl w:val="0"/>
        </w:rPr>
        <w:t xml:space="preserve">1.714</w:t>
      </w:r>
      <w:r w:rsidDel="00000000" w:rsidR="00000000" w:rsidRPr="00000000">
        <w:rPr>
          <w:rtl w:val="0"/>
        </w:rPr>
      </w:r>
    </w:p>
    <w:p w:rsidR="00000000" w:rsidDel="00000000" w:rsidP="00000000" w:rsidRDefault="00000000" w:rsidRPr="00000000" w14:paraId="0000006D">
      <w:pPr>
        <w:pBdr>
          <w:top w:color="auto" w:space="0" w:sz="0" w:val="none"/>
          <w:bottom w:color="auto" w:space="10" w:sz="0" w:val="none"/>
        </w:pBdr>
        <w:contextualSpacing w:val="0"/>
        <w:rPr/>
      </w:pPr>
      <w:r w:rsidDel="00000000" w:rsidR="00000000" w:rsidRPr="00000000">
        <w:rPr>
          <w:rtl w:val="0"/>
        </w:rPr>
        <w:t xml:space="preserve">Hence, w</w:t>
      </w:r>
      <w:r w:rsidDel="00000000" w:rsidR="00000000" w:rsidRPr="00000000">
        <w:rPr>
          <w:rtl w:val="0"/>
        </w:rPr>
        <w:t xml:space="preserve">e can </w:t>
      </w:r>
      <w:r w:rsidDel="00000000" w:rsidR="00000000" w:rsidRPr="00000000">
        <w:rPr>
          <w:b w:val="1"/>
          <w:rtl w:val="0"/>
        </w:rPr>
        <w:t xml:space="preserve">reject the null hypothesis</w:t>
      </w:r>
      <w:r w:rsidDel="00000000" w:rsidR="00000000" w:rsidRPr="00000000">
        <w:rPr>
          <w:rtl w:val="0"/>
        </w:rPr>
        <w:t xml:space="preserve">. The results are extremely statistically significant.</w:t>
      </w:r>
    </w:p>
    <w:p w:rsidR="00000000" w:rsidDel="00000000" w:rsidP="00000000" w:rsidRDefault="00000000" w:rsidRPr="00000000" w14:paraId="0000006E">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6F">
      <w:pPr>
        <w:pBdr>
          <w:top w:color="auto" w:space="0" w:sz="0" w:val="none"/>
          <w:bottom w:color="auto" w:space="10" w:sz="0" w:val="none"/>
        </w:pBdr>
        <w:contextualSpacing w:val="0"/>
        <w:rPr>
          <w:b w:val="1"/>
        </w:rPr>
      </w:pPr>
      <w:r w:rsidDel="00000000" w:rsidR="00000000" w:rsidRPr="00000000">
        <w:rPr>
          <w:b w:val="1"/>
          <w:rtl w:val="0"/>
        </w:rPr>
        <w:t xml:space="preserve">Conclusion : </w:t>
      </w:r>
      <w:r w:rsidDel="00000000" w:rsidR="00000000" w:rsidRPr="00000000">
        <w:rPr>
          <w:rtl w:val="0"/>
        </w:rPr>
        <w:t xml:space="preserve"> The reaction time is longer for the incongruent condition compared to the congruent condition. In other words, when the displayed words do not match the ink color, it takes longer to complete the test.</w:t>
      </w:r>
      <w:r w:rsidDel="00000000" w:rsidR="00000000" w:rsidRPr="00000000">
        <w:rPr>
          <w:rtl w:val="0"/>
        </w:rPr>
      </w:r>
    </w:p>
    <w:p w:rsidR="00000000" w:rsidDel="00000000" w:rsidP="00000000" w:rsidRDefault="00000000" w:rsidRPr="00000000" w14:paraId="00000070">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71">
      <w:pPr>
        <w:pBdr>
          <w:top w:color="auto" w:space="0" w:sz="0" w:val="none"/>
          <w:bottom w:color="auto" w:space="10" w:sz="0" w:val="none"/>
        </w:pBdr>
        <w:contextualSpacing w:val="0"/>
        <w:rPr/>
      </w:pPr>
      <w:r w:rsidDel="00000000" w:rsidR="00000000" w:rsidRPr="00000000">
        <w:rPr>
          <w:b w:val="1"/>
          <w:rtl w:val="0"/>
        </w:rPr>
        <w:t xml:space="preserve">Expectations of the result : </w:t>
      </w:r>
      <w:r w:rsidDel="00000000" w:rsidR="00000000" w:rsidRPr="00000000">
        <w:rPr>
          <w:rtl w:val="0"/>
        </w:rPr>
        <w:t xml:space="preserve">These results are in accordance with the Stroop Effect. </w:t>
      </w:r>
    </w:p>
    <w:p w:rsidR="00000000" w:rsidDel="00000000" w:rsidP="00000000" w:rsidRDefault="00000000" w:rsidRPr="00000000" w14:paraId="00000072">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73">
      <w:pPr>
        <w:pBdr>
          <w:top w:color="auto" w:space="0" w:sz="0" w:val="none"/>
          <w:bottom w:color="auto" w:space="10" w:sz="0" w:val="none"/>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75">
      <w:pPr>
        <w:pBdr>
          <w:top w:color="auto" w:space="0" w:sz="0" w:val="none"/>
          <w:bottom w:color="auto" w:space="10" w:sz="0" w:val="none"/>
        </w:pBdr>
        <w:contextualSpacing w:val="0"/>
        <w:rPr/>
      </w:pPr>
      <w:r w:rsidDel="00000000" w:rsidR="00000000" w:rsidRPr="00000000">
        <w:rPr>
          <w:rtl w:val="0"/>
        </w:rPr>
        <w:t xml:space="preserve">Q6. Optional: What do you think is responsible for the effects observed? Can you think of an alternative or similar task that would result in a similar effect? Some research about the problem will be helpful for thinking about these two questions!</w:t>
      </w:r>
    </w:p>
    <w:p w:rsidR="00000000" w:rsidDel="00000000" w:rsidP="00000000" w:rsidRDefault="00000000" w:rsidRPr="00000000" w14:paraId="00000076">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77">
      <w:pPr>
        <w:pBdr>
          <w:top w:color="auto" w:space="0" w:sz="0" w:val="none"/>
          <w:bottom w:color="auto" w:space="10" w:sz="0" w:val="none"/>
        </w:pBdr>
        <w:contextualSpacing w:val="0"/>
        <w:rPr/>
      </w:pPr>
      <w:r w:rsidDel="00000000" w:rsidR="00000000" w:rsidRPr="00000000">
        <w:rPr>
          <w:rtl w:val="0"/>
        </w:rPr>
        <w:t xml:space="preserve">Ans : The effect observed (i.e. longer reaction time for incongruent conditions) can be attributed to the reason that a </w:t>
      </w:r>
      <w:r w:rsidDel="00000000" w:rsidR="00000000" w:rsidRPr="00000000">
        <w:rPr>
          <w:b w:val="1"/>
          <w:color w:val="222222"/>
          <w:sz w:val="21"/>
          <w:szCs w:val="21"/>
          <w:highlight w:val="white"/>
          <w:rtl w:val="0"/>
        </w:rPr>
        <w:t xml:space="preserve">participant must overcome the initial and stronger stimuli to read</w:t>
      </w:r>
      <w:r w:rsidDel="00000000" w:rsidR="00000000" w:rsidRPr="00000000">
        <w:rPr>
          <w:color w:val="222222"/>
          <w:sz w:val="21"/>
          <w:szCs w:val="21"/>
          <w:highlight w:val="white"/>
          <w:rtl w:val="0"/>
        </w:rPr>
        <w:t xml:space="preserve"> the word. The brain automatically understands the meaning of words as a result of habitual reading and this conflicts with the manual operation of trying to parse the color of the word.</w:t>
      </w:r>
      <w:r w:rsidDel="00000000" w:rsidR="00000000" w:rsidRPr="00000000">
        <w:rPr>
          <w:rtl w:val="0"/>
        </w:rPr>
      </w:r>
    </w:p>
    <w:p w:rsidR="00000000" w:rsidDel="00000000" w:rsidP="00000000" w:rsidRDefault="00000000" w:rsidRPr="00000000" w14:paraId="00000078">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79">
      <w:pPr>
        <w:pBdr>
          <w:top w:color="auto" w:space="0" w:sz="0" w:val="none"/>
          <w:bottom w:color="auto" w:space="10" w:sz="0" w:val="none"/>
        </w:pBdr>
        <w:contextualSpacing w:val="0"/>
        <w:rPr/>
      </w:pPr>
      <w:r w:rsidDel="00000000" w:rsidR="00000000" w:rsidRPr="00000000">
        <w:rPr>
          <w:b w:val="1"/>
          <w:rtl w:val="0"/>
        </w:rPr>
        <w:t xml:space="preserve">Proposal for an alternative task : </w:t>
      </w:r>
      <w:r w:rsidDel="00000000" w:rsidR="00000000" w:rsidRPr="00000000">
        <w:rPr>
          <w:rtl w:val="0"/>
        </w:rPr>
        <w:t xml:space="preserve">Participants can be asked to hear a sound denoting the color and a congruent / incongruent colored square is displayed on the screen. It might be interesting to analyze which has a bigger effect on increasing reaction times - incongruent words or incongruent sounds.</w:t>
      </w:r>
    </w:p>
    <w:p w:rsidR="00000000" w:rsidDel="00000000" w:rsidP="00000000" w:rsidRDefault="00000000" w:rsidRPr="00000000" w14:paraId="0000007A">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7B">
      <w:pPr>
        <w:pBdr>
          <w:top w:color="auto" w:space="0" w:sz="0" w:val="none"/>
          <w:bottom w:color="auto" w:space="10" w:sz="0" w:val="none"/>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Bdr>
          <w:top w:color="auto" w:space="0" w:sz="0" w:val="none"/>
          <w:bottom w:color="auto" w:space="10" w:sz="0" w:val="none"/>
        </w:pBdr>
        <w:contextualSpacing w:val="0"/>
        <w:rPr/>
      </w:pPr>
      <w:r w:rsidDel="00000000" w:rsidR="00000000" w:rsidRPr="00000000">
        <w:rPr>
          <w:rtl w:val="0"/>
        </w:rPr>
      </w:r>
    </w:p>
    <w:p w:rsidR="00000000" w:rsidDel="00000000" w:rsidP="00000000" w:rsidRDefault="00000000" w:rsidRPr="00000000" w14:paraId="0000007D">
      <w:pPr>
        <w:pBdr>
          <w:top w:color="auto" w:space="0" w:sz="0" w:val="none"/>
          <w:bottom w:color="auto" w:space="10" w:sz="0" w:val="none"/>
        </w:pBdr>
        <w:contextualSpacing w:val="0"/>
        <w:rPr>
          <w:b w:val="1"/>
        </w:rPr>
      </w:pPr>
      <w:r w:rsidDel="00000000" w:rsidR="00000000" w:rsidRPr="00000000">
        <w:rPr>
          <w:rFonts w:ascii="Trebuchet MS" w:cs="Trebuchet MS" w:eastAsia="Trebuchet MS" w:hAnsi="Trebuchet MS"/>
          <w:b w:val="1"/>
          <w:color w:val="4a86e8"/>
          <w:sz w:val="32"/>
          <w:szCs w:val="32"/>
          <w:rtl w:val="0"/>
        </w:rPr>
        <w:t xml:space="preserve">External resources</w:t>
      </w:r>
      <w:r w:rsidDel="00000000" w:rsidR="00000000" w:rsidRPr="00000000">
        <w:rPr>
          <w:rtl w:val="0"/>
        </w:rPr>
      </w:r>
    </w:p>
    <w:p w:rsidR="00000000" w:rsidDel="00000000" w:rsidP="00000000" w:rsidRDefault="00000000" w:rsidRPr="00000000" w14:paraId="0000007E">
      <w:pPr>
        <w:numPr>
          <w:ilvl w:val="0"/>
          <w:numId w:val="4"/>
        </w:numPr>
        <w:ind w:left="720" w:hanging="360"/>
        <w:contextualSpacing w:val="1"/>
        <w:rPr/>
      </w:pPr>
      <w:r w:rsidDel="00000000" w:rsidR="00000000" w:rsidRPr="00000000">
        <w:rPr>
          <w:color w:val="333333"/>
          <w:sz w:val="21"/>
          <w:szCs w:val="21"/>
          <w:highlight w:val="white"/>
          <w:rtl w:val="0"/>
        </w:rPr>
        <w:t xml:space="preserve">Stroop, J. R. (1935). Studies of interference in serial verbal reactions</w:t>
      </w:r>
    </w:p>
    <w:p w:rsidR="00000000" w:rsidDel="00000000" w:rsidP="00000000" w:rsidRDefault="00000000" w:rsidRPr="00000000" w14:paraId="0000007F">
      <w:pPr>
        <w:numPr>
          <w:ilvl w:val="0"/>
          <w:numId w:val="4"/>
        </w:numPr>
        <w:ind w:left="720" w:hanging="360"/>
        <w:contextualSpacing w:val="1"/>
        <w:rPr>
          <w:color w:val="333333"/>
          <w:sz w:val="21"/>
          <w:szCs w:val="21"/>
          <w:highlight w:val="white"/>
        </w:rPr>
      </w:pPr>
      <w:hyperlink r:id="rId9">
        <w:r w:rsidDel="00000000" w:rsidR="00000000" w:rsidRPr="00000000">
          <w:rPr>
            <w:color w:val="1155cc"/>
            <w:u w:val="single"/>
            <w:rtl w:val="0"/>
          </w:rPr>
          <w:t xml:space="preserve">https://en.wikipedia.org/wiki/Stroop_effect</w:t>
        </w:r>
      </w:hyperlink>
      <w:r w:rsidDel="00000000" w:rsidR="00000000" w:rsidRPr="00000000">
        <w:rPr>
          <w:rtl w:val="0"/>
        </w:rPr>
      </w:r>
    </w:p>
    <w:p w:rsidR="00000000" w:rsidDel="00000000" w:rsidP="00000000" w:rsidRDefault="00000000" w:rsidRPr="00000000" w14:paraId="00000080">
      <w:pPr>
        <w:numPr>
          <w:ilvl w:val="0"/>
          <w:numId w:val="4"/>
        </w:numPr>
        <w:ind w:left="720" w:hanging="360"/>
        <w:contextualSpacing w:val="1"/>
        <w:rPr>
          <w:color w:val="333333"/>
          <w:sz w:val="21"/>
          <w:szCs w:val="21"/>
          <w:highlight w:val="white"/>
          <w:u w:val="none"/>
        </w:rPr>
      </w:pPr>
      <w:hyperlink r:id="rId10">
        <w:r w:rsidDel="00000000" w:rsidR="00000000" w:rsidRPr="00000000">
          <w:rPr>
            <w:color w:val="1155cc"/>
            <w:sz w:val="21"/>
            <w:szCs w:val="21"/>
            <w:highlight w:val="white"/>
            <w:u w:val="single"/>
            <w:rtl w:val="0"/>
          </w:rPr>
          <w:t xml:space="preserve">https://www.psytoolkit.org/lessons/stroop.html</w:t>
        </w:r>
      </w:hyperlink>
      <w:r w:rsidDel="00000000" w:rsidR="00000000" w:rsidRPr="00000000">
        <w:rPr>
          <w:rtl w:val="0"/>
        </w:rPr>
      </w:r>
    </w:p>
    <w:p w:rsidR="00000000" w:rsidDel="00000000" w:rsidP="00000000" w:rsidRDefault="00000000" w:rsidRPr="00000000" w14:paraId="00000081">
      <w:pPr>
        <w:numPr>
          <w:ilvl w:val="0"/>
          <w:numId w:val="4"/>
        </w:numPr>
        <w:ind w:left="720" w:hanging="360"/>
        <w:contextualSpacing w:val="1"/>
        <w:rPr/>
      </w:pPr>
      <w:hyperlink r:id="rId11">
        <w:r w:rsidDel="00000000" w:rsidR="00000000" w:rsidRPr="00000000">
          <w:rPr>
            <w:color w:val="1155cc"/>
            <w:u w:val="single"/>
            <w:rtl w:val="0"/>
          </w:rPr>
          <w:t xml:space="preserve">https://faculty.washington.edu/chudler/java/strvote.html</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aculty.washington.edu/chudler/java/strvote.html" TargetMode="External"/><Relationship Id="rId10" Type="http://schemas.openxmlformats.org/officeDocument/2006/relationships/hyperlink" Target="https://www.psytoolkit.org/lessons/stroop.html" TargetMode="External"/><Relationship Id="rId9" Type="http://schemas.openxmlformats.org/officeDocument/2006/relationships/hyperlink" Target="https://en.wikipedia.org/wiki/Stroop_effect"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