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594278"/>
        <w:docPartObj>
          <w:docPartGallery w:val="Cover Pages"/>
          <w:docPartUnique/>
        </w:docPartObj>
      </w:sdtPr>
      <w:sdtEndPr>
        <w:rPr>
          <w:rFonts w:cs="Segoe UI"/>
        </w:rPr>
      </w:sdtEndPr>
      <w:sdtContent>
        <w:p w14:paraId="43371773" w14:textId="4D74BEAA" w:rsidR="00595C40" w:rsidRDefault="00595C40">
          <w:r>
            <w:rPr>
              <w:noProof/>
            </w:rPr>
            <mc:AlternateContent>
              <mc:Choice Requires="wpg">
                <w:drawing>
                  <wp:anchor distT="0" distB="0" distL="114300" distR="114300" simplePos="0" relativeHeight="251662336" behindDoc="0" locked="0" layoutInCell="1" allowOverlap="1" wp14:anchorId="338B6561" wp14:editId="05BD10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3775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285B67" wp14:editId="4447660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1522D6" w14:textId="7FECB5E9" w:rsidR="00595C40" w:rsidRDefault="00595C40">
                                    <w:pPr>
                                      <w:pStyle w:val="NoSpacing"/>
                                      <w:jc w:val="right"/>
                                      <w:rPr>
                                        <w:color w:val="595959" w:themeColor="text1" w:themeTint="A6"/>
                                        <w:sz w:val="28"/>
                                        <w:szCs w:val="28"/>
                                      </w:rPr>
                                    </w:pPr>
                                    <w:r>
                                      <w:rPr>
                                        <w:color w:val="595959" w:themeColor="text1" w:themeTint="A6"/>
                                        <w:sz w:val="28"/>
                                        <w:szCs w:val="28"/>
                                      </w:rPr>
                                      <w:t>Varun Kumar</w:t>
                                    </w:r>
                                  </w:p>
                                </w:sdtContent>
                              </w:sdt>
                              <w:p w14:paraId="37E632C6" w14:textId="2B836130" w:rsidR="00595C40" w:rsidRDefault="00595C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F0703">
                                      <w:rPr>
                                        <w:color w:val="595959" w:themeColor="text1" w:themeTint="A6"/>
                                        <w:sz w:val="18"/>
                                        <w:szCs w:val="18"/>
                                      </w:rPr>
                                      <w:t>me@varunkumar.in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285B6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1522D6" w14:textId="7FECB5E9" w:rsidR="00595C40" w:rsidRDefault="00595C40">
                              <w:pPr>
                                <w:pStyle w:val="NoSpacing"/>
                                <w:jc w:val="right"/>
                                <w:rPr>
                                  <w:color w:val="595959" w:themeColor="text1" w:themeTint="A6"/>
                                  <w:sz w:val="28"/>
                                  <w:szCs w:val="28"/>
                                </w:rPr>
                              </w:pPr>
                              <w:r>
                                <w:rPr>
                                  <w:color w:val="595959" w:themeColor="text1" w:themeTint="A6"/>
                                  <w:sz w:val="28"/>
                                  <w:szCs w:val="28"/>
                                </w:rPr>
                                <w:t>Varun Kumar</w:t>
                              </w:r>
                            </w:p>
                          </w:sdtContent>
                        </w:sdt>
                        <w:p w14:paraId="37E632C6" w14:textId="2B836130" w:rsidR="00595C40" w:rsidRDefault="00595C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F0703">
                                <w:rPr>
                                  <w:color w:val="595959" w:themeColor="text1" w:themeTint="A6"/>
                                  <w:sz w:val="18"/>
                                  <w:szCs w:val="18"/>
                                </w:rPr>
                                <w:t>me@varunkumar.in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2295DB" wp14:editId="03DBAE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15D4E" w14:textId="77777777" w:rsidR="00595C40" w:rsidRDefault="00595C4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055C9D" w14:textId="277F6C0B" w:rsidR="00595C40" w:rsidRDefault="000F0703">
                                    <w:pPr>
                                      <w:pStyle w:val="NoSpacing"/>
                                      <w:jc w:val="right"/>
                                      <w:rPr>
                                        <w:color w:val="595959" w:themeColor="text1" w:themeTint="A6"/>
                                        <w:sz w:val="20"/>
                                        <w:szCs w:val="20"/>
                                      </w:rPr>
                                    </w:pPr>
                                    <w:r>
                                      <w:rPr>
                                        <w:color w:val="595959" w:themeColor="text1" w:themeTint="A6"/>
                                        <w:sz w:val="20"/>
                                        <w:szCs w:val="20"/>
                                      </w:rPr>
                                      <w:t>The document intents to provide the solution approach and the key consideration to move the inventory system of ABC company to Azure.</w:t>
                                    </w:r>
                                    <w:r w:rsidR="00E708A5">
                                      <w:rPr>
                                        <w:color w:val="595959" w:themeColor="text1" w:themeTint="A6"/>
                                        <w:sz w:val="20"/>
                                        <w:szCs w:val="20"/>
                                      </w:rPr>
                                      <w:br/>
                                    </w:r>
                                    <w:r w:rsidR="00E708A5">
                                      <w:rPr>
                                        <w:color w:val="595959" w:themeColor="text1" w:themeTint="A6"/>
                                        <w:sz w:val="20"/>
                                        <w:szCs w:val="20"/>
                                      </w:rPr>
                                      <w:br/>
                                      <w:t>Prepared for Amdocs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2295D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F215D4E" w14:textId="77777777" w:rsidR="00595C40" w:rsidRDefault="00595C4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055C9D" w14:textId="277F6C0B" w:rsidR="00595C40" w:rsidRDefault="000F0703">
                              <w:pPr>
                                <w:pStyle w:val="NoSpacing"/>
                                <w:jc w:val="right"/>
                                <w:rPr>
                                  <w:color w:val="595959" w:themeColor="text1" w:themeTint="A6"/>
                                  <w:sz w:val="20"/>
                                  <w:szCs w:val="20"/>
                                </w:rPr>
                              </w:pPr>
                              <w:r>
                                <w:rPr>
                                  <w:color w:val="595959" w:themeColor="text1" w:themeTint="A6"/>
                                  <w:sz w:val="20"/>
                                  <w:szCs w:val="20"/>
                                </w:rPr>
                                <w:t>The document intents to provide the solution approach and the key consideration to move the inventory system of ABC company to Azure.</w:t>
                              </w:r>
                              <w:r w:rsidR="00E708A5">
                                <w:rPr>
                                  <w:color w:val="595959" w:themeColor="text1" w:themeTint="A6"/>
                                  <w:sz w:val="20"/>
                                  <w:szCs w:val="20"/>
                                </w:rPr>
                                <w:br/>
                              </w:r>
                              <w:r w:rsidR="00E708A5">
                                <w:rPr>
                                  <w:color w:val="595959" w:themeColor="text1" w:themeTint="A6"/>
                                  <w:sz w:val="20"/>
                                  <w:szCs w:val="20"/>
                                </w:rPr>
                                <w:br/>
                                <w:t>Prepared for Amdocs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DC52A34" wp14:editId="2FF0CD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91260" w14:textId="0D44B70C" w:rsidR="00595C40" w:rsidRDefault="00595C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ABC Company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C6CA" w14:textId="50B7E6FB" w:rsidR="00595C40" w:rsidRDefault="000F0703">
                                    <w:pPr>
                                      <w:jc w:val="right"/>
                                      <w:rPr>
                                        <w:smallCaps/>
                                        <w:color w:val="404040" w:themeColor="text1" w:themeTint="BF"/>
                                        <w:sz w:val="36"/>
                                        <w:szCs w:val="36"/>
                                      </w:rPr>
                                    </w:pPr>
                                    <w:r>
                                      <w:rPr>
                                        <w:color w:val="404040" w:themeColor="text1" w:themeTint="BF"/>
                                        <w:sz w:val="36"/>
                                        <w:szCs w:val="36"/>
                                      </w:rPr>
                                      <w:t>Cloud modernization solution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C52A3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CA91260" w14:textId="0D44B70C" w:rsidR="00595C40" w:rsidRDefault="00595C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ABC Company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C6CA" w14:textId="50B7E6FB" w:rsidR="00595C40" w:rsidRDefault="000F0703">
                              <w:pPr>
                                <w:jc w:val="right"/>
                                <w:rPr>
                                  <w:smallCaps/>
                                  <w:color w:val="404040" w:themeColor="text1" w:themeTint="BF"/>
                                  <w:sz w:val="36"/>
                                  <w:szCs w:val="36"/>
                                </w:rPr>
                              </w:pPr>
                              <w:r>
                                <w:rPr>
                                  <w:color w:val="404040" w:themeColor="text1" w:themeTint="BF"/>
                                  <w:sz w:val="36"/>
                                  <w:szCs w:val="36"/>
                                </w:rPr>
                                <w:t>Cloud modernization solution approach</w:t>
                              </w:r>
                            </w:p>
                          </w:sdtContent>
                        </w:sdt>
                      </w:txbxContent>
                    </v:textbox>
                    <w10:wrap type="square" anchorx="page" anchory="page"/>
                  </v:shape>
                </w:pict>
              </mc:Fallback>
            </mc:AlternateContent>
          </w:r>
        </w:p>
        <w:p w14:paraId="04C28CB9" w14:textId="77777777" w:rsidR="00656AFD" w:rsidRDefault="00595C40">
          <w:pPr>
            <w:rPr>
              <w:rFonts w:ascii="Segoe UI" w:hAnsi="Segoe UI" w:cs="Segoe UI"/>
              <w:color w:val="008AC8"/>
              <w:spacing w:val="10"/>
              <w:sz w:val="36"/>
              <w:szCs w:val="48"/>
            </w:rPr>
          </w:pPr>
          <w:r>
            <w:rPr>
              <w:rFonts w:cs="Segoe UI"/>
            </w:rPr>
            <w:br w:type="page"/>
          </w:r>
        </w:p>
        <w:sdt>
          <w:sdtPr>
            <w:id w:val="6335958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CBB85B" w14:textId="714C3030" w:rsidR="009D2CF5" w:rsidRDefault="009D2CF5">
              <w:pPr>
                <w:pStyle w:val="TOCHeading"/>
              </w:pPr>
              <w:r>
                <w:t>Table of Contents</w:t>
              </w:r>
            </w:p>
            <w:p w14:paraId="14173243" w14:textId="16F48BE3" w:rsidR="00507C5A" w:rsidRDefault="009D2CF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2695794" w:history="1">
                <w:r w:rsidR="00507C5A" w:rsidRPr="00E2405F">
                  <w:rPr>
                    <w:rStyle w:val="Hyperlink"/>
                    <w:rFonts w:cs="Segoe UI"/>
                    <w:noProof/>
                  </w:rPr>
                  <w:t>1.</w:t>
                </w:r>
                <w:r w:rsidR="00507C5A">
                  <w:rPr>
                    <w:rFonts w:eastAsiaTheme="minorEastAsia"/>
                    <w:noProof/>
                  </w:rPr>
                  <w:tab/>
                </w:r>
                <w:r w:rsidR="00507C5A" w:rsidRPr="00E2405F">
                  <w:rPr>
                    <w:rStyle w:val="Hyperlink"/>
                    <w:rFonts w:cs="Segoe UI"/>
                    <w:noProof/>
                  </w:rPr>
                  <w:t>Problem Scenario:</w:t>
                </w:r>
                <w:r w:rsidR="00507C5A">
                  <w:rPr>
                    <w:noProof/>
                    <w:webHidden/>
                  </w:rPr>
                  <w:tab/>
                </w:r>
                <w:r w:rsidR="00507C5A">
                  <w:rPr>
                    <w:noProof/>
                    <w:webHidden/>
                  </w:rPr>
                  <w:fldChar w:fldCharType="begin"/>
                </w:r>
                <w:r w:rsidR="00507C5A">
                  <w:rPr>
                    <w:noProof/>
                    <w:webHidden/>
                  </w:rPr>
                  <w:instrText xml:space="preserve"> PAGEREF _Toc72695794 \h </w:instrText>
                </w:r>
                <w:r w:rsidR="00507C5A">
                  <w:rPr>
                    <w:noProof/>
                    <w:webHidden/>
                  </w:rPr>
                </w:r>
                <w:r w:rsidR="00507C5A">
                  <w:rPr>
                    <w:noProof/>
                    <w:webHidden/>
                  </w:rPr>
                  <w:fldChar w:fldCharType="separate"/>
                </w:r>
                <w:r w:rsidR="006D1968">
                  <w:rPr>
                    <w:noProof/>
                    <w:webHidden/>
                  </w:rPr>
                  <w:t>2</w:t>
                </w:r>
                <w:r w:rsidR="00507C5A">
                  <w:rPr>
                    <w:noProof/>
                    <w:webHidden/>
                  </w:rPr>
                  <w:fldChar w:fldCharType="end"/>
                </w:r>
              </w:hyperlink>
            </w:p>
            <w:p w14:paraId="58EFDDD9" w14:textId="7ED5D940" w:rsidR="00507C5A" w:rsidRDefault="00507C5A">
              <w:pPr>
                <w:pStyle w:val="TOC1"/>
                <w:tabs>
                  <w:tab w:val="left" w:pos="440"/>
                  <w:tab w:val="right" w:leader="dot" w:pos="9350"/>
                </w:tabs>
                <w:rPr>
                  <w:rFonts w:eastAsiaTheme="minorEastAsia"/>
                  <w:noProof/>
                </w:rPr>
              </w:pPr>
              <w:hyperlink w:anchor="_Toc72695795" w:history="1">
                <w:r w:rsidRPr="00E2405F">
                  <w:rPr>
                    <w:rStyle w:val="Hyperlink"/>
                    <w:rFonts w:cs="Segoe UI"/>
                    <w:noProof/>
                  </w:rPr>
                  <w:t>2.</w:t>
                </w:r>
                <w:r>
                  <w:rPr>
                    <w:rFonts w:eastAsiaTheme="minorEastAsia"/>
                    <w:noProof/>
                  </w:rPr>
                  <w:tab/>
                </w:r>
                <w:r w:rsidRPr="00E2405F">
                  <w:rPr>
                    <w:rStyle w:val="Hyperlink"/>
                    <w:rFonts w:cs="Segoe UI"/>
                    <w:noProof/>
                  </w:rPr>
                  <w:t>Solution Overview</w:t>
                </w:r>
                <w:r>
                  <w:rPr>
                    <w:noProof/>
                    <w:webHidden/>
                  </w:rPr>
                  <w:tab/>
                </w:r>
                <w:r>
                  <w:rPr>
                    <w:noProof/>
                    <w:webHidden/>
                  </w:rPr>
                  <w:fldChar w:fldCharType="begin"/>
                </w:r>
                <w:r>
                  <w:rPr>
                    <w:noProof/>
                    <w:webHidden/>
                  </w:rPr>
                  <w:instrText xml:space="preserve"> PAGEREF _Toc72695795 \h </w:instrText>
                </w:r>
                <w:r>
                  <w:rPr>
                    <w:noProof/>
                    <w:webHidden/>
                  </w:rPr>
                </w:r>
                <w:r>
                  <w:rPr>
                    <w:noProof/>
                    <w:webHidden/>
                  </w:rPr>
                  <w:fldChar w:fldCharType="separate"/>
                </w:r>
                <w:r w:rsidR="006D1968">
                  <w:rPr>
                    <w:noProof/>
                    <w:webHidden/>
                  </w:rPr>
                  <w:t>3</w:t>
                </w:r>
                <w:r>
                  <w:rPr>
                    <w:noProof/>
                    <w:webHidden/>
                  </w:rPr>
                  <w:fldChar w:fldCharType="end"/>
                </w:r>
              </w:hyperlink>
            </w:p>
            <w:p w14:paraId="051EBFCD" w14:textId="2807F046" w:rsidR="00507C5A" w:rsidRDefault="00507C5A">
              <w:pPr>
                <w:pStyle w:val="TOC2"/>
                <w:tabs>
                  <w:tab w:val="left" w:pos="880"/>
                  <w:tab w:val="right" w:leader="dot" w:pos="9350"/>
                </w:tabs>
                <w:rPr>
                  <w:rFonts w:eastAsiaTheme="minorEastAsia"/>
                  <w:noProof/>
                </w:rPr>
              </w:pPr>
              <w:hyperlink w:anchor="_Toc72695796" w:history="1">
                <w:r w:rsidRPr="00E2405F">
                  <w:rPr>
                    <w:rStyle w:val="Hyperlink"/>
                    <w:rFonts w:cs="Segoe UI"/>
                    <w:noProof/>
                  </w:rPr>
                  <w:t>2.1.</w:t>
                </w:r>
                <w:r>
                  <w:rPr>
                    <w:rFonts w:eastAsiaTheme="minorEastAsia"/>
                    <w:noProof/>
                  </w:rPr>
                  <w:tab/>
                </w:r>
                <w:r w:rsidRPr="00E2405F">
                  <w:rPr>
                    <w:rStyle w:val="Hyperlink"/>
                    <w:rFonts w:cs="Segoe UI"/>
                    <w:noProof/>
                  </w:rPr>
                  <w:t>Solution Approach</w:t>
                </w:r>
                <w:r>
                  <w:rPr>
                    <w:noProof/>
                    <w:webHidden/>
                  </w:rPr>
                  <w:tab/>
                </w:r>
                <w:r>
                  <w:rPr>
                    <w:noProof/>
                    <w:webHidden/>
                  </w:rPr>
                  <w:fldChar w:fldCharType="begin"/>
                </w:r>
                <w:r>
                  <w:rPr>
                    <w:noProof/>
                    <w:webHidden/>
                  </w:rPr>
                  <w:instrText xml:space="preserve"> PAGEREF _Toc72695796 \h </w:instrText>
                </w:r>
                <w:r>
                  <w:rPr>
                    <w:noProof/>
                    <w:webHidden/>
                  </w:rPr>
                </w:r>
                <w:r>
                  <w:rPr>
                    <w:noProof/>
                    <w:webHidden/>
                  </w:rPr>
                  <w:fldChar w:fldCharType="separate"/>
                </w:r>
                <w:r w:rsidR="006D1968">
                  <w:rPr>
                    <w:noProof/>
                    <w:webHidden/>
                  </w:rPr>
                  <w:t>3</w:t>
                </w:r>
                <w:r>
                  <w:rPr>
                    <w:noProof/>
                    <w:webHidden/>
                  </w:rPr>
                  <w:fldChar w:fldCharType="end"/>
                </w:r>
              </w:hyperlink>
            </w:p>
            <w:p w14:paraId="07B0D984" w14:textId="43A236D8" w:rsidR="00507C5A" w:rsidRDefault="00507C5A">
              <w:pPr>
                <w:pStyle w:val="TOC2"/>
                <w:tabs>
                  <w:tab w:val="left" w:pos="880"/>
                  <w:tab w:val="right" w:leader="dot" w:pos="9350"/>
                </w:tabs>
                <w:rPr>
                  <w:rFonts w:eastAsiaTheme="minorEastAsia"/>
                  <w:noProof/>
                </w:rPr>
              </w:pPr>
              <w:hyperlink w:anchor="_Toc72695797" w:history="1">
                <w:r w:rsidRPr="00E2405F">
                  <w:rPr>
                    <w:rStyle w:val="Hyperlink"/>
                    <w:rFonts w:cs="Segoe UI"/>
                    <w:noProof/>
                  </w:rPr>
                  <w:t>2.2.</w:t>
                </w:r>
                <w:r>
                  <w:rPr>
                    <w:rFonts w:eastAsiaTheme="minorEastAsia"/>
                    <w:noProof/>
                  </w:rPr>
                  <w:tab/>
                </w:r>
                <w:r w:rsidRPr="00E2405F">
                  <w:rPr>
                    <w:rStyle w:val="Hyperlink"/>
                    <w:rFonts w:cs="Segoe UI"/>
                    <w:noProof/>
                  </w:rPr>
                  <w:t>Solution Architecture</w:t>
                </w:r>
                <w:r>
                  <w:rPr>
                    <w:noProof/>
                    <w:webHidden/>
                  </w:rPr>
                  <w:tab/>
                </w:r>
                <w:r>
                  <w:rPr>
                    <w:noProof/>
                    <w:webHidden/>
                  </w:rPr>
                  <w:fldChar w:fldCharType="begin"/>
                </w:r>
                <w:r>
                  <w:rPr>
                    <w:noProof/>
                    <w:webHidden/>
                  </w:rPr>
                  <w:instrText xml:space="preserve"> PAGEREF _Toc72695797 \h </w:instrText>
                </w:r>
                <w:r>
                  <w:rPr>
                    <w:noProof/>
                    <w:webHidden/>
                  </w:rPr>
                </w:r>
                <w:r>
                  <w:rPr>
                    <w:noProof/>
                    <w:webHidden/>
                  </w:rPr>
                  <w:fldChar w:fldCharType="separate"/>
                </w:r>
                <w:r w:rsidR="006D1968">
                  <w:rPr>
                    <w:noProof/>
                    <w:webHidden/>
                  </w:rPr>
                  <w:t>4</w:t>
                </w:r>
                <w:r>
                  <w:rPr>
                    <w:noProof/>
                    <w:webHidden/>
                  </w:rPr>
                  <w:fldChar w:fldCharType="end"/>
                </w:r>
              </w:hyperlink>
            </w:p>
            <w:p w14:paraId="26955FB7" w14:textId="54924315" w:rsidR="00507C5A" w:rsidRDefault="00507C5A">
              <w:pPr>
                <w:pStyle w:val="TOC2"/>
                <w:tabs>
                  <w:tab w:val="left" w:pos="880"/>
                  <w:tab w:val="right" w:leader="dot" w:pos="9350"/>
                </w:tabs>
                <w:rPr>
                  <w:rFonts w:eastAsiaTheme="minorEastAsia"/>
                  <w:noProof/>
                </w:rPr>
              </w:pPr>
              <w:hyperlink w:anchor="_Toc72695798" w:history="1">
                <w:r w:rsidRPr="00E2405F">
                  <w:rPr>
                    <w:rStyle w:val="Hyperlink"/>
                    <w:rFonts w:cs="Segoe UI"/>
                    <w:noProof/>
                  </w:rPr>
                  <w:t>2.3.</w:t>
                </w:r>
                <w:r>
                  <w:rPr>
                    <w:rFonts w:eastAsiaTheme="minorEastAsia"/>
                    <w:noProof/>
                  </w:rPr>
                  <w:tab/>
                </w:r>
                <w:r w:rsidRPr="00E2405F">
                  <w:rPr>
                    <w:rStyle w:val="Hyperlink"/>
                    <w:rFonts w:cs="Segoe UI"/>
                    <w:noProof/>
                  </w:rPr>
                  <w:t>Solution Components</w:t>
                </w:r>
                <w:r>
                  <w:rPr>
                    <w:noProof/>
                    <w:webHidden/>
                  </w:rPr>
                  <w:tab/>
                </w:r>
                <w:r>
                  <w:rPr>
                    <w:noProof/>
                    <w:webHidden/>
                  </w:rPr>
                  <w:fldChar w:fldCharType="begin"/>
                </w:r>
                <w:r>
                  <w:rPr>
                    <w:noProof/>
                    <w:webHidden/>
                  </w:rPr>
                  <w:instrText xml:space="preserve"> PAGEREF _Toc72695798 \h </w:instrText>
                </w:r>
                <w:r>
                  <w:rPr>
                    <w:noProof/>
                    <w:webHidden/>
                  </w:rPr>
                </w:r>
                <w:r>
                  <w:rPr>
                    <w:noProof/>
                    <w:webHidden/>
                  </w:rPr>
                  <w:fldChar w:fldCharType="separate"/>
                </w:r>
                <w:r w:rsidR="006D1968">
                  <w:rPr>
                    <w:noProof/>
                    <w:webHidden/>
                  </w:rPr>
                  <w:t>5</w:t>
                </w:r>
                <w:r>
                  <w:rPr>
                    <w:noProof/>
                    <w:webHidden/>
                  </w:rPr>
                  <w:fldChar w:fldCharType="end"/>
                </w:r>
              </w:hyperlink>
            </w:p>
            <w:p w14:paraId="4B85C340" w14:textId="2E249621" w:rsidR="00507C5A" w:rsidRDefault="00507C5A">
              <w:pPr>
                <w:pStyle w:val="TOC2"/>
                <w:tabs>
                  <w:tab w:val="left" w:pos="880"/>
                  <w:tab w:val="right" w:leader="dot" w:pos="9350"/>
                </w:tabs>
                <w:rPr>
                  <w:rFonts w:eastAsiaTheme="minorEastAsia"/>
                  <w:noProof/>
                </w:rPr>
              </w:pPr>
              <w:hyperlink w:anchor="_Toc72695799" w:history="1">
                <w:r w:rsidRPr="00E2405F">
                  <w:rPr>
                    <w:rStyle w:val="Hyperlink"/>
                    <w:rFonts w:cs="Segoe UI"/>
                    <w:noProof/>
                  </w:rPr>
                  <w:t>2.4.</w:t>
                </w:r>
                <w:r>
                  <w:rPr>
                    <w:rFonts w:eastAsiaTheme="minorEastAsia"/>
                    <w:noProof/>
                  </w:rPr>
                  <w:tab/>
                </w:r>
                <w:r w:rsidRPr="00E2405F">
                  <w:rPr>
                    <w:rStyle w:val="Hyperlink"/>
                    <w:rFonts w:cs="Segoe UI"/>
                    <w:noProof/>
                  </w:rPr>
                  <w:t>Multitenancy</w:t>
                </w:r>
                <w:r>
                  <w:rPr>
                    <w:noProof/>
                    <w:webHidden/>
                  </w:rPr>
                  <w:tab/>
                </w:r>
                <w:r>
                  <w:rPr>
                    <w:noProof/>
                    <w:webHidden/>
                  </w:rPr>
                  <w:fldChar w:fldCharType="begin"/>
                </w:r>
                <w:r>
                  <w:rPr>
                    <w:noProof/>
                    <w:webHidden/>
                  </w:rPr>
                  <w:instrText xml:space="preserve"> PAGEREF _Toc72695799 \h </w:instrText>
                </w:r>
                <w:r>
                  <w:rPr>
                    <w:noProof/>
                    <w:webHidden/>
                  </w:rPr>
                </w:r>
                <w:r>
                  <w:rPr>
                    <w:noProof/>
                    <w:webHidden/>
                  </w:rPr>
                  <w:fldChar w:fldCharType="separate"/>
                </w:r>
                <w:r w:rsidR="006D1968">
                  <w:rPr>
                    <w:noProof/>
                    <w:webHidden/>
                  </w:rPr>
                  <w:t>6</w:t>
                </w:r>
                <w:r>
                  <w:rPr>
                    <w:noProof/>
                    <w:webHidden/>
                  </w:rPr>
                  <w:fldChar w:fldCharType="end"/>
                </w:r>
              </w:hyperlink>
            </w:p>
            <w:p w14:paraId="65A04AEF" w14:textId="3C4E5AE9" w:rsidR="00507C5A" w:rsidRDefault="00507C5A">
              <w:pPr>
                <w:pStyle w:val="TOC1"/>
                <w:tabs>
                  <w:tab w:val="left" w:pos="440"/>
                  <w:tab w:val="right" w:leader="dot" w:pos="9350"/>
                </w:tabs>
                <w:rPr>
                  <w:rFonts w:eastAsiaTheme="minorEastAsia"/>
                  <w:noProof/>
                </w:rPr>
              </w:pPr>
              <w:hyperlink w:anchor="_Toc72695800" w:history="1">
                <w:r w:rsidRPr="00E2405F">
                  <w:rPr>
                    <w:rStyle w:val="Hyperlink"/>
                    <w:rFonts w:cs="Segoe UI"/>
                    <w:noProof/>
                  </w:rPr>
                  <w:t>3.</w:t>
                </w:r>
                <w:r>
                  <w:rPr>
                    <w:rFonts w:eastAsiaTheme="minorEastAsia"/>
                    <w:noProof/>
                  </w:rPr>
                  <w:tab/>
                </w:r>
                <w:r w:rsidRPr="00E2405F">
                  <w:rPr>
                    <w:rStyle w:val="Hyperlink"/>
                    <w:rFonts w:cs="Segoe UI"/>
                    <w:noProof/>
                  </w:rPr>
                  <w:t>Zero Downtime Deployments</w:t>
                </w:r>
                <w:r>
                  <w:rPr>
                    <w:noProof/>
                    <w:webHidden/>
                  </w:rPr>
                  <w:tab/>
                </w:r>
                <w:r>
                  <w:rPr>
                    <w:noProof/>
                    <w:webHidden/>
                  </w:rPr>
                  <w:fldChar w:fldCharType="begin"/>
                </w:r>
                <w:r>
                  <w:rPr>
                    <w:noProof/>
                    <w:webHidden/>
                  </w:rPr>
                  <w:instrText xml:space="preserve"> PAGEREF _Toc72695800 \h </w:instrText>
                </w:r>
                <w:r>
                  <w:rPr>
                    <w:noProof/>
                    <w:webHidden/>
                  </w:rPr>
                </w:r>
                <w:r>
                  <w:rPr>
                    <w:noProof/>
                    <w:webHidden/>
                  </w:rPr>
                  <w:fldChar w:fldCharType="separate"/>
                </w:r>
                <w:r w:rsidR="006D1968">
                  <w:rPr>
                    <w:noProof/>
                    <w:webHidden/>
                  </w:rPr>
                  <w:t>8</w:t>
                </w:r>
                <w:r>
                  <w:rPr>
                    <w:noProof/>
                    <w:webHidden/>
                  </w:rPr>
                  <w:fldChar w:fldCharType="end"/>
                </w:r>
              </w:hyperlink>
            </w:p>
            <w:p w14:paraId="5167A71D" w14:textId="6C822DF4" w:rsidR="00507C5A" w:rsidRDefault="00507C5A">
              <w:pPr>
                <w:pStyle w:val="TOC1"/>
                <w:tabs>
                  <w:tab w:val="left" w:pos="440"/>
                  <w:tab w:val="right" w:leader="dot" w:pos="9350"/>
                </w:tabs>
                <w:rPr>
                  <w:rFonts w:eastAsiaTheme="minorEastAsia"/>
                  <w:noProof/>
                </w:rPr>
              </w:pPr>
              <w:hyperlink w:anchor="_Toc72695801" w:history="1">
                <w:r w:rsidRPr="00E2405F">
                  <w:rPr>
                    <w:rStyle w:val="Hyperlink"/>
                    <w:rFonts w:cs="Segoe UI"/>
                    <w:noProof/>
                  </w:rPr>
                  <w:t>4.</w:t>
                </w:r>
                <w:r>
                  <w:rPr>
                    <w:rFonts w:eastAsiaTheme="minorEastAsia"/>
                    <w:noProof/>
                  </w:rPr>
                  <w:tab/>
                </w:r>
                <w:r w:rsidRPr="00E2405F">
                  <w:rPr>
                    <w:rStyle w:val="Hyperlink"/>
                    <w:rFonts w:cs="Segoe UI"/>
                    <w:noProof/>
                  </w:rPr>
                  <w:t>Key Considerations</w:t>
                </w:r>
                <w:r>
                  <w:rPr>
                    <w:noProof/>
                    <w:webHidden/>
                  </w:rPr>
                  <w:tab/>
                </w:r>
                <w:r>
                  <w:rPr>
                    <w:noProof/>
                    <w:webHidden/>
                  </w:rPr>
                  <w:fldChar w:fldCharType="begin"/>
                </w:r>
                <w:r>
                  <w:rPr>
                    <w:noProof/>
                    <w:webHidden/>
                  </w:rPr>
                  <w:instrText xml:space="preserve"> PAGEREF _Toc72695801 \h </w:instrText>
                </w:r>
                <w:r>
                  <w:rPr>
                    <w:noProof/>
                    <w:webHidden/>
                  </w:rPr>
                </w:r>
                <w:r>
                  <w:rPr>
                    <w:noProof/>
                    <w:webHidden/>
                  </w:rPr>
                  <w:fldChar w:fldCharType="separate"/>
                </w:r>
                <w:r w:rsidR="006D1968">
                  <w:rPr>
                    <w:noProof/>
                    <w:webHidden/>
                  </w:rPr>
                  <w:t>9</w:t>
                </w:r>
                <w:r>
                  <w:rPr>
                    <w:noProof/>
                    <w:webHidden/>
                  </w:rPr>
                  <w:fldChar w:fldCharType="end"/>
                </w:r>
              </w:hyperlink>
            </w:p>
            <w:p w14:paraId="1082D9C8" w14:textId="38758FC9" w:rsidR="00507C5A" w:rsidRDefault="00507C5A">
              <w:pPr>
                <w:pStyle w:val="TOC2"/>
                <w:tabs>
                  <w:tab w:val="left" w:pos="880"/>
                  <w:tab w:val="right" w:leader="dot" w:pos="9350"/>
                </w:tabs>
                <w:rPr>
                  <w:rFonts w:eastAsiaTheme="minorEastAsia"/>
                  <w:noProof/>
                </w:rPr>
              </w:pPr>
              <w:hyperlink w:anchor="_Toc72695802" w:history="1">
                <w:r w:rsidRPr="00E2405F">
                  <w:rPr>
                    <w:rStyle w:val="Hyperlink"/>
                    <w:rFonts w:cs="Segoe UI"/>
                    <w:noProof/>
                  </w:rPr>
                  <w:t>4.1.</w:t>
                </w:r>
                <w:r>
                  <w:rPr>
                    <w:rFonts w:eastAsiaTheme="minorEastAsia"/>
                    <w:noProof/>
                  </w:rPr>
                  <w:tab/>
                </w:r>
                <w:r w:rsidRPr="00E2405F">
                  <w:rPr>
                    <w:rStyle w:val="Hyperlink"/>
                    <w:rFonts w:cs="Segoe UI"/>
                    <w:noProof/>
                  </w:rPr>
                  <w:t>Security</w:t>
                </w:r>
                <w:r>
                  <w:rPr>
                    <w:noProof/>
                    <w:webHidden/>
                  </w:rPr>
                  <w:tab/>
                </w:r>
                <w:r>
                  <w:rPr>
                    <w:noProof/>
                    <w:webHidden/>
                  </w:rPr>
                  <w:fldChar w:fldCharType="begin"/>
                </w:r>
                <w:r>
                  <w:rPr>
                    <w:noProof/>
                    <w:webHidden/>
                  </w:rPr>
                  <w:instrText xml:space="preserve"> PAGEREF _Toc72695802 \h </w:instrText>
                </w:r>
                <w:r>
                  <w:rPr>
                    <w:noProof/>
                    <w:webHidden/>
                  </w:rPr>
                </w:r>
                <w:r>
                  <w:rPr>
                    <w:noProof/>
                    <w:webHidden/>
                  </w:rPr>
                  <w:fldChar w:fldCharType="separate"/>
                </w:r>
                <w:r w:rsidR="006D1968">
                  <w:rPr>
                    <w:noProof/>
                    <w:webHidden/>
                  </w:rPr>
                  <w:t>9</w:t>
                </w:r>
                <w:r>
                  <w:rPr>
                    <w:noProof/>
                    <w:webHidden/>
                  </w:rPr>
                  <w:fldChar w:fldCharType="end"/>
                </w:r>
              </w:hyperlink>
            </w:p>
            <w:p w14:paraId="06E983C2" w14:textId="28831F3A" w:rsidR="00507C5A" w:rsidRDefault="00507C5A">
              <w:pPr>
                <w:pStyle w:val="TOC2"/>
                <w:tabs>
                  <w:tab w:val="left" w:pos="880"/>
                  <w:tab w:val="right" w:leader="dot" w:pos="9350"/>
                </w:tabs>
                <w:rPr>
                  <w:rFonts w:eastAsiaTheme="minorEastAsia"/>
                  <w:noProof/>
                </w:rPr>
              </w:pPr>
              <w:hyperlink w:anchor="_Toc72695803" w:history="1">
                <w:r w:rsidRPr="00E2405F">
                  <w:rPr>
                    <w:rStyle w:val="Hyperlink"/>
                    <w:rFonts w:cs="Segoe UI"/>
                    <w:noProof/>
                  </w:rPr>
                  <w:t>4.2.</w:t>
                </w:r>
                <w:r>
                  <w:rPr>
                    <w:rFonts w:eastAsiaTheme="minorEastAsia"/>
                    <w:noProof/>
                  </w:rPr>
                  <w:tab/>
                </w:r>
                <w:r w:rsidRPr="00E2405F">
                  <w:rPr>
                    <w:rStyle w:val="Hyperlink"/>
                    <w:rFonts w:cs="Segoe UI"/>
                    <w:noProof/>
                  </w:rPr>
                  <w:t>Scalability and Availability</w:t>
                </w:r>
                <w:r>
                  <w:rPr>
                    <w:noProof/>
                    <w:webHidden/>
                  </w:rPr>
                  <w:tab/>
                </w:r>
                <w:r>
                  <w:rPr>
                    <w:noProof/>
                    <w:webHidden/>
                  </w:rPr>
                  <w:fldChar w:fldCharType="begin"/>
                </w:r>
                <w:r>
                  <w:rPr>
                    <w:noProof/>
                    <w:webHidden/>
                  </w:rPr>
                  <w:instrText xml:space="preserve"> PAGEREF _Toc72695803 \h </w:instrText>
                </w:r>
                <w:r>
                  <w:rPr>
                    <w:noProof/>
                    <w:webHidden/>
                  </w:rPr>
                </w:r>
                <w:r>
                  <w:rPr>
                    <w:noProof/>
                    <w:webHidden/>
                  </w:rPr>
                  <w:fldChar w:fldCharType="separate"/>
                </w:r>
                <w:r w:rsidR="006D1968">
                  <w:rPr>
                    <w:noProof/>
                    <w:webHidden/>
                  </w:rPr>
                  <w:t>10</w:t>
                </w:r>
                <w:r>
                  <w:rPr>
                    <w:noProof/>
                    <w:webHidden/>
                  </w:rPr>
                  <w:fldChar w:fldCharType="end"/>
                </w:r>
              </w:hyperlink>
            </w:p>
            <w:p w14:paraId="306C5C18" w14:textId="4770627F" w:rsidR="009D2CF5" w:rsidRDefault="009D2CF5">
              <w:r>
                <w:rPr>
                  <w:b/>
                  <w:bCs/>
                  <w:noProof/>
                </w:rPr>
                <w:fldChar w:fldCharType="end"/>
              </w:r>
            </w:p>
          </w:sdtContent>
        </w:sdt>
        <w:p w14:paraId="4AEEB3C3" w14:textId="4A5CD7B3" w:rsidR="00656AFD" w:rsidRDefault="00656AFD" w:rsidP="009D2CF5">
          <w:pPr>
            <w:pStyle w:val="TOCHeading"/>
          </w:pPr>
        </w:p>
        <w:p w14:paraId="1C6C9CF0" w14:textId="7A1B4F6A" w:rsidR="00595C40" w:rsidRDefault="00595C40">
          <w:pPr>
            <w:rPr>
              <w:rFonts w:ascii="Segoe UI" w:hAnsi="Segoe UI" w:cs="Segoe UI"/>
              <w:color w:val="008AC8"/>
              <w:spacing w:val="10"/>
              <w:sz w:val="36"/>
              <w:szCs w:val="48"/>
            </w:rPr>
          </w:pPr>
        </w:p>
      </w:sdtContent>
    </w:sdt>
    <w:p w14:paraId="55C20764" w14:textId="36600355" w:rsidR="00AF0C22" w:rsidRPr="00836695" w:rsidRDefault="00AF0C22" w:rsidP="000D3A6E">
      <w:pPr>
        <w:pStyle w:val="Heading1Numbered"/>
        <w:numPr>
          <w:ilvl w:val="0"/>
          <w:numId w:val="4"/>
        </w:numPr>
        <w:rPr>
          <w:rFonts w:cs="Segoe UI"/>
        </w:rPr>
      </w:pPr>
      <w:bookmarkStart w:id="0" w:name="_Toc72695372"/>
      <w:bookmarkStart w:id="1" w:name="_Toc72695794"/>
      <w:r w:rsidRPr="00836695">
        <w:rPr>
          <w:rFonts w:cs="Segoe UI"/>
        </w:rPr>
        <w:lastRenderedPageBreak/>
        <w:t>Problem Scenario:</w:t>
      </w:r>
      <w:bookmarkEnd w:id="0"/>
      <w:bookmarkEnd w:id="1"/>
    </w:p>
    <w:p w14:paraId="0FA27A32" w14:textId="2A53E3E3" w:rsidR="00AF0C22" w:rsidRPr="00836695" w:rsidRDefault="00AF0C22" w:rsidP="002B0E6E">
      <w:pPr>
        <w:spacing w:after="0" w:line="276" w:lineRule="auto"/>
        <w:rPr>
          <w:rFonts w:ascii="Segoe UI" w:eastAsia="Times New Roman" w:hAnsi="Segoe UI" w:cs="Segoe UI"/>
          <w:color w:val="000000"/>
          <w:sz w:val="24"/>
          <w:szCs w:val="24"/>
        </w:rPr>
      </w:pPr>
      <w:r w:rsidRPr="00836695">
        <w:rPr>
          <w:rFonts w:ascii="Segoe UI" w:eastAsia="Times New Roman" w:hAnsi="Segoe UI" w:cs="Segoe UI"/>
          <w:color w:val="000000"/>
          <w:sz w:val="24"/>
          <w:szCs w:val="24"/>
        </w:rPr>
        <w:t xml:space="preserve">Company ABC has a monolithic app that they’ve built over 10 years. They deliver a </w:t>
      </w:r>
      <w:r w:rsidR="00F46241" w:rsidRPr="00836695">
        <w:rPr>
          <w:rFonts w:ascii="Segoe UI" w:eastAsia="Times New Roman" w:hAnsi="Segoe UI" w:cs="Segoe UI"/>
          <w:color w:val="000000"/>
          <w:sz w:val="24"/>
          <w:szCs w:val="24"/>
        </w:rPr>
        <w:t>first-class</w:t>
      </w:r>
      <w:r w:rsidRPr="00836695">
        <w:rPr>
          <w:rFonts w:ascii="Segoe UI" w:eastAsia="Times New Roman" w:hAnsi="Segoe UI" w:cs="Segoe UI"/>
          <w:color w:val="000000"/>
          <w:sz w:val="24"/>
          <w:szCs w:val="24"/>
        </w:rPr>
        <w:t xml:space="preserve"> inventory system that enables their customers to track inventories across chain stores. This distributed model of stores sends their inventory to the monolith application via SOAP. The company has been struggling exposing new features to customers due to constraints in the monolith design and quarterly code releases.</w:t>
      </w:r>
    </w:p>
    <w:p w14:paraId="67369519" w14:textId="77777777" w:rsidR="00AF0C22" w:rsidRPr="00836695" w:rsidRDefault="00AF0C22" w:rsidP="002B0E6E">
      <w:pPr>
        <w:spacing w:after="0" w:line="276" w:lineRule="auto"/>
        <w:rPr>
          <w:rFonts w:ascii="Segoe UI" w:eastAsia="Times New Roman" w:hAnsi="Segoe UI" w:cs="Segoe UI"/>
          <w:color w:val="000000"/>
          <w:sz w:val="24"/>
          <w:szCs w:val="24"/>
        </w:rPr>
      </w:pPr>
      <w:r w:rsidRPr="00836695">
        <w:rPr>
          <w:rFonts w:ascii="Segoe UI" w:eastAsia="Times New Roman" w:hAnsi="Segoe UI" w:cs="Segoe UI"/>
          <w:color w:val="000000"/>
          <w:sz w:val="24"/>
          <w:szCs w:val="24"/>
        </w:rPr>
        <w:t> </w:t>
      </w:r>
    </w:p>
    <w:p w14:paraId="3402BE1E" w14:textId="77777777" w:rsidR="00AF0C22" w:rsidRPr="00836695" w:rsidRDefault="00AF0C22" w:rsidP="002B0E6E">
      <w:pPr>
        <w:spacing w:after="0" w:line="276" w:lineRule="auto"/>
        <w:rPr>
          <w:rFonts w:ascii="Segoe UI" w:eastAsia="Times New Roman" w:hAnsi="Segoe UI" w:cs="Segoe UI"/>
          <w:color w:val="000000"/>
          <w:sz w:val="24"/>
          <w:szCs w:val="24"/>
        </w:rPr>
      </w:pPr>
      <w:r w:rsidRPr="00836695">
        <w:rPr>
          <w:rFonts w:ascii="Segoe UI" w:eastAsia="Times New Roman" w:hAnsi="Segoe UI" w:cs="Segoe UI"/>
          <w:color w:val="000000"/>
          <w:sz w:val="24"/>
          <w:szCs w:val="24"/>
        </w:rPr>
        <w:t>The hardware stack is as old as the code and will need to be replaced soon. All the inventory data is stored in a Relational Database per customer. In order to stay competitive in the market they need to consolidate their customers into a multi-tenant solution on Azure, GCP, or AWS. The company is very sensitive to security and in some ways afraid of the public cloud for that reason. You’ve been tasked with creating a comprehensive architecture for this application to exist in the cloud. Your architecture must highlight how we are securing this application to give the CIO / CTO / CISO piece of mind.</w:t>
      </w:r>
    </w:p>
    <w:p w14:paraId="68445D29" w14:textId="77777777" w:rsidR="00AF0C22" w:rsidRPr="00836695" w:rsidRDefault="00AF0C22" w:rsidP="002B0E6E">
      <w:pPr>
        <w:spacing w:after="0" w:line="276" w:lineRule="auto"/>
        <w:rPr>
          <w:rFonts w:ascii="Segoe UI" w:eastAsia="Times New Roman" w:hAnsi="Segoe UI" w:cs="Segoe UI"/>
          <w:color w:val="000000"/>
          <w:sz w:val="24"/>
          <w:szCs w:val="24"/>
        </w:rPr>
      </w:pPr>
      <w:r w:rsidRPr="00836695">
        <w:rPr>
          <w:rFonts w:ascii="Segoe UI" w:eastAsia="Times New Roman" w:hAnsi="Segoe UI" w:cs="Segoe UI"/>
          <w:color w:val="000000"/>
          <w:sz w:val="24"/>
          <w:szCs w:val="24"/>
        </w:rPr>
        <w:t> </w:t>
      </w:r>
    </w:p>
    <w:p w14:paraId="21B6ED0D" w14:textId="77777777" w:rsidR="00AF0C22" w:rsidRPr="00836695" w:rsidRDefault="00AF0C22" w:rsidP="002B0E6E">
      <w:pPr>
        <w:spacing w:after="0" w:line="276" w:lineRule="auto"/>
        <w:rPr>
          <w:rFonts w:ascii="Segoe UI" w:eastAsia="Times New Roman" w:hAnsi="Segoe UI" w:cs="Segoe UI"/>
          <w:color w:val="000000"/>
          <w:sz w:val="24"/>
          <w:szCs w:val="24"/>
        </w:rPr>
      </w:pPr>
      <w:r w:rsidRPr="00836695">
        <w:rPr>
          <w:rFonts w:ascii="Segoe UI" w:eastAsia="Times New Roman" w:hAnsi="Segoe UI" w:cs="Segoe UI"/>
          <w:color w:val="000000"/>
          <w:sz w:val="24"/>
          <w:szCs w:val="24"/>
        </w:rPr>
        <w:t>In addition, the CIO is looking for recommendations for application strategy with a Cloud Native approach that they can bring to the review board which consists of (Enterprise Architects, Application Architects, Business Owners, Product Owners and Finance).</w:t>
      </w:r>
    </w:p>
    <w:p w14:paraId="63999DBD" w14:textId="77777777" w:rsidR="00AF0C22" w:rsidRPr="00836695" w:rsidRDefault="00AF0C22" w:rsidP="002B0E6E">
      <w:pPr>
        <w:spacing w:line="276" w:lineRule="auto"/>
        <w:rPr>
          <w:rFonts w:ascii="Segoe UI" w:hAnsi="Segoe UI" w:cs="Segoe UI"/>
        </w:rPr>
      </w:pPr>
    </w:p>
    <w:p w14:paraId="559DDB9C" w14:textId="77777777" w:rsidR="00AF0C22" w:rsidRPr="00836695" w:rsidRDefault="00AF0C22" w:rsidP="002B0E6E">
      <w:pPr>
        <w:spacing w:line="276" w:lineRule="auto"/>
        <w:rPr>
          <w:rFonts w:ascii="Segoe UI" w:hAnsi="Segoe UI" w:cs="Segoe UI"/>
        </w:rPr>
      </w:pPr>
    </w:p>
    <w:p w14:paraId="02A4BFD3" w14:textId="77777777" w:rsidR="00AF0C22" w:rsidRPr="00836695" w:rsidRDefault="00AF0C22" w:rsidP="002B0E6E">
      <w:pPr>
        <w:spacing w:line="276" w:lineRule="auto"/>
        <w:rPr>
          <w:rFonts w:ascii="Segoe UI" w:hAnsi="Segoe UI" w:cs="Segoe UI"/>
        </w:rPr>
      </w:pPr>
    </w:p>
    <w:p w14:paraId="30519E85" w14:textId="1BFEDD05" w:rsidR="000D3A6E" w:rsidRPr="00836695" w:rsidRDefault="000D3A6E" w:rsidP="000D3A6E">
      <w:pPr>
        <w:pStyle w:val="Heading1Numbered"/>
        <w:numPr>
          <w:ilvl w:val="0"/>
          <w:numId w:val="4"/>
        </w:numPr>
        <w:rPr>
          <w:rFonts w:cs="Segoe UI"/>
        </w:rPr>
      </w:pPr>
      <w:bookmarkStart w:id="2" w:name="_Toc72695373"/>
      <w:bookmarkStart w:id="3" w:name="_Toc72695795"/>
      <w:r w:rsidRPr="00836695">
        <w:rPr>
          <w:rFonts w:cs="Segoe UI"/>
        </w:rPr>
        <w:lastRenderedPageBreak/>
        <w:t>Solution Overview</w:t>
      </w:r>
      <w:bookmarkEnd w:id="2"/>
      <w:bookmarkEnd w:id="3"/>
    </w:p>
    <w:p w14:paraId="1AA4B2B6" w14:textId="105C5156" w:rsidR="00C048DC" w:rsidRPr="00836695" w:rsidRDefault="00C048DC" w:rsidP="00C048DC">
      <w:pPr>
        <w:pStyle w:val="Heading2Numbered"/>
        <w:numPr>
          <w:ilvl w:val="1"/>
          <w:numId w:val="6"/>
        </w:numPr>
        <w:rPr>
          <w:rFonts w:cs="Segoe UI"/>
        </w:rPr>
      </w:pPr>
      <w:bookmarkStart w:id="4" w:name="_Toc72695374"/>
      <w:bookmarkStart w:id="5" w:name="_Toc72695796"/>
      <w:r w:rsidRPr="00836695">
        <w:rPr>
          <w:rFonts w:cs="Segoe UI"/>
        </w:rPr>
        <w:t xml:space="preserve">Solution </w:t>
      </w:r>
      <w:r w:rsidR="00084A44" w:rsidRPr="00836695">
        <w:rPr>
          <w:rFonts w:cs="Segoe UI"/>
        </w:rPr>
        <w:t>A</w:t>
      </w:r>
      <w:r w:rsidRPr="00836695">
        <w:rPr>
          <w:rFonts w:cs="Segoe UI"/>
        </w:rPr>
        <w:t>pproach</w:t>
      </w:r>
      <w:bookmarkEnd w:id="4"/>
      <w:bookmarkEnd w:id="5"/>
    </w:p>
    <w:p w14:paraId="74CA892A" w14:textId="45E58F0F" w:rsidR="00084A44" w:rsidRPr="00084A44" w:rsidRDefault="00084A44" w:rsidP="00084A44">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084A44">
        <w:rPr>
          <w:rFonts w:ascii="Segoe UI" w:eastAsia="Times New Roman" w:hAnsi="Segoe UI" w:cs="Segoe UI"/>
          <w:color w:val="171717"/>
          <w:sz w:val="24"/>
          <w:szCs w:val="24"/>
        </w:rPr>
        <w:t xml:space="preserve">Convert the monolithic architecture of the custom application into microservices and deploy on </w:t>
      </w:r>
      <w:r w:rsidRPr="00836695">
        <w:rPr>
          <w:rFonts w:ascii="Segoe UI" w:eastAsia="Times New Roman" w:hAnsi="Segoe UI" w:cs="Segoe UI"/>
          <w:color w:val="171717"/>
          <w:sz w:val="24"/>
          <w:szCs w:val="24"/>
        </w:rPr>
        <w:t xml:space="preserve">Azure App service and </w:t>
      </w:r>
      <w:r w:rsidRPr="00084A44">
        <w:rPr>
          <w:rFonts w:ascii="Segoe UI" w:eastAsia="Times New Roman" w:hAnsi="Segoe UI" w:cs="Segoe UI"/>
          <w:color w:val="171717"/>
          <w:sz w:val="24"/>
          <w:szCs w:val="24"/>
        </w:rPr>
        <w:t>Azure Kubernetes Service (AKS).</w:t>
      </w:r>
    </w:p>
    <w:p w14:paraId="18FCF42D" w14:textId="137E1CC6" w:rsidR="00084A44" w:rsidRPr="00836695" w:rsidRDefault="00084A44" w:rsidP="00084A44">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084A44">
        <w:rPr>
          <w:rFonts w:ascii="Segoe UI" w:eastAsia="Times New Roman" w:hAnsi="Segoe UI" w:cs="Segoe UI"/>
          <w:color w:val="171717"/>
          <w:sz w:val="24"/>
          <w:szCs w:val="24"/>
        </w:rPr>
        <w:t>Deploy the application in two regions (both active) load balanced by the Azure Front door.</w:t>
      </w:r>
    </w:p>
    <w:p w14:paraId="68228123" w14:textId="7CB073AE" w:rsidR="00084A44" w:rsidRPr="00836695" w:rsidRDefault="005602FF" w:rsidP="00084A44">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D</w:t>
      </w:r>
      <w:r w:rsidR="000D2FC3" w:rsidRPr="00836695">
        <w:rPr>
          <w:rFonts w:ascii="Segoe UI" w:eastAsia="Times New Roman" w:hAnsi="Segoe UI" w:cs="Segoe UI"/>
          <w:color w:val="171717"/>
          <w:sz w:val="24"/>
          <w:szCs w:val="24"/>
        </w:rPr>
        <w:t xml:space="preserve">eploy </w:t>
      </w:r>
      <w:r w:rsidRPr="00836695">
        <w:rPr>
          <w:rFonts w:ascii="Segoe UI" w:eastAsia="Times New Roman" w:hAnsi="Segoe UI" w:cs="Segoe UI"/>
          <w:color w:val="171717"/>
          <w:sz w:val="24"/>
          <w:szCs w:val="24"/>
        </w:rPr>
        <w:t>t</w:t>
      </w:r>
      <w:r w:rsidRPr="00836695">
        <w:rPr>
          <w:rFonts w:ascii="Segoe UI" w:eastAsia="Times New Roman" w:hAnsi="Segoe UI" w:cs="Segoe UI"/>
          <w:color w:val="171717"/>
          <w:sz w:val="24"/>
          <w:szCs w:val="24"/>
        </w:rPr>
        <w:t xml:space="preserve">he components in each region </w:t>
      </w:r>
      <w:r w:rsidR="000D2FC3" w:rsidRPr="00836695">
        <w:rPr>
          <w:rFonts w:ascii="Segoe UI" w:eastAsia="Times New Roman" w:hAnsi="Segoe UI" w:cs="Segoe UI"/>
          <w:color w:val="171717"/>
          <w:sz w:val="24"/>
          <w:szCs w:val="24"/>
        </w:rPr>
        <w:t>in a Virtual network with the Network Security Group to allow traffic only from the Azure Front door.</w:t>
      </w:r>
    </w:p>
    <w:p w14:paraId="439CA8E1" w14:textId="2D4B4ABF" w:rsidR="000D2FC3" w:rsidRPr="00836695" w:rsidRDefault="007A08AB" w:rsidP="00084A44">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D</w:t>
      </w:r>
      <w:r w:rsidR="000D2FC3" w:rsidRPr="00836695">
        <w:rPr>
          <w:rFonts w:ascii="Segoe UI" w:eastAsia="Times New Roman" w:hAnsi="Segoe UI" w:cs="Segoe UI"/>
          <w:color w:val="171717"/>
          <w:sz w:val="24"/>
          <w:szCs w:val="24"/>
        </w:rPr>
        <w:t>eploy</w:t>
      </w:r>
      <w:r w:rsidRPr="00836695">
        <w:rPr>
          <w:rFonts w:ascii="Segoe UI" w:eastAsia="Times New Roman" w:hAnsi="Segoe UI" w:cs="Segoe UI"/>
          <w:color w:val="171717"/>
          <w:sz w:val="24"/>
          <w:szCs w:val="24"/>
        </w:rPr>
        <w:t xml:space="preserve"> </w:t>
      </w:r>
      <w:r w:rsidRPr="00836695">
        <w:rPr>
          <w:rFonts w:ascii="Segoe UI" w:eastAsia="Times New Roman" w:hAnsi="Segoe UI" w:cs="Segoe UI"/>
          <w:color w:val="171717"/>
          <w:sz w:val="24"/>
          <w:szCs w:val="24"/>
        </w:rPr>
        <w:t xml:space="preserve">SQL databases </w:t>
      </w:r>
      <w:r w:rsidR="000D2FC3" w:rsidRPr="00836695">
        <w:rPr>
          <w:rFonts w:ascii="Segoe UI" w:eastAsia="Times New Roman" w:hAnsi="Segoe UI" w:cs="Segoe UI"/>
          <w:color w:val="171717"/>
          <w:sz w:val="24"/>
          <w:szCs w:val="24"/>
        </w:rPr>
        <w:t xml:space="preserve">in the SQL Elastic pool in a separate Virtual network. </w:t>
      </w:r>
      <w:proofErr w:type="spellStart"/>
      <w:r w:rsidR="000D2FC3" w:rsidRPr="00836695">
        <w:rPr>
          <w:rFonts w:ascii="Segoe UI" w:eastAsia="Times New Roman" w:hAnsi="Segoe UI" w:cs="Segoe UI"/>
          <w:color w:val="171717"/>
          <w:sz w:val="24"/>
          <w:szCs w:val="24"/>
        </w:rPr>
        <w:t>VNet</w:t>
      </w:r>
      <w:proofErr w:type="spellEnd"/>
      <w:r w:rsidR="000D2FC3" w:rsidRPr="00836695">
        <w:rPr>
          <w:rFonts w:ascii="Segoe UI" w:eastAsia="Times New Roman" w:hAnsi="Segoe UI" w:cs="Segoe UI"/>
          <w:color w:val="171717"/>
          <w:sz w:val="24"/>
          <w:szCs w:val="24"/>
        </w:rPr>
        <w:t xml:space="preserve"> peering will be done between each App and the database Virtual networks.</w:t>
      </w:r>
    </w:p>
    <w:p w14:paraId="7C654A07" w14:textId="087825D3" w:rsidR="00CA0321" w:rsidRPr="00836695" w:rsidRDefault="00CA0321" w:rsidP="00084A44">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All the authentication will be done through Azure Active directory and the service-to-service communication though Managed identities. </w:t>
      </w:r>
    </w:p>
    <w:p w14:paraId="302703D2" w14:textId="5978D709" w:rsidR="000D2FC3" w:rsidRPr="00836695" w:rsidRDefault="000D2FC3" w:rsidP="000D2FC3">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0D2FC3">
        <w:rPr>
          <w:rFonts w:ascii="Segoe UI" w:eastAsia="Times New Roman" w:hAnsi="Segoe UI" w:cs="Segoe UI"/>
          <w:color w:val="171717"/>
          <w:sz w:val="24"/>
          <w:szCs w:val="24"/>
        </w:rPr>
        <w:t xml:space="preserve">Deploy the application through Infrastructure as code on Azure </w:t>
      </w:r>
      <w:proofErr w:type="spellStart"/>
      <w:r w:rsidRPr="000D2FC3">
        <w:rPr>
          <w:rFonts w:ascii="Segoe UI" w:eastAsia="Times New Roman" w:hAnsi="Segoe UI" w:cs="Segoe UI"/>
          <w:color w:val="171717"/>
          <w:sz w:val="24"/>
          <w:szCs w:val="24"/>
        </w:rPr>
        <w:t>Devops</w:t>
      </w:r>
      <w:proofErr w:type="spellEnd"/>
      <w:r w:rsidRPr="000D2FC3">
        <w:rPr>
          <w:rFonts w:ascii="Segoe UI" w:eastAsia="Times New Roman" w:hAnsi="Segoe UI" w:cs="Segoe UI"/>
          <w:color w:val="171717"/>
          <w:sz w:val="24"/>
          <w:szCs w:val="24"/>
        </w:rPr>
        <w:t xml:space="preserve"> with the Rolling deployment option.</w:t>
      </w:r>
    </w:p>
    <w:p w14:paraId="0BDE4A84" w14:textId="49844D48" w:rsidR="000D2FC3" w:rsidRPr="000D2FC3" w:rsidRDefault="003764EC" w:rsidP="000D2FC3">
      <w:pPr>
        <w:numPr>
          <w:ilvl w:val="0"/>
          <w:numId w:val="1"/>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Use </w:t>
      </w:r>
      <w:r w:rsidR="00EC23BF">
        <w:rPr>
          <w:rFonts w:ascii="Segoe UI" w:eastAsia="Times New Roman" w:hAnsi="Segoe UI" w:cs="Segoe UI"/>
          <w:color w:val="171717"/>
          <w:sz w:val="24"/>
          <w:szCs w:val="24"/>
        </w:rPr>
        <w:t>sharded m</w:t>
      </w:r>
      <w:r w:rsidRPr="00836695">
        <w:rPr>
          <w:rFonts w:ascii="Segoe UI" w:eastAsia="Times New Roman" w:hAnsi="Segoe UI" w:cs="Segoe UI"/>
          <w:color w:val="171717"/>
          <w:sz w:val="24"/>
          <w:szCs w:val="24"/>
        </w:rPr>
        <w:t>ulti-tenant databases</w:t>
      </w:r>
      <w:r w:rsidRPr="00836695">
        <w:rPr>
          <w:rFonts w:ascii="Segoe UI" w:eastAsia="Times New Roman" w:hAnsi="Segoe UI" w:cs="Segoe UI"/>
          <w:color w:val="171717"/>
          <w:sz w:val="24"/>
          <w:szCs w:val="24"/>
        </w:rPr>
        <w:t xml:space="preserve"> approach </w:t>
      </w:r>
      <w:r w:rsidR="00836695" w:rsidRPr="00836695">
        <w:rPr>
          <w:rFonts w:ascii="Segoe UI" w:eastAsia="Times New Roman" w:hAnsi="Segoe UI" w:cs="Segoe UI"/>
          <w:color w:val="171717"/>
          <w:sz w:val="24"/>
          <w:szCs w:val="24"/>
        </w:rPr>
        <w:t>to</w:t>
      </w:r>
      <w:r w:rsidRPr="00836695">
        <w:rPr>
          <w:rFonts w:ascii="Segoe UI" w:eastAsia="Times New Roman" w:hAnsi="Segoe UI" w:cs="Segoe UI"/>
          <w:color w:val="171717"/>
          <w:sz w:val="24"/>
          <w:szCs w:val="24"/>
        </w:rPr>
        <w:t xml:space="preserve"> </w:t>
      </w:r>
      <w:r w:rsidR="00836695" w:rsidRPr="00836695">
        <w:rPr>
          <w:rFonts w:ascii="Segoe UI" w:eastAsia="Times New Roman" w:hAnsi="Segoe UI" w:cs="Segoe UI"/>
          <w:color w:val="171717"/>
          <w:sz w:val="24"/>
          <w:szCs w:val="24"/>
        </w:rPr>
        <w:t xml:space="preserve">consolidate </w:t>
      </w:r>
      <w:r w:rsidR="00836695" w:rsidRPr="00836695">
        <w:rPr>
          <w:rFonts w:ascii="Segoe UI" w:eastAsia="Times New Roman" w:hAnsi="Segoe UI" w:cs="Segoe UI"/>
          <w:color w:val="171717"/>
          <w:sz w:val="24"/>
          <w:szCs w:val="24"/>
        </w:rPr>
        <w:t>the stores data on Azure.</w:t>
      </w:r>
    </w:p>
    <w:p w14:paraId="400BAE05" w14:textId="77777777" w:rsidR="00084A44" w:rsidRPr="00084A44" w:rsidRDefault="00084A44" w:rsidP="007A08AB">
      <w:p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p>
    <w:p w14:paraId="7839D96B" w14:textId="05D5937F" w:rsidR="000D3A6E" w:rsidRPr="00836695" w:rsidRDefault="000D3A6E" w:rsidP="000D3A6E">
      <w:pPr>
        <w:pStyle w:val="Heading2Numbered"/>
        <w:numPr>
          <w:ilvl w:val="1"/>
          <w:numId w:val="6"/>
        </w:numPr>
        <w:rPr>
          <w:rFonts w:cs="Segoe UI"/>
        </w:rPr>
      </w:pPr>
      <w:bookmarkStart w:id="6" w:name="_Toc72695375"/>
      <w:bookmarkStart w:id="7" w:name="_Toc72695797"/>
      <w:r w:rsidRPr="00836695">
        <w:rPr>
          <w:rFonts w:cs="Segoe UI"/>
        </w:rPr>
        <w:lastRenderedPageBreak/>
        <w:t>Solution Architecture</w:t>
      </w:r>
      <w:bookmarkEnd w:id="6"/>
      <w:bookmarkEnd w:id="7"/>
    </w:p>
    <w:p w14:paraId="3C2884A3" w14:textId="38B6D1DC" w:rsidR="000152D9" w:rsidRDefault="007D2A53" w:rsidP="00551DDA">
      <w:pPr>
        <w:spacing w:line="276" w:lineRule="auto"/>
        <w:rPr>
          <w:rFonts w:ascii="Segoe UI" w:hAnsi="Segoe UI" w:cs="Segoe UI"/>
        </w:rPr>
      </w:pPr>
      <w:r>
        <w:rPr>
          <w:noProof/>
        </w:rPr>
        <w:drawing>
          <wp:inline distT="0" distB="0" distL="0" distR="0" wp14:anchorId="64E16AF0" wp14:editId="171677BB">
            <wp:extent cx="5394960" cy="7456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997" cy="7460308"/>
                    </a:xfrm>
                    <a:prstGeom prst="rect">
                      <a:avLst/>
                    </a:prstGeom>
                    <a:noFill/>
                    <a:ln>
                      <a:noFill/>
                    </a:ln>
                  </pic:spPr>
                </pic:pic>
              </a:graphicData>
            </a:graphic>
          </wp:inline>
        </w:drawing>
      </w:r>
    </w:p>
    <w:p w14:paraId="589DC80D" w14:textId="0E7E7AF0" w:rsidR="00551DDA" w:rsidRPr="00551DDA" w:rsidRDefault="00551DDA" w:rsidP="00551DDA">
      <w:pPr>
        <w:pStyle w:val="Figure1"/>
      </w:pPr>
      <w:r w:rsidRPr="00551DDA">
        <w:t>Figure 1: Architecture Diagram</w:t>
      </w:r>
    </w:p>
    <w:p w14:paraId="2BEA3FC8" w14:textId="77777777" w:rsidR="000152D9" w:rsidRPr="00836695" w:rsidRDefault="000152D9" w:rsidP="007153A6">
      <w:pPr>
        <w:numPr>
          <w:ilvl w:val="0"/>
          <w:numId w:val="12"/>
        </w:numPr>
        <w:shd w:val="clear" w:color="auto" w:fill="FFFFFF"/>
        <w:spacing w:before="100" w:beforeAutospacing="1" w:after="100" w:afterAutospacing="1" w:line="276" w:lineRule="auto"/>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lastRenderedPageBreak/>
        <w:t>Azure Front Door handles a few initial tasks:</w:t>
      </w:r>
    </w:p>
    <w:p w14:paraId="549DA516" w14:textId="77777777" w:rsidR="000152D9" w:rsidRPr="00836695" w:rsidRDefault="000152D9" w:rsidP="007153A6">
      <w:pPr>
        <w:numPr>
          <w:ilvl w:val="1"/>
          <w:numId w:val="12"/>
        </w:numPr>
        <w:shd w:val="clear" w:color="auto" w:fill="FFFFFF"/>
        <w:spacing w:before="100" w:beforeAutospacing="1" w:after="100" w:afterAutospacing="1" w:line="276" w:lineRule="auto"/>
        <w:ind w:left="258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Processing the initial request.</w:t>
      </w:r>
    </w:p>
    <w:p w14:paraId="3ED31722" w14:textId="77777777" w:rsidR="000152D9" w:rsidRPr="00836695" w:rsidRDefault="000152D9" w:rsidP="007153A6">
      <w:pPr>
        <w:numPr>
          <w:ilvl w:val="1"/>
          <w:numId w:val="12"/>
        </w:numPr>
        <w:shd w:val="clear" w:color="auto" w:fill="FFFFFF"/>
        <w:spacing w:before="100" w:beforeAutospacing="1" w:after="100" w:afterAutospacing="1" w:line="276" w:lineRule="auto"/>
        <w:ind w:left="258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Load balancing across the regions.</w:t>
      </w:r>
    </w:p>
    <w:p w14:paraId="432B3A89" w14:textId="77777777" w:rsidR="000152D9" w:rsidRPr="00836695" w:rsidRDefault="000152D9" w:rsidP="007153A6">
      <w:pPr>
        <w:numPr>
          <w:ilvl w:val="1"/>
          <w:numId w:val="12"/>
        </w:numPr>
        <w:shd w:val="clear" w:color="auto" w:fill="FFFFFF"/>
        <w:spacing w:before="100" w:beforeAutospacing="1" w:after="100" w:afterAutospacing="1" w:line="276" w:lineRule="auto"/>
        <w:ind w:left="258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SSL(HTTPS) termination and offloading.</w:t>
      </w:r>
    </w:p>
    <w:p w14:paraId="54E35692" w14:textId="64C67648" w:rsidR="000152D9" w:rsidRPr="00836695" w:rsidRDefault="000152D9" w:rsidP="007153A6">
      <w:pPr>
        <w:numPr>
          <w:ilvl w:val="1"/>
          <w:numId w:val="12"/>
        </w:numPr>
        <w:shd w:val="clear" w:color="auto" w:fill="FFFFFF"/>
        <w:spacing w:before="100" w:beforeAutospacing="1" w:after="100" w:afterAutospacing="1" w:line="276" w:lineRule="auto"/>
        <w:ind w:left="258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Fail over if there's a regional outage.</w:t>
      </w:r>
    </w:p>
    <w:p w14:paraId="307D0312" w14:textId="77777777" w:rsidR="000152D9" w:rsidRPr="00836695" w:rsidRDefault="000152D9" w:rsidP="007153A6">
      <w:pPr>
        <w:numPr>
          <w:ilvl w:val="0"/>
          <w:numId w:val="1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The architecture uses </w:t>
      </w:r>
      <w:r w:rsidRPr="00836695">
        <w:rPr>
          <w:rFonts w:ascii="Segoe UI" w:eastAsia="Times New Roman" w:hAnsi="Segoe UI" w:cs="Segoe UI"/>
          <w:b/>
          <w:bCs/>
          <w:color w:val="171717"/>
          <w:sz w:val="24"/>
          <w:szCs w:val="24"/>
        </w:rPr>
        <w:t>Azure Active Directory</w:t>
      </w:r>
      <w:r w:rsidRPr="00836695">
        <w:rPr>
          <w:rFonts w:ascii="Segoe UI" w:eastAsia="Times New Roman" w:hAnsi="Segoe UI" w:cs="Segoe UI"/>
          <w:color w:val="171717"/>
          <w:sz w:val="24"/>
          <w:szCs w:val="24"/>
        </w:rPr>
        <w:t xml:space="preserve"> (Azure AD) as the identity provider for authentication.</w:t>
      </w:r>
    </w:p>
    <w:p w14:paraId="1BCBB463" w14:textId="77777777" w:rsidR="007A2332" w:rsidRPr="00836695" w:rsidRDefault="000152D9" w:rsidP="007153A6">
      <w:pPr>
        <w:numPr>
          <w:ilvl w:val="0"/>
          <w:numId w:val="1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Once routed to the appropriate region, Application Gateway routes and load balances, directing requests to the appropriate App Service.</w:t>
      </w:r>
    </w:p>
    <w:p w14:paraId="3ED1E468" w14:textId="1CCCAB04" w:rsidR="000152D9" w:rsidRPr="00836695" w:rsidRDefault="007A2332" w:rsidP="007153A6">
      <w:pPr>
        <w:numPr>
          <w:ilvl w:val="0"/>
          <w:numId w:val="1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C</w:t>
      </w:r>
      <w:r w:rsidR="000152D9" w:rsidRPr="00836695">
        <w:rPr>
          <w:rFonts w:ascii="Segoe UI" w:eastAsia="Times New Roman" w:hAnsi="Segoe UI" w:cs="Segoe UI"/>
          <w:color w:val="171717"/>
          <w:sz w:val="24"/>
          <w:szCs w:val="24"/>
        </w:rPr>
        <w:t>onfigure App Service to scale up and out automatically. It makes App Service a good fit for scaling a host of tenant HTTP-driven requests on demand.</w:t>
      </w:r>
    </w:p>
    <w:p w14:paraId="15343670" w14:textId="5E82E0E1" w:rsidR="000152D9" w:rsidRPr="00836695" w:rsidRDefault="000152D9" w:rsidP="007153A6">
      <w:pPr>
        <w:numPr>
          <w:ilvl w:val="0"/>
          <w:numId w:val="1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The data access layer services are also independently scaled based on load. You can deploy and scale these data services using the </w:t>
      </w:r>
      <w:r w:rsidRPr="00836695">
        <w:rPr>
          <w:rFonts w:ascii="Segoe UI" w:eastAsia="Times New Roman" w:hAnsi="Segoe UI" w:cs="Segoe UI"/>
          <w:b/>
          <w:bCs/>
          <w:color w:val="171717"/>
          <w:sz w:val="24"/>
          <w:szCs w:val="24"/>
        </w:rPr>
        <w:t>Azure Kubernetes Service</w:t>
      </w:r>
      <w:r w:rsidRPr="00836695">
        <w:rPr>
          <w:rFonts w:ascii="Segoe UI" w:eastAsia="Times New Roman" w:hAnsi="Segoe UI" w:cs="Segoe UI"/>
          <w:color w:val="171717"/>
          <w:sz w:val="24"/>
          <w:szCs w:val="24"/>
        </w:rPr>
        <w:t xml:space="preserve"> (AKS). AKS can implement a microservice architecture, which features a series of containers that each encapsulate specific functionality within the cluster. It allows for a high degree of abstraction and de-coupling within the code. </w:t>
      </w:r>
    </w:p>
    <w:p w14:paraId="0F191333" w14:textId="527BBBBC" w:rsidR="000152D9" w:rsidRPr="00836695" w:rsidRDefault="000152D9" w:rsidP="007153A6">
      <w:pPr>
        <w:numPr>
          <w:ilvl w:val="0"/>
          <w:numId w:val="1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Store and manage relational data outside of the application framework. Doing so provides a single point of data entry for either region. Replication, availability, scalability, and security are achievable by leveraging the strength of </w:t>
      </w:r>
      <w:r w:rsidRPr="00836695">
        <w:rPr>
          <w:rFonts w:ascii="Segoe UI" w:eastAsia="Times New Roman" w:hAnsi="Segoe UI" w:cs="Segoe UI"/>
          <w:b/>
          <w:bCs/>
          <w:color w:val="171717"/>
          <w:sz w:val="24"/>
          <w:szCs w:val="24"/>
        </w:rPr>
        <w:t>Azure SQL Elastic Pools</w:t>
      </w:r>
      <w:r w:rsidRPr="00836695">
        <w:rPr>
          <w:rFonts w:ascii="Segoe UI" w:eastAsia="Times New Roman" w:hAnsi="Segoe UI" w:cs="Segoe UI"/>
          <w:color w:val="171717"/>
          <w:sz w:val="24"/>
          <w:szCs w:val="24"/>
        </w:rPr>
        <w:t xml:space="preserve">. Provision each tenant a database in a pool. Allocate the resources available in the pool to databases on-demand </w:t>
      </w:r>
      <w:r w:rsidR="00D46543" w:rsidRPr="00836695">
        <w:rPr>
          <w:rFonts w:ascii="Segoe UI" w:eastAsia="Times New Roman" w:hAnsi="Segoe UI" w:cs="Segoe UI"/>
          <w:color w:val="171717"/>
          <w:sz w:val="24"/>
          <w:szCs w:val="24"/>
        </w:rPr>
        <w:t>based on</w:t>
      </w:r>
      <w:r w:rsidRPr="00836695">
        <w:rPr>
          <w:rFonts w:ascii="Segoe UI" w:eastAsia="Times New Roman" w:hAnsi="Segoe UI" w:cs="Segoe UI"/>
          <w:color w:val="171717"/>
          <w:sz w:val="24"/>
          <w:szCs w:val="24"/>
        </w:rPr>
        <w:t xml:space="preserve"> load</w:t>
      </w:r>
      <w:r w:rsidR="00D46543" w:rsidRPr="00836695">
        <w:rPr>
          <w:rFonts w:ascii="Segoe UI" w:eastAsia="Times New Roman" w:hAnsi="Segoe UI" w:cs="Segoe UI"/>
          <w:color w:val="171717"/>
          <w:sz w:val="24"/>
          <w:szCs w:val="24"/>
        </w:rPr>
        <w:t>.</w:t>
      </w:r>
    </w:p>
    <w:p w14:paraId="78A67CAE" w14:textId="0D3A174A" w:rsidR="00EB4398" w:rsidRPr="00836695" w:rsidRDefault="00EB4398" w:rsidP="00EB4398">
      <w:pPr>
        <w:pStyle w:val="Heading2Numbered"/>
        <w:numPr>
          <w:ilvl w:val="1"/>
          <w:numId w:val="6"/>
        </w:numPr>
        <w:rPr>
          <w:rFonts w:cs="Segoe UI"/>
        </w:rPr>
      </w:pPr>
      <w:bookmarkStart w:id="8" w:name="_Toc72695376"/>
      <w:bookmarkStart w:id="9" w:name="_Toc72695798"/>
      <w:r w:rsidRPr="00836695">
        <w:rPr>
          <w:rFonts w:cs="Segoe UI"/>
        </w:rPr>
        <w:t>Solution Components</w:t>
      </w:r>
      <w:bookmarkEnd w:id="8"/>
      <w:bookmarkEnd w:id="9"/>
    </w:p>
    <w:p w14:paraId="009CA206" w14:textId="1F34F7F9" w:rsidR="000152D9" w:rsidRPr="00836695" w:rsidRDefault="000152D9" w:rsidP="00C359D8">
      <w:pPr>
        <w:shd w:val="clear" w:color="auto" w:fill="FFFFFF"/>
        <w:spacing w:before="100" w:beforeAutospacing="1" w:after="100" w:afterAutospacing="1" w:line="276" w:lineRule="auto"/>
        <w:ind w:left="720"/>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The primary components suggested for the architecture in this solution</w:t>
      </w:r>
      <w:r w:rsidR="00A502AF" w:rsidRPr="00836695">
        <w:rPr>
          <w:rFonts w:ascii="Segoe UI" w:eastAsia="Times New Roman" w:hAnsi="Segoe UI" w:cs="Segoe UI"/>
          <w:color w:val="171717"/>
          <w:sz w:val="24"/>
          <w:szCs w:val="24"/>
        </w:rPr>
        <w:t>.</w:t>
      </w:r>
    </w:p>
    <w:p w14:paraId="6F2B53AB" w14:textId="7A35CFEB"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Front Door</w:t>
      </w:r>
      <w:r w:rsidRPr="00836695">
        <w:rPr>
          <w:rFonts w:ascii="Segoe UI" w:eastAsia="Times New Roman" w:hAnsi="Segoe UI" w:cs="Segoe UI"/>
          <w:color w:val="171717"/>
          <w:sz w:val="24"/>
          <w:szCs w:val="24"/>
        </w:rPr>
        <w:t>: A regional load balancer that routes client traffic to the correct region. It can fail over to the second region if region failure happens and it can secure the internet-facing entry point via Azure Web Application Firewall.</w:t>
      </w:r>
    </w:p>
    <w:p w14:paraId="6C35C316" w14:textId="415C6CBD"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Active Directory (Azure AD):</w:t>
      </w:r>
      <w:r w:rsidRPr="00836695">
        <w:rPr>
          <w:rFonts w:ascii="Segoe UI" w:eastAsia="Times New Roman" w:hAnsi="Segoe UI" w:cs="Segoe UI"/>
          <w:color w:val="171717"/>
          <w:sz w:val="24"/>
          <w:szCs w:val="24"/>
        </w:rPr>
        <w:t xml:space="preserve"> Acts as the identity provider for the entire application, enforcing authentication and end-to-end authorization of the request in the application.</w:t>
      </w:r>
    </w:p>
    <w:p w14:paraId="7F9D4519" w14:textId="43651FE3"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lastRenderedPageBreak/>
        <w:t>Application Gateway</w:t>
      </w:r>
      <w:r w:rsidRPr="00836695">
        <w:rPr>
          <w:rFonts w:ascii="Segoe UI" w:eastAsia="Times New Roman" w:hAnsi="Segoe UI" w:cs="Segoe UI"/>
          <w:color w:val="171717"/>
          <w:sz w:val="24"/>
          <w:szCs w:val="24"/>
        </w:rPr>
        <w:t xml:space="preserve">: Routes and load-balances traffic internally in the application to the various services that satisfy client business needs. Azure Front Door and Application Gateway combine to provide complex load-balancing at all levels in a multitenant solution. </w:t>
      </w:r>
    </w:p>
    <w:p w14:paraId="4F70C379" w14:textId="0F9126B3"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App Service:</w:t>
      </w:r>
      <w:r w:rsidRPr="00836695">
        <w:rPr>
          <w:rFonts w:ascii="Segoe UI" w:eastAsia="Times New Roman" w:hAnsi="Segoe UI" w:cs="Segoe UI"/>
          <w:color w:val="171717"/>
          <w:sz w:val="24"/>
          <w:szCs w:val="24"/>
        </w:rPr>
        <w:t xml:space="preserve"> Azure's premier service for web applications and web-based APIs. Security integrates with services like Azure AD and Azure Key Vault. You can configure scaling to happen automatically. App Service can also leverage integrated DevOps capabilities for continuous integration and deployment to multiple environments.</w:t>
      </w:r>
    </w:p>
    <w:p w14:paraId="4223550A" w14:textId="219D7FE8" w:rsidR="000152D9" w:rsidRPr="00836695" w:rsidRDefault="000152D9" w:rsidP="004C1CFD">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Kubernetes Service (AKS):</w:t>
      </w:r>
      <w:r w:rsidRPr="00836695">
        <w:rPr>
          <w:rFonts w:ascii="Segoe UI" w:eastAsia="Times New Roman" w:hAnsi="Segoe UI" w:cs="Segoe UI"/>
          <w:color w:val="171717"/>
          <w:sz w:val="24"/>
          <w:szCs w:val="24"/>
        </w:rPr>
        <w:t xml:space="preserve"> Orchestrates instances of container images deployed to a cluster. Managing multiple clients' data often involves implementing a suite of components to manage</w:t>
      </w:r>
      <w:r w:rsidR="004C1CFD" w:rsidRPr="00836695">
        <w:rPr>
          <w:rFonts w:ascii="Segoe UI" w:eastAsia="Times New Roman" w:hAnsi="Segoe UI" w:cs="Segoe UI"/>
          <w:color w:val="171717"/>
          <w:sz w:val="24"/>
          <w:szCs w:val="24"/>
        </w:rPr>
        <w:t xml:space="preserve">. </w:t>
      </w:r>
      <w:r w:rsidRPr="00836695">
        <w:rPr>
          <w:rFonts w:ascii="Segoe UI" w:eastAsia="Times New Roman" w:hAnsi="Segoe UI" w:cs="Segoe UI"/>
          <w:color w:val="171717"/>
          <w:sz w:val="24"/>
          <w:szCs w:val="24"/>
        </w:rPr>
        <w:t>Developing these many smaller components as container-based microservices creates an ideal scenario for the deployment to an AKS cluster. Built into the framework are tools for autoscaling, load balancing, and upgradeability. AKS integrates well with a continuous integration/continuous delivery (CI/CD) strategy using the available DevOps features and Azure Container Registry.</w:t>
      </w:r>
    </w:p>
    <w:p w14:paraId="6082286A" w14:textId="337C4CA8"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SQL Elastic Pools</w:t>
      </w:r>
      <w:r w:rsidRPr="00836695">
        <w:rPr>
          <w:rFonts w:ascii="Segoe UI" w:eastAsia="Times New Roman" w:hAnsi="Segoe UI" w:cs="Segoe UI"/>
          <w:color w:val="171717"/>
          <w:sz w:val="24"/>
          <w:szCs w:val="24"/>
        </w:rPr>
        <w:t xml:space="preserve">: Provides a solution for managing a set of databases flexibly with a pool of resources. The service allocates resources on demand to the databases. </w:t>
      </w:r>
      <w:r w:rsidR="00A97859" w:rsidRPr="00836695">
        <w:rPr>
          <w:rFonts w:ascii="Segoe UI" w:eastAsia="Times New Roman" w:hAnsi="Segoe UI" w:cs="Segoe UI"/>
          <w:color w:val="171717"/>
          <w:sz w:val="24"/>
          <w:szCs w:val="24"/>
        </w:rPr>
        <w:t>It</w:t>
      </w:r>
      <w:r w:rsidRPr="00836695">
        <w:rPr>
          <w:rFonts w:ascii="Segoe UI" w:eastAsia="Times New Roman" w:hAnsi="Segoe UI" w:cs="Segoe UI"/>
          <w:color w:val="171717"/>
          <w:sz w:val="24"/>
          <w:szCs w:val="24"/>
        </w:rPr>
        <w:t xml:space="preserve"> </w:t>
      </w:r>
      <w:r w:rsidR="00A97859" w:rsidRPr="00836695">
        <w:rPr>
          <w:rFonts w:ascii="Segoe UI" w:eastAsia="Times New Roman" w:hAnsi="Segoe UI" w:cs="Segoe UI"/>
          <w:color w:val="171717"/>
          <w:sz w:val="24"/>
          <w:szCs w:val="24"/>
        </w:rPr>
        <w:t xml:space="preserve">helps </w:t>
      </w:r>
      <w:r w:rsidRPr="00836695">
        <w:rPr>
          <w:rFonts w:ascii="Segoe UI" w:eastAsia="Times New Roman" w:hAnsi="Segoe UI" w:cs="Segoe UI"/>
          <w:color w:val="171717"/>
          <w:sz w:val="24"/>
          <w:szCs w:val="24"/>
        </w:rPr>
        <w:t>reduc</w:t>
      </w:r>
      <w:r w:rsidR="00A97859" w:rsidRPr="00836695">
        <w:rPr>
          <w:rFonts w:ascii="Segoe UI" w:eastAsia="Times New Roman" w:hAnsi="Segoe UI" w:cs="Segoe UI"/>
          <w:color w:val="171717"/>
          <w:sz w:val="24"/>
          <w:szCs w:val="24"/>
        </w:rPr>
        <w:t>ing</w:t>
      </w:r>
      <w:r w:rsidRPr="00836695">
        <w:rPr>
          <w:rFonts w:ascii="Segoe UI" w:eastAsia="Times New Roman" w:hAnsi="Segoe UI" w:cs="Segoe UI"/>
          <w:color w:val="171717"/>
          <w:sz w:val="24"/>
          <w:szCs w:val="24"/>
        </w:rPr>
        <w:t xml:space="preserve"> the budget and overhead of maintaining multiple SQL Servers with large chunks of unused compute resources.</w:t>
      </w:r>
    </w:p>
    <w:p w14:paraId="7C55526E" w14:textId="679FD9CA"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Cognitive Search</w:t>
      </w:r>
      <w:r w:rsidRPr="00836695">
        <w:rPr>
          <w:rFonts w:ascii="Segoe UI" w:eastAsia="Times New Roman" w:hAnsi="Segoe UI" w:cs="Segoe UI"/>
          <w:color w:val="171717"/>
          <w:sz w:val="24"/>
          <w:szCs w:val="24"/>
        </w:rPr>
        <w:t xml:space="preserve"> (formerly known as Azure Search): </w:t>
      </w:r>
      <w:r w:rsidR="00A97859" w:rsidRPr="00836695">
        <w:rPr>
          <w:rFonts w:ascii="Segoe UI" w:eastAsia="Times New Roman" w:hAnsi="Segoe UI" w:cs="Segoe UI"/>
          <w:color w:val="171717"/>
          <w:sz w:val="24"/>
          <w:szCs w:val="24"/>
        </w:rPr>
        <w:t>Provides</w:t>
      </w:r>
      <w:r w:rsidRPr="00836695">
        <w:rPr>
          <w:rFonts w:ascii="Segoe UI" w:eastAsia="Times New Roman" w:hAnsi="Segoe UI" w:cs="Segoe UI"/>
          <w:color w:val="171717"/>
          <w:sz w:val="24"/>
          <w:szCs w:val="24"/>
        </w:rPr>
        <w:t xml:space="preserve"> powerful indexing and query engine to </w:t>
      </w:r>
      <w:r w:rsidR="00A97859" w:rsidRPr="00836695">
        <w:rPr>
          <w:rFonts w:ascii="Segoe UI" w:eastAsia="Times New Roman" w:hAnsi="Segoe UI" w:cs="Segoe UI"/>
          <w:color w:val="171717"/>
          <w:sz w:val="24"/>
          <w:szCs w:val="24"/>
        </w:rPr>
        <w:t xml:space="preserve">the </w:t>
      </w:r>
      <w:r w:rsidRPr="00836695">
        <w:rPr>
          <w:rFonts w:ascii="Segoe UI" w:eastAsia="Times New Roman" w:hAnsi="Segoe UI" w:cs="Segoe UI"/>
          <w:color w:val="171717"/>
          <w:sz w:val="24"/>
          <w:szCs w:val="24"/>
        </w:rPr>
        <w:t xml:space="preserve">application. It gives clients access to strong query functionality. </w:t>
      </w:r>
    </w:p>
    <w:p w14:paraId="704843B0" w14:textId="1CF145E5" w:rsidR="000152D9" w:rsidRPr="00836695" w:rsidRDefault="000152D9" w:rsidP="002B0E6E">
      <w:pPr>
        <w:numPr>
          <w:ilvl w:val="0"/>
          <w:numId w:val="2"/>
        </w:numPr>
        <w:shd w:val="clear" w:color="auto" w:fill="FFFFFF"/>
        <w:spacing w:before="100" w:beforeAutospacing="1" w:after="100" w:afterAutospacing="1" w:line="276" w:lineRule="auto"/>
        <w:ind w:left="1290"/>
        <w:rPr>
          <w:rFonts w:ascii="Segoe UI" w:eastAsia="Times New Roman" w:hAnsi="Segoe UI" w:cs="Segoe UI"/>
          <w:color w:val="171717"/>
          <w:sz w:val="24"/>
          <w:szCs w:val="24"/>
        </w:rPr>
      </w:pPr>
      <w:r w:rsidRPr="00836695">
        <w:rPr>
          <w:rFonts w:ascii="Segoe UI" w:eastAsia="Times New Roman" w:hAnsi="Segoe UI" w:cs="Segoe UI"/>
          <w:b/>
          <w:bCs/>
          <w:color w:val="171717"/>
          <w:sz w:val="24"/>
          <w:szCs w:val="24"/>
        </w:rPr>
        <w:t>Azure Cache for Redis</w:t>
      </w:r>
      <w:r w:rsidRPr="00836695">
        <w:rPr>
          <w:rFonts w:ascii="Segoe UI" w:eastAsia="Times New Roman" w:hAnsi="Segoe UI" w:cs="Segoe UI"/>
          <w:color w:val="171717"/>
          <w:sz w:val="24"/>
          <w:szCs w:val="24"/>
        </w:rPr>
        <w:t xml:space="preserve">: </w:t>
      </w:r>
      <w:r w:rsidR="009D5F84" w:rsidRPr="00836695">
        <w:rPr>
          <w:rFonts w:ascii="Segoe UI" w:eastAsia="Times New Roman" w:hAnsi="Segoe UI" w:cs="Segoe UI"/>
          <w:color w:val="171717"/>
          <w:sz w:val="24"/>
          <w:szCs w:val="24"/>
        </w:rPr>
        <w:t xml:space="preserve">An </w:t>
      </w:r>
      <w:r w:rsidRPr="00836695">
        <w:rPr>
          <w:rFonts w:ascii="Segoe UI" w:eastAsia="Times New Roman" w:hAnsi="Segoe UI" w:cs="Segoe UI"/>
          <w:color w:val="171717"/>
          <w:sz w:val="24"/>
          <w:szCs w:val="24"/>
        </w:rPr>
        <w:t xml:space="preserve">in-memory managed cache to reduce latency and increase performance for the clients. High throughput allows for a high volume of requests to handle multiple tenants accessing the system. </w:t>
      </w:r>
      <w:r w:rsidR="009D5F84" w:rsidRPr="00836695">
        <w:rPr>
          <w:rFonts w:ascii="Segoe UI" w:eastAsia="Times New Roman" w:hAnsi="Segoe UI" w:cs="Segoe UI"/>
          <w:color w:val="171717"/>
          <w:sz w:val="24"/>
          <w:szCs w:val="24"/>
        </w:rPr>
        <w:t>C</w:t>
      </w:r>
      <w:r w:rsidRPr="00836695">
        <w:rPr>
          <w:rFonts w:ascii="Segoe UI" w:eastAsia="Times New Roman" w:hAnsi="Segoe UI" w:cs="Segoe UI"/>
          <w:color w:val="171717"/>
          <w:sz w:val="24"/>
          <w:szCs w:val="24"/>
        </w:rPr>
        <w:t xml:space="preserve">an </w:t>
      </w:r>
      <w:r w:rsidR="009D5F84" w:rsidRPr="00836695">
        <w:rPr>
          <w:rFonts w:ascii="Segoe UI" w:eastAsia="Times New Roman" w:hAnsi="Segoe UI" w:cs="Segoe UI"/>
          <w:color w:val="171717"/>
          <w:sz w:val="24"/>
          <w:szCs w:val="24"/>
        </w:rPr>
        <w:t xml:space="preserve">be </w:t>
      </w:r>
      <w:r w:rsidRPr="00836695">
        <w:rPr>
          <w:rFonts w:ascii="Segoe UI" w:eastAsia="Times New Roman" w:hAnsi="Segoe UI" w:cs="Segoe UI"/>
          <w:color w:val="171717"/>
          <w:sz w:val="24"/>
          <w:szCs w:val="24"/>
        </w:rPr>
        <w:t xml:space="preserve">scale the service as application loads increase. </w:t>
      </w:r>
      <w:r w:rsidR="009D5F84" w:rsidRPr="00836695">
        <w:rPr>
          <w:rFonts w:ascii="Segoe UI" w:eastAsia="Times New Roman" w:hAnsi="Segoe UI" w:cs="Segoe UI"/>
          <w:color w:val="171717"/>
          <w:sz w:val="24"/>
          <w:szCs w:val="24"/>
        </w:rPr>
        <w:t>S</w:t>
      </w:r>
      <w:r w:rsidRPr="00836695">
        <w:rPr>
          <w:rFonts w:ascii="Segoe UI" w:eastAsia="Times New Roman" w:hAnsi="Segoe UI" w:cs="Segoe UI"/>
          <w:color w:val="171717"/>
          <w:sz w:val="24"/>
          <w:szCs w:val="24"/>
        </w:rPr>
        <w:t>upports encryption at rest to protect and isolate cached tenant data.</w:t>
      </w:r>
    </w:p>
    <w:p w14:paraId="1CDBF93D" w14:textId="77777777" w:rsidR="00C359D8" w:rsidRPr="00836695" w:rsidRDefault="00C359D8" w:rsidP="00C359D8">
      <w:pPr>
        <w:pStyle w:val="Heading2Numbered"/>
        <w:numPr>
          <w:ilvl w:val="1"/>
          <w:numId w:val="6"/>
        </w:numPr>
        <w:rPr>
          <w:rFonts w:cs="Segoe UI"/>
        </w:rPr>
      </w:pPr>
      <w:bookmarkStart w:id="10" w:name="_Toc72695377"/>
      <w:bookmarkStart w:id="11" w:name="_Toc72695799"/>
      <w:r w:rsidRPr="00836695">
        <w:rPr>
          <w:rFonts w:cs="Segoe UI"/>
        </w:rPr>
        <w:t>Multitenancy</w:t>
      </w:r>
      <w:bookmarkEnd w:id="10"/>
      <w:bookmarkEnd w:id="11"/>
    </w:p>
    <w:p w14:paraId="3DF5528E" w14:textId="0085E2D6" w:rsidR="00C359D8" w:rsidRPr="00836695" w:rsidRDefault="00C359D8" w:rsidP="00237AE5">
      <w:pPr>
        <w:pStyle w:val="NormalWeb"/>
        <w:shd w:val="clear" w:color="auto" w:fill="FFFFFF"/>
        <w:spacing w:line="276" w:lineRule="auto"/>
        <w:ind w:left="720"/>
        <w:rPr>
          <w:rFonts w:ascii="Segoe UI" w:hAnsi="Segoe UI" w:cs="Segoe UI"/>
          <w:color w:val="171717"/>
        </w:rPr>
      </w:pPr>
      <w:r w:rsidRPr="00836695">
        <w:rPr>
          <w:rFonts w:ascii="Segoe UI" w:hAnsi="Segoe UI" w:cs="Segoe UI"/>
          <w:color w:val="171717"/>
        </w:rPr>
        <w:t xml:space="preserve">A multitenant solution is the key consideration in this solution. The solution allocates enough resources to process all client requests effectively. Deploy </w:t>
      </w:r>
      <w:r w:rsidR="00646D89" w:rsidRPr="00836695">
        <w:rPr>
          <w:rFonts w:ascii="Segoe UI" w:hAnsi="Segoe UI" w:cs="Segoe UI"/>
          <w:color w:val="171717"/>
        </w:rPr>
        <w:t>applications</w:t>
      </w:r>
      <w:r w:rsidRPr="00836695">
        <w:rPr>
          <w:rFonts w:ascii="Segoe UI" w:hAnsi="Segoe UI" w:cs="Segoe UI"/>
          <w:color w:val="171717"/>
        </w:rPr>
        <w:t xml:space="preserve"> to a pair of </w:t>
      </w:r>
      <w:r w:rsidR="00646D89" w:rsidRPr="00836695">
        <w:rPr>
          <w:rFonts w:ascii="Segoe UI" w:hAnsi="Segoe UI" w:cs="Segoe UI"/>
          <w:color w:val="171717"/>
        </w:rPr>
        <w:t xml:space="preserve">regions for high </w:t>
      </w:r>
      <w:r w:rsidRPr="00836695">
        <w:rPr>
          <w:rFonts w:ascii="Segoe UI" w:hAnsi="Segoe UI" w:cs="Segoe UI"/>
          <w:color w:val="171717"/>
        </w:rPr>
        <w:t>availability.</w:t>
      </w:r>
    </w:p>
    <w:p w14:paraId="7959BD37" w14:textId="6AC77E2D" w:rsidR="00C359D8" w:rsidRPr="00836695" w:rsidRDefault="00C359D8" w:rsidP="00237AE5">
      <w:pPr>
        <w:pStyle w:val="NormalWeb"/>
        <w:shd w:val="clear" w:color="auto" w:fill="FFFFFF"/>
        <w:spacing w:line="276" w:lineRule="auto"/>
        <w:ind w:left="720"/>
        <w:rPr>
          <w:rFonts w:ascii="Segoe UI" w:hAnsi="Segoe UI" w:cs="Segoe UI"/>
          <w:color w:val="171717"/>
        </w:rPr>
      </w:pPr>
      <w:r w:rsidRPr="00836695">
        <w:rPr>
          <w:rFonts w:ascii="Segoe UI" w:hAnsi="Segoe UI" w:cs="Segoe UI"/>
          <w:color w:val="171717"/>
        </w:rPr>
        <w:lastRenderedPageBreak/>
        <w:t xml:space="preserve">Many client databases can exist on the same Elastic Pool, isolated and secured by transparent data encryption (TDE). </w:t>
      </w:r>
      <w:r w:rsidR="003764EC" w:rsidRPr="00836695">
        <w:rPr>
          <w:rFonts w:ascii="Segoe UI" w:hAnsi="Segoe UI" w:cs="Segoe UI"/>
          <w:color w:val="171717"/>
        </w:rPr>
        <w:t>A</w:t>
      </w:r>
      <w:r w:rsidRPr="00836695">
        <w:rPr>
          <w:rFonts w:ascii="Segoe UI" w:hAnsi="Segoe UI" w:cs="Segoe UI"/>
          <w:color w:val="171717"/>
        </w:rPr>
        <w:t xml:space="preserve">ssign replication policies to each Elastic Pool to provide backup and failover for client data. </w:t>
      </w:r>
    </w:p>
    <w:p w14:paraId="02BCD2CE" w14:textId="77777777" w:rsidR="00C359D8" w:rsidRPr="00656AFD" w:rsidRDefault="00C359D8" w:rsidP="00656AFD">
      <w:pPr>
        <w:pStyle w:val="NormalWeb"/>
        <w:shd w:val="clear" w:color="auto" w:fill="FFFFFF"/>
        <w:spacing w:before="180" w:beforeAutospacing="0" w:after="180" w:afterAutospacing="0" w:line="276" w:lineRule="auto"/>
        <w:ind w:left="720"/>
        <w:rPr>
          <w:rFonts w:ascii="Segoe UI" w:hAnsi="Segoe UI" w:cs="Segoe UI"/>
          <w:b/>
          <w:bCs/>
          <w:color w:val="4C4C51"/>
        </w:rPr>
      </w:pPr>
      <w:r w:rsidRPr="00656AFD">
        <w:rPr>
          <w:rFonts w:ascii="Segoe UI" w:hAnsi="Segoe UI" w:cs="Segoe UI"/>
          <w:b/>
          <w:bCs/>
          <w:color w:val="4C4C51"/>
        </w:rPr>
        <w:t>Sharded multi-tenant database</w:t>
      </w:r>
    </w:p>
    <w:p w14:paraId="20EFEB00" w14:textId="230DF019" w:rsidR="00C359D8" w:rsidRPr="00836695" w:rsidRDefault="00C359D8" w:rsidP="00237AE5">
      <w:pPr>
        <w:pStyle w:val="NormalWeb"/>
        <w:shd w:val="clear" w:color="auto" w:fill="FFFFFF"/>
        <w:spacing w:before="180" w:beforeAutospacing="0" w:after="180" w:afterAutospacing="0" w:line="276" w:lineRule="auto"/>
        <w:ind w:left="720"/>
        <w:rPr>
          <w:rFonts w:ascii="Segoe UI" w:hAnsi="Segoe UI" w:cs="Segoe UI"/>
          <w:color w:val="4C4C51"/>
        </w:rPr>
      </w:pPr>
      <w:r w:rsidRPr="00836695">
        <w:rPr>
          <w:rFonts w:ascii="Segoe UI" w:hAnsi="Segoe UI" w:cs="Segoe UI"/>
          <w:color w:val="4C4C51"/>
        </w:rPr>
        <w:t xml:space="preserve">This model allows packing large numbers of tenants into a single database, driving the cost-per-tenant down. </w:t>
      </w:r>
      <w:r w:rsidR="003764EC" w:rsidRPr="00836695">
        <w:rPr>
          <w:rFonts w:ascii="Segoe UI" w:hAnsi="Segoe UI" w:cs="Segoe UI"/>
          <w:color w:val="4C4C51"/>
        </w:rPr>
        <w:t>F</w:t>
      </w:r>
      <w:r w:rsidRPr="00836695">
        <w:rPr>
          <w:rFonts w:ascii="Segoe UI" w:hAnsi="Segoe UI" w:cs="Segoe UI"/>
          <w:color w:val="4C4C51"/>
        </w:rPr>
        <w:t>lexibility is available in this model, allowing to optimize for cost with multiple tenants in the same database, or optimize for isolation with a single tenant in a database. The choice can be made on a tenant-by-tenant basis, either when the tenant is provisioned or later, with no impact on the design of the application.</w:t>
      </w:r>
    </w:p>
    <w:p w14:paraId="3ECAE934" w14:textId="53FC086A" w:rsidR="00C359D8" w:rsidRDefault="00C359D8" w:rsidP="00C359D8">
      <w:pPr>
        <w:spacing w:line="276" w:lineRule="auto"/>
        <w:rPr>
          <w:rFonts w:ascii="Segoe UI" w:hAnsi="Segoe UI" w:cs="Segoe UI"/>
        </w:rPr>
      </w:pPr>
      <w:r w:rsidRPr="00836695">
        <w:rPr>
          <w:rFonts w:ascii="Segoe UI" w:hAnsi="Segoe UI" w:cs="Segoe UI"/>
          <w:noProof/>
        </w:rPr>
        <w:drawing>
          <wp:inline distT="0" distB="0" distL="0" distR="0" wp14:anchorId="09613CC5" wp14:editId="726512FA">
            <wp:extent cx="5943600" cy="2382520"/>
            <wp:effectExtent l="0" t="0" r="0" b="0"/>
            <wp:docPr id="3" name="Picture 3" descr="Different versions of Wingtip tickets Saa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versions of Wingtip tickets SaaS appl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82520"/>
                    </a:xfrm>
                    <a:prstGeom prst="rect">
                      <a:avLst/>
                    </a:prstGeom>
                    <a:noFill/>
                    <a:ln>
                      <a:noFill/>
                    </a:ln>
                  </pic:spPr>
                </pic:pic>
              </a:graphicData>
            </a:graphic>
          </wp:inline>
        </w:drawing>
      </w:r>
    </w:p>
    <w:p w14:paraId="34E06920" w14:textId="3FBCC59B" w:rsidR="00551DDA" w:rsidRPr="00551DDA" w:rsidRDefault="00551DDA" w:rsidP="00551DDA">
      <w:pPr>
        <w:pStyle w:val="Figure1"/>
      </w:pPr>
      <w:r w:rsidRPr="00551DDA">
        <w:t xml:space="preserve">Figure </w:t>
      </w:r>
      <w:r>
        <w:t>2</w:t>
      </w:r>
      <w:r w:rsidRPr="00551DDA">
        <w:t xml:space="preserve">: </w:t>
      </w:r>
      <w:r>
        <w:t>Multi-tenant database strategy</w:t>
      </w:r>
    </w:p>
    <w:p w14:paraId="06DBAF4A" w14:textId="77777777" w:rsidR="00551DDA" w:rsidRPr="00836695" w:rsidRDefault="00551DDA" w:rsidP="00C359D8">
      <w:pPr>
        <w:spacing w:line="276" w:lineRule="auto"/>
        <w:rPr>
          <w:rFonts w:ascii="Segoe UI" w:hAnsi="Segoe UI" w:cs="Segoe UI"/>
        </w:rPr>
      </w:pPr>
    </w:p>
    <w:p w14:paraId="0ED8947A" w14:textId="510DF9AD" w:rsidR="009D2CF5" w:rsidRDefault="005516E1" w:rsidP="003D7EE1">
      <w:pPr>
        <w:pStyle w:val="Heading1Numbered"/>
        <w:numPr>
          <w:ilvl w:val="0"/>
          <w:numId w:val="4"/>
        </w:numPr>
        <w:spacing w:line="276" w:lineRule="auto"/>
        <w:rPr>
          <w:rFonts w:cs="Segoe UI"/>
        </w:rPr>
      </w:pPr>
      <w:bookmarkStart w:id="12" w:name="_Toc72695378"/>
      <w:bookmarkStart w:id="13" w:name="_Toc72695800"/>
      <w:r w:rsidRPr="009D2CF5">
        <w:rPr>
          <w:rFonts w:cs="Segoe UI"/>
        </w:rPr>
        <w:lastRenderedPageBreak/>
        <w:t>Zero Downtime Deployment</w:t>
      </w:r>
      <w:r w:rsidR="00D02768">
        <w:rPr>
          <w:rFonts w:cs="Segoe UI"/>
        </w:rPr>
        <w:t>s</w:t>
      </w:r>
      <w:bookmarkEnd w:id="13"/>
    </w:p>
    <w:p w14:paraId="3CE18EA5" w14:textId="7068B0A9" w:rsidR="005516E1" w:rsidRPr="009D2CF5" w:rsidRDefault="009D2CF5" w:rsidP="009D2CF5">
      <w:pPr>
        <w:rPr>
          <w:rFonts w:ascii="Segoe UI" w:hAnsi="Segoe UI" w:cs="Segoe UI"/>
        </w:rPr>
      </w:pPr>
      <w:r w:rsidRPr="009D2CF5">
        <w:rPr>
          <w:rFonts w:ascii="Segoe UI" w:eastAsia="Times New Roman" w:hAnsi="Segoe UI" w:cs="Segoe UI"/>
          <w:color w:val="4C4C51"/>
          <w:sz w:val="24"/>
          <w:szCs w:val="24"/>
        </w:rPr>
        <w:t>Rolling updates allow Deployments' update to take place with zero downtime by incrementally updating Pods instances with new ones. The new Pods will be scheduled on Nodes with available resources. The following diagram shows the rolling deployment for the application in AKS with the help of Azure DevOps build and release pipelines and Azure container registry.</w:t>
      </w:r>
      <w:r w:rsidR="005516E1" w:rsidRPr="009D2CF5">
        <w:rPr>
          <w:rFonts w:ascii="Segoe UI" w:hAnsi="Segoe UI" w:cs="Segoe UI"/>
        </w:rPr>
        <w:br/>
      </w:r>
      <w:bookmarkEnd w:id="12"/>
      <w:r w:rsidR="005516E1" w:rsidRPr="00836695">
        <w:rPr>
          <w:rFonts w:ascii="Segoe UI" w:hAnsi="Segoe UI" w:cs="Segoe UI"/>
        </w:rPr>
        <w:drawing>
          <wp:inline distT="0" distB="0" distL="0" distR="0" wp14:anchorId="219EBEDE" wp14:editId="797B034B">
            <wp:extent cx="5943600" cy="4067810"/>
            <wp:effectExtent l="0" t="0" r="0" b="8890"/>
            <wp:docPr id="4" name="Picture 3" descr="Diagram&#10;&#10;Description automatically generated with medium confidence">
              <a:extLst xmlns:a="http://schemas.openxmlformats.org/drawingml/2006/main">
                <a:ext uri="{FF2B5EF4-FFF2-40B4-BE49-F238E27FC236}">
                  <a16:creationId xmlns:a16="http://schemas.microsoft.com/office/drawing/2014/main" id="{BA65B536-376E-4C34-967F-5BCBDFAF8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with medium confidence">
                      <a:extLst>
                        <a:ext uri="{FF2B5EF4-FFF2-40B4-BE49-F238E27FC236}">
                          <a16:creationId xmlns:a16="http://schemas.microsoft.com/office/drawing/2014/main" id="{BA65B536-376E-4C34-967F-5BCBDFAF8CA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67810"/>
                    </a:xfrm>
                    <a:prstGeom prst="rect">
                      <a:avLst/>
                    </a:prstGeom>
                  </pic:spPr>
                </pic:pic>
              </a:graphicData>
            </a:graphic>
          </wp:inline>
        </w:drawing>
      </w:r>
    </w:p>
    <w:p w14:paraId="6C0EB8B8" w14:textId="6B262DF7" w:rsidR="00C57C72" w:rsidRPr="00551DDA" w:rsidRDefault="00C57C72" w:rsidP="00C57C72">
      <w:pPr>
        <w:pStyle w:val="Figure1"/>
      </w:pPr>
      <w:r w:rsidRPr="00551DDA">
        <w:t xml:space="preserve">Figure </w:t>
      </w:r>
      <w:r w:rsidR="00595C40">
        <w:t>3</w:t>
      </w:r>
      <w:r w:rsidRPr="00551DDA">
        <w:t xml:space="preserve">: </w:t>
      </w:r>
      <w:r>
        <w:t>Zero downtime deployment</w:t>
      </w:r>
      <w:r>
        <w:t xml:space="preserve"> </w:t>
      </w:r>
      <w:r>
        <w:t>using Azure DevOps</w:t>
      </w:r>
    </w:p>
    <w:p w14:paraId="3FC11D89" w14:textId="23D917D8" w:rsidR="005516E1" w:rsidRPr="00836695" w:rsidRDefault="000E1330" w:rsidP="000E1330">
      <w:pPr>
        <w:pStyle w:val="ListParagraph"/>
        <w:numPr>
          <w:ilvl w:val="4"/>
          <w:numId w:val="2"/>
        </w:numPr>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PR is raised by the developer to check-in the code in the repo.</w:t>
      </w:r>
    </w:p>
    <w:p w14:paraId="5A748239" w14:textId="0D1BBE90" w:rsidR="000E1330" w:rsidRPr="00836695" w:rsidRDefault="000E1330" w:rsidP="000E1330">
      <w:pPr>
        <w:pStyle w:val="ListParagraph"/>
        <w:numPr>
          <w:ilvl w:val="4"/>
          <w:numId w:val="2"/>
        </w:numPr>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The Build pipeline automatically runs and push the image to the Azure Container Registry.</w:t>
      </w:r>
    </w:p>
    <w:p w14:paraId="24749209" w14:textId="73959E31" w:rsidR="00425A0E" w:rsidRDefault="000E1330" w:rsidP="000E1330">
      <w:pPr>
        <w:pStyle w:val="ListParagraph"/>
        <w:numPr>
          <w:ilvl w:val="4"/>
          <w:numId w:val="2"/>
        </w:numPr>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The Release pipeline gets triggered and deploy the image from ACR on the Azure Kubernetes Service with the rolling update option.</w:t>
      </w:r>
    </w:p>
    <w:p w14:paraId="4DE2B23D" w14:textId="6AB8E313" w:rsidR="00EC23BF" w:rsidRPr="00836695" w:rsidRDefault="00EC23BF" w:rsidP="000E1330">
      <w:pPr>
        <w:pStyle w:val="ListParagraph"/>
        <w:numPr>
          <w:ilvl w:val="4"/>
          <w:numId w:val="2"/>
        </w:numPr>
        <w:rPr>
          <w:rFonts w:ascii="Segoe UI" w:eastAsia="Times New Roman" w:hAnsi="Segoe UI" w:cs="Segoe UI"/>
          <w:color w:val="171717"/>
          <w:sz w:val="24"/>
          <w:szCs w:val="24"/>
        </w:rPr>
      </w:pPr>
      <w:r>
        <w:rPr>
          <w:rFonts w:ascii="Segoe UI" w:eastAsia="Times New Roman" w:hAnsi="Segoe UI" w:cs="Segoe UI"/>
          <w:color w:val="171717"/>
          <w:sz w:val="24"/>
          <w:szCs w:val="24"/>
        </w:rPr>
        <w:t>The secrets are stored in the Azure Key vault and injected in the application on need basis.</w:t>
      </w:r>
    </w:p>
    <w:p w14:paraId="40F397C7" w14:textId="710F15E2" w:rsidR="000E1330" w:rsidRPr="00836695" w:rsidRDefault="00425A0E" w:rsidP="000E1330">
      <w:pPr>
        <w:pStyle w:val="ListParagraph"/>
        <w:numPr>
          <w:ilvl w:val="4"/>
          <w:numId w:val="2"/>
        </w:numPr>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 xml:space="preserve">New Pod in the AKS </w:t>
      </w:r>
      <w:r w:rsidR="00EC23BF" w:rsidRPr="00836695">
        <w:rPr>
          <w:rFonts w:ascii="Segoe UI" w:eastAsia="Times New Roman" w:hAnsi="Segoe UI" w:cs="Segoe UI"/>
          <w:color w:val="171717"/>
          <w:sz w:val="24"/>
          <w:szCs w:val="24"/>
        </w:rPr>
        <w:t>is</w:t>
      </w:r>
      <w:r w:rsidRPr="00836695">
        <w:rPr>
          <w:rFonts w:ascii="Segoe UI" w:eastAsia="Times New Roman" w:hAnsi="Segoe UI" w:cs="Segoe UI"/>
          <w:color w:val="171717"/>
          <w:sz w:val="24"/>
          <w:szCs w:val="24"/>
        </w:rPr>
        <w:t xml:space="preserve"> created with the new image, AKS </w:t>
      </w:r>
      <w:r w:rsidR="00547E19" w:rsidRPr="00836695">
        <w:rPr>
          <w:rFonts w:ascii="Segoe UI" w:eastAsia="Times New Roman" w:hAnsi="Segoe UI" w:cs="Segoe UI"/>
          <w:color w:val="171717"/>
          <w:sz w:val="24"/>
          <w:szCs w:val="24"/>
        </w:rPr>
        <w:t>checks</w:t>
      </w:r>
      <w:r w:rsidRPr="00836695">
        <w:rPr>
          <w:rFonts w:ascii="Segoe UI" w:eastAsia="Times New Roman" w:hAnsi="Segoe UI" w:cs="Segoe UI"/>
          <w:color w:val="171717"/>
          <w:sz w:val="24"/>
          <w:szCs w:val="24"/>
        </w:rPr>
        <w:t xml:space="preserve"> the health of the new Pod with the help of liveliness and readiness probes.</w:t>
      </w:r>
    </w:p>
    <w:p w14:paraId="5F8FEAAE" w14:textId="5BBD75F0" w:rsidR="00425A0E" w:rsidRPr="00836695" w:rsidRDefault="00425A0E" w:rsidP="000E1330">
      <w:pPr>
        <w:pStyle w:val="ListParagraph"/>
        <w:numPr>
          <w:ilvl w:val="4"/>
          <w:numId w:val="2"/>
        </w:numPr>
        <w:rPr>
          <w:rFonts w:ascii="Segoe UI" w:eastAsia="Times New Roman" w:hAnsi="Segoe UI" w:cs="Segoe UI"/>
          <w:color w:val="171717"/>
          <w:sz w:val="24"/>
          <w:szCs w:val="24"/>
        </w:rPr>
      </w:pPr>
      <w:r w:rsidRPr="00836695">
        <w:rPr>
          <w:rFonts w:ascii="Segoe UI" w:eastAsia="Times New Roman" w:hAnsi="Segoe UI" w:cs="Segoe UI"/>
          <w:color w:val="171717"/>
          <w:sz w:val="24"/>
          <w:szCs w:val="24"/>
        </w:rPr>
        <w:t>Once the new Pod is confirmed healthy, the old pod is removed.</w:t>
      </w:r>
    </w:p>
    <w:p w14:paraId="0E0EBE8D" w14:textId="70F5B099" w:rsidR="00A41343" w:rsidRPr="00836695" w:rsidRDefault="00A41343" w:rsidP="00A41343">
      <w:pPr>
        <w:pStyle w:val="Heading1Numbered"/>
        <w:numPr>
          <w:ilvl w:val="0"/>
          <w:numId w:val="4"/>
        </w:numPr>
        <w:rPr>
          <w:rFonts w:cs="Segoe UI"/>
        </w:rPr>
      </w:pPr>
      <w:bookmarkStart w:id="14" w:name="_Toc72695379"/>
      <w:bookmarkStart w:id="15" w:name="_Toc72695801"/>
      <w:r w:rsidRPr="00836695">
        <w:rPr>
          <w:rFonts w:cs="Segoe UI"/>
        </w:rPr>
        <w:lastRenderedPageBreak/>
        <w:t>Key</w:t>
      </w:r>
      <w:r w:rsidRPr="00836695">
        <w:rPr>
          <w:rFonts w:cs="Segoe UI"/>
        </w:rPr>
        <w:t xml:space="preserve"> </w:t>
      </w:r>
      <w:r w:rsidRPr="00836695">
        <w:rPr>
          <w:rFonts w:cs="Segoe UI"/>
        </w:rPr>
        <w:t>Considerations</w:t>
      </w:r>
      <w:bookmarkEnd w:id="14"/>
      <w:bookmarkEnd w:id="15"/>
    </w:p>
    <w:p w14:paraId="4710D413" w14:textId="14879436" w:rsidR="00A03BA2" w:rsidRPr="00836695" w:rsidRDefault="00A03BA2" w:rsidP="00861EDA">
      <w:pPr>
        <w:pStyle w:val="Heading2Numbered"/>
        <w:numPr>
          <w:ilvl w:val="1"/>
          <w:numId w:val="9"/>
        </w:numPr>
        <w:rPr>
          <w:rFonts w:cs="Segoe UI"/>
        </w:rPr>
      </w:pPr>
      <w:bookmarkStart w:id="16" w:name="_Toc72695380"/>
      <w:bookmarkStart w:id="17" w:name="_Toc72695802"/>
      <w:r w:rsidRPr="00836695">
        <w:rPr>
          <w:rFonts w:cs="Segoe UI"/>
        </w:rPr>
        <w:t>Security</w:t>
      </w:r>
      <w:bookmarkEnd w:id="16"/>
      <w:bookmarkEnd w:id="17"/>
    </w:p>
    <w:p w14:paraId="6BA4A9A0" w14:textId="77777777" w:rsidR="00A03BA2" w:rsidRPr="00836695" w:rsidRDefault="00A03BA2" w:rsidP="00861EDA">
      <w:pPr>
        <w:pStyle w:val="NormalWeb"/>
        <w:shd w:val="clear" w:color="auto" w:fill="FFFFFF"/>
        <w:spacing w:line="276" w:lineRule="auto"/>
        <w:ind w:left="720"/>
        <w:rPr>
          <w:rFonts w:ascii="Segoe UI" w:hAnsi="Segoe UI" w:cs="Segoe UI"/>
          <w:color w:val="171717"/>
        </w:rPr>
      </w:pPr>
      <w:r w:rsidRPr="00836695">
        <w:rPr>
          <w:rFonts w:ascii="Segoe UI" w:hAnsi="Segoe UI" w:cs="Segoe UI"/>
          <w:color w:val="171717"/>
        </w:rPr>
        <w:t>The system addresses security from end-to-end at each level of the application:</w:t>
      </w:r>
    </w:p>
    <w:p w14:paraId="57EDD799" w14:textId="66E17704" w:rsidR="00997C3D" w:rsidRPr="00836695" w:rsidRDefault="00997C3D"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 xml:space="preserve">Each application stack in each region lies within an </w:t>
      </w:r>
      <w:r w:rsidRPr="00836695">
        <w:rPr>
          <w:rFonts w:ascii="Segoe UI" w:hAnsi="Segoe UI" w:cs="Segoe UI"/>
          <w:b/>
          <w:bCs/>
          <w:color w:val="171717"/>
        </w:rPr>
        <w:t>Azure Virtual Network</w:t>
      </w:r>
      <w:r w:rsidRPr="00836695">
        <w:rPr>
          <w:rFonts w:ascii="Segoe UI" w:hAnsi="Segoe UI" w:cs="Segoe UI"/>
          <w:color w:val="171717"/>
        </w:rPr>
        <w:t xml:space="preserve">. The system restricts traffic into the virtual network accepting requests from Azure Front Door, protecting all application services from external traffic. </w:t>
      </w:r>
    </w:p>
    <w:p w14:paraId="0DA37F4A" w14:textId="1A15F893" w:rsidR="0084276D" w:rsidRPr="00836695" w:rsidRDefault="00A03BA2" w:rsidP="00861EDA">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Azure Front Door provides built-in HTTPS support for its domains</w:t>
      </w:r>
      <w:r w:rsidR="0084276D" w:rsidRPr="00836695">
        <w:rPr>
          <w:rFonts w:ascii="Segoe UI" w:hAnsi="Segoe UI" w:cs="Segoe UI"/>
          <w:color w:val="171717"/>
        </w:rPr>
        <w:t xml:space="preserve"> with </w:t>
      </w:r>
      <w:r w:rsidR="0084276D" w:rsidRPr="00836695">
        <w:rPr>
          <w:rFonts w:ascii="Segoe UI" w:hAnsi="Segoe UI" w:cs="Segoe UI"/>
          <w:color w:val="171717"/>
        </w:rPr>
        <w:t>TLS/SSL certificate. You can choose to use a certificate that is managed by Azure Front Door or use your own certificate.</w:t>
      </w:r>
      <w:r w:rsidRPr="00836695">
        <w:rPr>
          <w:rFonts w:ascii="Segoe UI" w:hAnsi="Segoe UI" w:cs="Segoe UI"/>
          <w:color w:val="171717"/>
        </w:rPr>
        <w:t xml:space="preserve"> That means the system can encrypt all traffic to the application. </w:t>
      </w:r>
    </w:p>
    <w:p w14:paraId="0B28FD2D" w14:textId="257F7093" w:rsidR="0084276D" w:rsidRPr="00836695" w:rsidRDefault="00A03BA2"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Azure Front Door also implements Azure Web Application Firewall, protecting the SaaS stack from attacks at the edge, before the system routes requests to the application.</w:t>
      </w:r>
    </w:p>
    <w:p w14:paraId="649B49B2" w14:textId="640AE0AB" w:rsidR="00A03BA2" w:rsidRPr="00836695" w:rsidRDefault="00A03BA2" w:rsidP="00861EDA">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 xml:space="preserve">All credentials, secrets, and connection strings can be securely managed by </w:t>
      </w:r>
      <w:r w:rsidRPr="00836695">
        <w:rPr>
          <w:rFonts w:ascii="Segoe UI" w:hAnsi="Segoe UI" w:cs="Segoe UI"/>
          <w:b/>
          <w:bCs/>
          <w:color w:val="171717"/>
        </w:rPr>
        <w:t>Azure Key Vault</w:t>
      </w:r>
      <w:r w:rsidRPr="00836695">
        <w:rPr>
          <w:rFonts w:ascii="Segoe UI" w:hAnsi="Segoe UI" w:cs="Segoe UI"/>
          <w:color w:val="171717"/>
        </w:rPr>
        <w:t xml:space="preserve">. </w:t>
      </w:r>
      <w:r w:rsidR="00547E19" w:rsidRPr="00836695">
        <w:rPr>
          <w:rFonts w:ascii="Segoe UI" w:hAnsi="Segoe UI" w:cs="Segoe UI"/>
          <w:color w:val="171717"/>
        </w:rPr>
        <w:t xml:space="preserve">This helps to </w:t>
      </w:r>
      <w:r w:rsidRPr="00836695">
        <w:rPr>
          <w:rFonts w:ascii="Segoe UI" w:hAnsi="Segoe UI" w:cs="Segoe UI"/>
          <w:color w:val="171717"/>
        </w:rPr>
        <w:t>protects client data by ensuring that a breach in code or man-in-the-middle attack wouldn't gain access to tenant databases.</w:t>
      </w:r>
    </w:p>
    <w:p w14:paraId="34672222" w14:textId="0CA5ECB0" w:rsidR="00A03BA2" w:rsidRPr="00836695" w:rsidRDefault="00886FD3" w:rsidP="00861EDA">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b/>
          <w:bCs/>
          <w:color w:val="171717"/>
        </w:rPr>
        <w:t xml:space="preserve">Transparent data encryption </w:t>
      </w:r>
      <w:r w:rsidRPr="00836695">
        <w:rPr>
          <w:rFonts w:ascii="Segoe UI" w:hAnsi="Segoe UI" w:cs="Segoe UI"/>
          <w:b/>
          <w:bCs/>
          <w:color w:val="171717"/>
        </w:rPr>
        <w:t>(</w:t>
      </w:r>
      <w:r w:rsidR="00A03BA2" w:rsidRPr="00836695">
        <w:rPr>
          <w:rFonts w:ascii="Segoe UI" w:hAnsi="Segoe UI" w:cs="Segoe UI"/>
          <w:b/>
          <w:bCs/>
          <w:color w:val="171717"/>
        </w:rPr>
        <w:t>TDE</w:t>
      </w:r>
      <w:r w:rsidRPr="00836695">
        <w:rPr>
          <w:rFonts w:ascii="Segoe UI" w:hAnsi="Segoe UI" w:cs="Segoe UI"/>
          <w:b/>
          <w:bCs/>
          <w:color w:val="171717"/>
        </w:rPr>
        <w:t>)</w:t>
      </w:r>
      <w:r w:rsidR="00A03BA2" w:rsidRPr="00836695">
        <w:rPr>
          <w:rFonts w:ascii="Segoe UI" w:hAnsi="Segoe UI" w:cs="Segoe UI"/>
          <w:b/>
          <w:bCs/>
          <w:color w:val="171717"/>
        </w:rPr>
        <w:t xml:space="preserve"> and</w:t>
      </w:r>
      <w:r w:rsidRPr="00836695">
        <w:rPr>
          <w:rFonts w:ascii="Segoe UI" w:hAnsi="Segoe UI" w:cs="Segoe UI"/>
          <w:b/>
          <w:bCs/>
          <w:color w:val="171717"/>
        </w:rPr>
        <w:t xml:space="preserve"> </w:t>
      </w:r>
      <w:r w:rsidR="002D5FE2" w:rsidRPr="00836695">
        <w:rPr>
          <w:rFonts w:ascii="Segoe UI" w:hAnsi="Segoe UI" w:cs="Segoe UI"/>
          <w:b/>
          <w:bCs/>
          <w:color w:val="171717"/>
        </w:rPr>
        <w:t>just</w:t>
      </w:r>
      <w:r w:rsidRPr="00836695">
        <w:rPr>
          <w:rFonts w:ascii="Segoe UI" w:hAnsi="Segoe UI" w:cs="Segoe UI"/>
          <w:b/>
          <w:bCs/>
          <w:color w:val="171717"/>
        </w:rPr>
        <w:t xml:space="preserve"> in time (</w:t>
      </w:r>
      <w:r w:rsidR="00A03BA2" w:rsidRPr="00836695">
        <w:rPr>
          <w:rFonts w:ascii="Segoe UI" w:hAnsi="Segoe UI" w:cs="Segoe UI"/>
          <w:b/>
          <w:bCs/>
          <w:color w:val="171717"/>
        </w:rPr>
        <w:t>JIT</w:t>
      </w:r>
      <w:r w:rsidRPr="00836695">
        <w:rPr>
          <w:rFonts w:ascii="Segoe UI" w:hAnsi="Segoe UI" w:cs="Segoe UI"/>
          <w:b/>
          <w:bCs/>
          <w:color w:val="171717"/>
        </w:rPr>
        <w:t>)</w:t>
      </w:r>
      <w:r w:rsidR="00A03BA2" w:rsidRPr="00836695">
        <w:rPr>
          <w:rFonts w:ascii="Segoe UI" w:hAnsi="Segoe UI" w:cs="Segoe UI"/>
          <w:b/>
          <w:bCs/>
          <w:color w:val="171717"/>
        </w:rPr>
        <w:t xml:space="preserve"> </w:t>
      </w:r>
      <w:r w:rsidR="00A03BA2" w:rsidRPr="00836695">
        <w:rPr>
          <w:rFonts w:ascii="Segoe UI" w:hAnsi="Segoe UI" w:cs="Segoe UI"/>
          <w:color w:val="171717"/>
        </w:rPr>
        <w:t>decryption protects data on the database. The system encrypts all data on the database at rest, and only decrypts it when requested by the tenant.</w:t>
      </w:r>
    </w:p>
    <w:p w14:paraId="4961F4E1" w14:textId="08FAC02D" w:rsidR="00B12DBA" w:rsidRPr="00836695" w:rsidRDefault="00973C91" w:rsidP="00973C91">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 xml:space="preserve">Following the </w:t>
      </w:r>
      <w:r w:rsidR="00B12DBA" w:rsidRPr="00836695">
        <w:rPr>
          <w:rFonts w:ascii="Segoe UI" w:hAnsi="Segoe UI" w:cs="Segoe UI"/>
          <w:b/>
          <w:bCs/>
          <w:color w:val="171717"/>
        </w:rPr>
        <w:t>Principal of least privilege</w:t>
      </w:r>
      <w:r w:rsidRPr="00836695">
        <w:rPr>
          <w:rFonts w:ascii="Segoe UI" w:hAnsi="Segoe UI" w:cs="Segoe UI"/>
          <w:color w:val="171717"/>
        </w:rPr>
        <w:t xml:space="preserve"> makes sure that only the right access is provided to the applications and the right people in the team. Example, the members that require read access will have read access only and not the write access, c</w:t>
      </w:r>
      <w:r w:rsidR="00B12DBA" w:rsidRPr="00836695">
        <w:rPr>
          <w:rFonts w:ascii="Segoe UI" w:hAnsi="Segoe UI" w:cs="Segoe UI"/>
          <w:color w:val="171717"/>
        </w:rPr>
        <w:t xml:space="preserve">ustomer applications will have read access only to </w:t>
      </w:r>
      <w:r w:rsidRPr="00836695">
        <w:rPr>
          <w:rFonts w:ascii="Segoe UI" w:hAnsi="Segoe UI" w:cs="Segoe UI"/>
          <w:color w:val="171717"/>
        </w:rPr>
        <w:t xml:space="preserve">database </w:t>
      </w:r>
      <w:r w:rsidR="00B12DBA" w:rsidRPr="00836695">
        <w:rPr>
          <w:rFonts w:ascii="Segoe UI" w:hAnsi="Segoe UI" w:cs="Segoe UI"/>
          <w:color w:val="171717"/>
        </w:rPr>
        <w:t xml:space="preserve">and backend applications will have write </w:t>
      </w:r>
      <w:r w:rsidRPr="00836695">
        <w:rPr>
          <w:rFonts w:ascii="Segoe UI" w:hAnsi="Segoe UI" w:cs="Segoe UI"/>
          <w:color w:val="171717"/>
        </w:rPr>
        <w:t xml:space="preserve">access </w:t>
      </w:r>
      <w:r w:rsidR="00B12DBA" w:rsidRPr="00836695">
        <w:rPr>
          <w:rFonts w:ascii="Segoe UI" w:hAnsi="Segoe UI" w:cs="Segoe UI"/>
          <w:color w:val="171717"/>
        </w:rPr>
        <w:t>only</w:t>
      </w:r>
      <w:r w:rsidRPr="00836695">
        <w:rPr>
          <w:rFonts w:ascii="Segoe UI" w:hAnsi="Segoe UI" w:cs="Segoe UI"/>
          <w:color w:val="171717"/>
        </w:rPr>
        <w:t>.</w:t>
      </w:r>
    </w:p>
    <w:p w14:paraId="0C13D18D" w14:textId="1734AC9D" w:rsidR="002B215F" w:rsidRPr="00836695" w:rsidRDefault="00EF441F" w:rsidP="001D6898">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b/>
          <w:bCs/>
          <w:color w:val="171717"/>
          <w:shd w:val="clear" w:color="auto" w:fill="FFFFFF"/>
        </w:rPr>
        <w:t>Managed identities</w:t>
      </w:r>
      <w:r w:rsidRPr="00836695">
        <w:rPr>
          <w:rFonts w:ascii="Segoe UI" w:hAnsi="Segoe UI" w:cs="Segoe UI"/>
          <w:color w:val="171717"/>
          <w:shd w:val="clear" w:color="auto" w:fill="FFFFFF"/>
        </w:rPr>
        <w:t xml:space="preserve"> eliminate the need for developers to manage credentials. Managed identities provide an identity for applications to use when connecting to resources that support Azure Active Directory (Azure AD) authentication. Applications may use the managed identity to obtain Azure AD tokens.</w:t>
      </w:r>
      <w:r w:rsidRPr="00836695">
        <w:rPr>
          <w:rFonts w:ascii="Segoe UI" w:hAnsi="Segoe UI" w:cs="Segoe UI"/>
          <w:color w:val="171717"/>
        </w:rPr>
        <w:t xml:space="preserve"> </w:t>
      </w:r>
      <w:r w:rsidRPr="00836695">
        <w:rPr>
          <w:rFonts w:ascii="Segoe UI" w:hAnsi="Segoe UI" w:cs="Segoe UI"/>
          <w:color w:val="171717"/>
          <w:shd w:val="clear" w:color="auto" w:fill="FFFFFF"/>
        </w:rPr>
        <w:t>For example, an application may use a managed identity to access resources lik</w:t>
      </w:r>
      <w:r w:rsidRPr="00836695">
        <w:rPr>
          <w:rFonts w:ascii="Segoe UI" w:hAnsi="Segoe UI" w:cs="Segoe UI"/>
          <w:color w:val="171717"/>
          <w:shd w:val="clear" w:color="auto" w:fill="FFFFFF"/>
        </w:rPr>
        <w:t>e SQL database, key vault, storage etc.</w:t>
      </w:r>
    </w:p>
    <w:p w14:paraId="14D1401D" w14:textId="77777777" w:rsidR="00034E31" w:rsidRPr="00836695" w:rsidRDefault="00034E31" w:rsidP="00861EDA">
      <w:pPr>
        <w:pStyle w:val="Heading2Numbered"/>
        <w:numPr>
          <w:ilvl w:val="1"/>
          <w:numId w:val="9"/>
        </w:numPr>
        <w:rPr>
          <w:rFonts w:cs="Segoe UI"/>
        </w:rPr>
      </w:pPr>
      <w:bookmarkStart w:id="18" w:name="_Toc72695381"/>
      <w:bookmarkStart w:id="19" w:name="_Toc72695803"/>
      <w:r w:rsidRPr="00836695">
        <w:rPr>
          <w:rFonts w:cs="Segoe UI"/>
        </w:rPr>
        <w:lastRenderedPageBreak/>
        <w:t>Scalability and Availability</w:t>
      </w:r>
      <w:bookmarkEnd w:id="18"/>
      <w:bookmarkEnd w:id="19"/>
    </w:p>
    <w:p w14:paraId="3A956663" w14:textId="10059C98" w:rsidR="00034E31" w:rsidRPr="00836695" w:rsidRDefault="00997C3D" w:rsidP="00861EDA">
      <w:pPr>
        <w:pStyle w:val="NormalWeb"/>
        <w:shd w:val="clear" w:color="auto" w:fill="FFFFFF"/>
        <w:spacing w:line="276" w:lineRule="auto"/>
        <w:ind w:left="720"/>
        <w:rPr>
          <w:rFonts w:ascii="Segoe UI" w:hAnsi="Segoe UI" w:cs="Segoe UI"/>
          <w:color w:val="171717"/>
        </w:rPr>
      </w:pPr>
      <w:r w:rsidRPr="00836695">
        <w:rPr>
          <w:rFonts w:ascii="Segoe UI" w:hAnsi="Segoe UI" w:cs="Segoe UI"/>
          <w:color w:val="171717"/>
        </w:rPr>
        <w:t>The</w:t>
      </w:r>
      <w:r w:rsidR="00034E31" w:rsidRPr="00836695">
        <w:rPr>
          <w:rFonts w:ascii="Segoe UI" w:hAnsi="Segoe UI" w:cs="Segoe UI"/>
          <w:color w:val="171717"/>
        </w:rPr>
        <w:t xml:space="preserve"> solution is designed to account for a large number of tenants. It takes advantage of the large number of scalable components and services to grow based on load. </w:t>
      </w:r>
    </w:p>
    <w:p w14:paraId="0D4B0D83" w14:textId="55C7BD22" w:rsidR="00034E31" w:rsidRPr="00836695" w:rsidRDefault="00997C3D"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Azure App service and AKS have the autoscaling capabilities to scale up and down or out and in based on the load on the system.</w:t>
      </w:r>
    </w:p>
    <w:p w14:paraId="6AAFB184" w14:textId="752C2CE6" w:rsidR="00997C3D" w:rsidRPr="00836695" w:rsidRDefault="00997C3D"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The database is deployed in the elastic pool to optimize the resources beads on the load. The pool can be defined to auto scale up or down based on the load.</w:t>
      </w:r>
    </w:p>
    <w:p w14:paraId="3AC35A5B" w14:textId="05682A03" w:rsidR="00997C3D" w:rsidRPr="00836695" w:rsidRDefault="00457FC0"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For high availability the application is deployed in two regions giving the availability of 99.99% together.</w:t>
      </w:r>
    </w:p>
    <w:p w14:paraId="08205C22" w14:textId="5BF7A461" w:rsidR="00CC300C" w:rsidRPr="00836695" w:rsidRDefault="00CC300C" w:rsidP="00997C3D">
      <w:pPr>
        <w:pStyle w:val="NormalWeb"/>
        <w:numPr>
          <w:ilvl w:val="0"/>
          <w:numId w:val="3"/>
        </w:numPr>
        <w:shd w:val="clear" w:color="auto" w:fill="FFFFFF"/>
        <w:tabs>
          <w:tab w:val="clear" w:pos="720"/>
          <w:tab w:val="num" w:pos="510"/>
        </w:tabs>
        <w:spacing w:line="276" w:lineRule="auto"/>
        <w:ind w:left="1080"/>
        <w:rPr>
          <w:rFonts w:ascii="Segoe UI" w:hAnsi="Segoe UI" w:cs="Segoe UI"/>
          <w:color w:val="171717"/>
        </w:rPr>
      </w:pPr>
      <w:r w:rsidRPr="00836695">
        <w:rPr>
          <w:rFonts w:ascii="Segoe UI" w:hAnsi="Segoe UI" w:cs="Segoe UI"/>
          <w:color w:val="171717"/>
        </w:rPr>
        <w:t>SQL red replicas can be created in one or more regions for the automatic failover in case of a region outage and BCDR.</w:t>
      </w:r>
    </w:p>
    <w:p w14:paraId="230B702B" w14:textId="77777777" w:rsidR="00997C3D" w:rsidRPr="00836695" w:rsidRDefault="00997C3D" w:rsidP="00997C3D">
      <w:pPr>
        <w:pStyle w:val="NormalWeb"/>
        <w:shd w:val="clear" w:color="auto" w:fill="FFFFFF"/>
        <w:spacing w:line="276" w:lineRule="auto"/>
        <w:ind w:left="720"/>
        <w:rPr>
          <w:rFonts w:ascii="Segoe UI" w:hAnsi="Segoe UI" w:cs="Segoe UI"/>
        </w:rPr>
      </w:pPr>
    </w:p>
    <w:sectPr w:rsidR="00997C3D" w:rsidRPr="00836695" w:rsidSect="00595C40">
      <w:pgSz w:w="12240" w:h="15840"/>
      <w:pgMar w:top="1296" w:right="1440" w:bottom="1296"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C8F"/>
    <w:multiLevelType w:val="multilevel"/>
    <w:tmpl w:val="E04AFF44"/>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15:restartNumberingAfterBreak="0">
    <w:nsid w:val="20464DF5"/>
    <w:multiLevelType w:val="multilevel"/>
    <w:tmpl w:val="EA068B08"/>
    <w:lvl w:ilvl="0">
      <w:start w:val="2"/>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CD51BAF"/>
    <w:multiLevelType w:val="hybridMultilevel"/>
    <w:tmpl w:val="565693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4D2BCD"/>
    <w:multiLevelType w:val="multilevel"/>
    <w:tmpl w:val="EA068B08"/>
    <w:lvl w:ilvl="0">
      <w:start w:val="4"/>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336B5BBC"/>
    <w:multiLevelType w:val="multilevel"/>
    <w:tmpl w:val="000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758FA"/>
    <w:multiLevelType w:val="multilevel"/>
    <w:tmpl w:val="646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514A2"/>
    <w:multiLevelType w:val="multilevel"/>
    <w:tmpl w:val="C23AE3D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77230EE"/>
    <w:multiLevelType w:val="multilevel"/>
    <w:tmpl w:val="C23A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C3317"/>
    <w:multiLevelType w:val="hybridMultilevel"/>
    <w:tmpl w:val="8998EE12"/>
    <w:lvl w:ilvl="0" w:tplc="B4D6136A">
      <w:start w:val="1"/>
      <w:numFmt w:val="bullet"/>
      <w:lvlText w:val="•"/>
      <w:lvlJc w:val="left"/>
      <w:pPr>
        <w:tabs>
          <w:tab w:val="num" w:pos="720"/>
        </w:tabs>
        <w:ind w:left="720" w:hanging="360"/>
      </w:pPr>
      <w:rPr>
        <w:rFonts w:ascii="Arial" w:hAnsi="Arial" w:hint="default"/>
      </w:rPr>
    </w:lvl>
    <w:lvl w:ilvl="1" w:tplc="12EA03A4" w:tentative="1">
      <w:start w:val="1"/>
      <w:numFmt w:val="bullet"/>
      <w:lvlText w:val="•"/>
      <w:lvlJc w:val="left"/>
      <w:pPr>
        <w:tabs>
          <w:tab w:val="num" w:pos="1440"/>
        </w:tabs>
        <w:ind w:left="1440" w:hanging="360"/>
      </w:pPr>
      <w:rPr>
        <w:rFonts w:ascii="Arial" w:hAnsi="Arial" w:hint="default"/>
      </w:rPr>
    </w:lvl>
    <w:lvl w:ilvl="2" w:tplc="ED766494" w:tentative="1">
      <w:start w:val="1"/>
      <w:numFmt w:val="bullet"/>
      <w:lvlText w:val="•"/>
      <w:lvlJc w:val="left"/>
      <w:pPr>
        <w:tabs>
          <w:tab w:val="num" w:pos="2160"/>
        </w:tabs>
        <w:ind w:left="2160" w:hanging="360"/>
      </w:pPr>
      <w:rPr>
        <w:rFonts w:ascii="Arial" w:hAnsi="Arial" w:hint="default"/>
      </w:rPr>
    </w:lvl>
    <w:lvl w:ilvl="3" w:tplc="00D8AE8A" w:tentative="1">
      <w:start w:val="1"/>
      <w:numFmt w:val="bullet"/>
      <w:lvlText w:val="•"/>
      <w:lvlJc w:val="left"/>
      <w:pPr>
        <w:tabs>
          <w:tab w:val="num" w:pos="2880"/>
        </w:tabs>
        <w:ind w:left="2880" w:hanging="360"/>
      </w:pPr>
      <w:rPr>
        <w:rFonts w:ascii="Arial" w:hAnsi="Arial" w:hint="default"/>
      </w:rPr>
    </w:lvl>
    <w:lvl w:ilvl="4" w:tplc="7A9E6464" w:tentative="1">
      <w:start w:val="1"/>
      <w:numFmt w:val="bullet"/>
      <w:lvlText w:val="•"/>
      <w:lvlJc w:val="left"/>
      <w:pPr>
        <w:tabs>
          <w:tab w:val="num" w:pos="3600"/>
        </w:tabs>
        <w:ind w:left="3600" w:hanging="360"/>
      </w:pPr>
      <w:rPr>
        <w:rFonts w:ascii="Arial" w:hAnsi="Arial" w:hint="default"/>
      </w:rPr>
    </w:lvl>
    <w:lvl w:ilvl="5" w:tplc="ACACDE82" w:tentative="1">
      <w:start w:val="1"/>
      <w:numFmt w:val="bullet"/>
      <w:lvlText w:val="•"/>
      <w:lvlJc w:val="left"/>
      <w:pPr>
        <w:tabs>
          <w:tab w:val="num" w:pos="4320"/>
        </w:tabs>
        <w:ind w:left="4320" w:hanging="360"/>
      </w:pPr>
      <w:rPr>
        <w:rFonts w:ascii="Arial" w:hAnsi="Arial" w:hint="default"/>
      </w:rPr>
    </w:lvl>
    <w:lvl w:ilvl="6" w:tplc="B33A37DE" w:tentative="1">
      <w:start w:val="1"/>
      <w:numFmt w:val="bullet"/>
      <w:lvlText w:val="•"/>
      <w:lvlJc w:val="left"/>
      <w:pPr>
        <w:tabs>
          <w:tab w:val="num" w:pos="5040"/>
        </w:tabs>
        <w:ind w:left="5040" w:hanging="360"/>
      </w:pPr>
      <w:rPr>
        <w:rFonts w:ascii="Arial" w:hAnsi="Arial" w:hint="default"/>
      </w:rPr>
    </w:lvl>
    <w:lvl w:ilvl="7" w:tplc="980C8948" w:tentative="1">
      <w:start w:val="1"/>
      <w:numFmt w:val="bullet"/>
      <w:lvlText w:val="•"/>
      <w:lvlJc w:val="left"/>
      <w:pPr>
        <w:tabs>
          <w:tab w:val="num" w:pos="5760"/>
        </w:tabs>
        <w:ind w:left="5760" w:hanging="360"/>
      </w:pPr>
      <w:rPr>
        <w:rFonts w:ascii="Arial" w:hAnsi="Arial" w:hint="default"/>
      </w:rPr>
    </w:lvl>
    <w:lvl w:ilvl="8" w:tplc="061A89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3E707B"/>
    <w:multiLevelType w:val="hybridMultilevel"/>
    <w:tmpl w:val="C28C3026"/>
    <w:lvl w:ilvl="0" w:tplc="7BBE8770">
      <w:start w:val="1"/>
      <w:numFmt w:val="bullet"/>
      <w:lvlText w:val="•"/>
      <w:lvlJc w:val="left"/>
      <w:pPr>
        <w:tabs>
          <w:tab w:val="num" w:pos="720"/>
        </w:tabs>
        <w:ind w:left="720" w:hanging="360"/>
      </w:pPr>
      <w:rPr>
        <w:rFonts w:ascii="Arial" w:hAnsi="Arial" w:hint="default"/>
      </w:rPr>
    </w:lvl>
    <w:lvl w:ilvl="1" w:tplc="3D08C3A0" w:tentative="1">
      <w:start w:val="1"/>
      <w:numFmt w:val="bullet"/>
      <w:lvlText w:val="•"/>
      <w:lvlJc w:val="left"/>
      <w:pPr>
        <w:tabs>
          <w:tab w:val="num" w:pos="1440"/>
        </w:tabs>
        <w:ind w:left="1440" w:hanging="360"/>
      </w:pPr>
      <w:rPr>
        <w:rFonts w:ascii="Arial" w:hAnsi="Arial" w:hint="default"/>
      </w:rPr>
    </w:lvl>
    <w:lvl w:ilvl="2" w:tplc="7F8A5C64" w:tentative="1">
      <w:start w:val="1"/>
      <w:numFmt w:val="bullet"/>
      <w:lvlText w:val="•"/>
      <w:lvlJc w:val="left"/>
      <w:pPr>
        <w:tabs>
          <w:tab w:val="num" w:pos="2160"/>
        </w:tabs>
        <w:ind w:left="2160" w:hanging="360"/>
      </w:pPr>
      <w:rPr>
        <w:rFonts w:ascii="Arial" w:hAnsi="Arial" w:hint="default"/>
      </w:rPr>
    </w:lvl>
    <w:lvl w:ilvl="3" w:tplc="EAB49512" w:tentative="1">
      <w:start w:val="1"/>
      <w:numFmt w:val="bullet"/>
      <w:lvlText w:val="•"/>
      <w:lvlJc w:val="left"/>
      <w:pPr>
        <w:tabs>
          <w:tab w:val="num" w:pos="2880"/>
        </w:tabs>
        <w:ind w:left="2880" w:hanging="360"/>
      </w:pPr>
      <w:rPr>
        <w:rFonts w:ascii="Arial" w:hAnsi="Arial" w:hint="default"/>
      </w:rPr>
    </w:lvl>
    <w:lvl w:ilvl="4" w:tplc="4B44FA3A" w:tentative="1">
      <w:start w:val="1"/>
      <w:numFmt w:val="bullet"/>
      <w:lvlText w:val="•"/>
      <w:lvlJc w:val="left"/>
      <w:pPr>
        <w:tabs>
          <w:tab w:val="num" w:pos="3600"/>
        </w:tabs>
        <w:ind w:left="3600" w:hanging="360"/>
      </w:pPr>
      <w:rPr>
        <w:rFonts w:ascii="Arial" w:hAnsi="Arial" w:hint="default"/>
      </w:rPr>
    </w:lvl>
    <w:lvl w:ilvl="5" w:tplc="20F83D60" w:tentative="1">
      <w:start w:val="1"/>
      <w:numFmt w:val="bullet"/>
      <w:lvlText w:val="•"/>
      <w:lvlJc w:val="left"/>
      <w:pPr>
        <w:tabs>
          <w:tab w:val="num" w:pos="4320"/>
        </w:tabs>
        <w:ind w:left="4320" w:hanging="360"/>
      </w:pPr>
      <w:rPr>
        <w:rFonts w:ascii="Arial" w:hAnsi="Arial" w:hint="default"/>
      </w:rPr>
    </w:lvl>
    <w:lvl w:ilvl="6" w:tplc="E1A8B06A" w:tentative="1">
      <w:start w:val="1"/>
      <w:numFmt w:val="bullet"/>
      <w:lvlText w:val="•"/>
      <w:lvlJc w:val="left"/>
      <w:pPr>
        <w:tabs>
          <w:tab w:val="num" w:pos="5040"/>
        </w:tabs>
        <w:ind w:left="5040" w:hanging="360"/>
      </w:pPr>
      <w:rPr>
        <w:rFonts w:ascii="Arial" w:hAnsi="Arial" w:hint="default"/>
      </w:rPr>
    </w:lvl>
    <w:lvl w:ilvl="7" w:tplc="6EBA3C58" w:tentative="1">
      <w:start w:val="1"/>
      <w:numFmt w:val="bullet"/>
      <w:lvlText w:val="•"/>
      <w:lvlJc w:val="left"/>
      <w:pPr>
        <w:tabs>
          <w:tab w:val="num" w:pos="5760"/>
        </w:tabs>
        <w:ind w:left="5760" w:hanging="360"/>
      </w:pPr>
      <w:rPr>
        <w:rFonts w:ascii="Arial" w:hAnsi="Arial" w:hint="default"/>
      </w:rPr>
    </w:lvl>
    <w:lvl w:ilvl="8" w:tplc="5AF854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8221FC"/>
    <w:multiLevelType w:val="multilevel"/>
    <w:tmpl w:val="EA068B08"/>
    <w:lvl w:ilvl="0">
      <w:start w:val="2"/>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722B1CF1"/>
    <w:multiLevelType w:val="multilevel"/>
    <w:tmpl w:val="911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5"/>
  </w:num>
  <w:num w:numId="4">
    <w:abstractNumId w:val="2"/>
  </w:num>
  <w:num w:numId="5">
    <w:abstractNumId w:val="0"/>
  </w:num>
  <w:num w:numId="6">
    <w:abstractNumId w:val="10"/>
  </w:num>
  <w:num w:numId="7">
    <w:abstractNumId w:val="1"/>
  </w:num>
  <w:num w:numId="8">
    <w:abstractNumId w:val="4"/>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D9"/>
    <w:rsid w:val="000152D9"/>
    <w:rsid w:val="00034E31"/>
    <w:rsid w:val="00084A44"/>
    <w:rsid w:val="000C67D6"/>
    <w:rsid w:val="000D2FC3"/>
    <w:rsid w:val="000D3A6E"/>
    <w:rsid w:val="000E1330"/>
    <w:rsid w:val="000F0703"/>
    <w:rsid w:val="0012513D"/>
    <w:rsid w:val="001655FC"/>
    <w:rsid w:val="001D5436"/>
    <w:rsid w:val="00212D07"/>
    <w:rsid w:val="002368B3"/>
    <w:rsid w:val="00237AE5"/>
    <w:rsid w:val="002441C0"/>
    <w:rsid w:val="0025762E"/>
    <w:rsid w:val="002B0E6E"/>
    <w:rsid w:val="002B215F"/>
    <w:rsid w:val="002B4BF4"/>
    <w:rsid w:val="002D5FE2"/>
    <w:rsid w:val="00310B4C"/>
    <w:rsid w:val="00316FE7"/>
    <w:rsid w:val="0035385C"/>
    <w:rsid w:val="003764EC"/>
    <w:rsid w:val="00391D44"/>
    <w:rsid w:val="003A7F32"/>
    <w:rsid w:val="003B4A11"/>
    <w:rsid w:val="004009B0"/>
    <w:rsid w:val="00425A0E"/>
    <w:rsid w:val="00445802"/>
    <w:rsid w:val="00457FC0"/>
    <w:rsid w:val="004C1CFD"/>
    <w:rsid w:val="004D3893"/>
    <w:rsid w:val="004D4376"/>
    <w:rsid w:val="00507C5A"/>
    <w:rsid w:val="00547E19"/>
    <w:rsid w:val="005516E1"/>
    <w:rsid w:val="00551DDA"/>
    <w:rsid w:val="005602FF"/>
    <w:rsid w:val="00595C40"/>
    <w:rsid w:val="005F2392"/>
    <w:rsid w:val="00646D89"/>
    <w:rsid w:val="00656AFD"/>
    <w:rsid w:val="006762C2"/>
    <w:rsid w:val="006773A2"/>
    <w:rsid w:val="006A3663"/>
    <w:rsid w:val="006D1968"/>
    <w:rsid w:val="007153A6"/>
    <w:rsid w:val="00752615"/>
    <w:rsid w:val="00783EEB"/>
    <w:rsid w:val="007A08AB"/>
    <w:rsid w:val="007A2332"/>
    <w:rsid w:val="007D2A53"/>
    <w:rsid w:val="007E42DE"/>
    <w:rsid w:val="00823C84"/>
    <w:rsid w:val="00836695"/>
    <w:rsid w:val="0084276D"/>
    <w:rsid w:val="00861EDA"/>
    <w:rsid w:val="008655FD"/>
    <w:rsid w:val="00886FD3"/>
    <w:rsid w:val="008970AF"/>
    <w:rsid w:val="00932617"/>
    <w:rsid w:val="009643F2"/>
    <w:rsid w:val="00973C91"/>
    <w:rsid w:val="00997C3D"/>
    <w:rsid w:val="009A7462"/>
    <w:rsid w:val="009B6784"/>
    <w:rsid w:val="009C78AE"/>
    <w:rsid w:val="009D2CF5"/>
    <w:rsid w:val="009D5F84"/>
    <w:rsid w:val="00A03BA2"/>
    <w:rsid w:val="00A40A4F"/>
    <w:rsid w:val="00A41343"/>
    <w:rsid w:val="00A502AF"/>
    <w:rsid w:val="00A97859"/>
    <w:rsid w:val="00AF0C22"/>
    <w:rsid w:val="00B12DBA"/>
    <w:rsid w:val="00B57971"/>
    <w:rsid w:val="00C048DC"/>
    <w:rsid w:val="00C22571"/>
    <w:rsid w:val="00C359D8"/>
    <w:rsid w:val="00C57C72"/>
    <w:rsid w:val="00CA0321"/>
    <w:rsid w:val="00CA4E4B"/>
    <w:rsid w:val="00CC300C"/>
    <w:rsid w:val="00D02768"/>
    <w:rsid w:val="00D07E2A"/>
    <w:rsid w:val="00D1224C"/>
    <w:rsid w:val="00D46543"/>
    <w:rsid w:val="00DA403C"/>
    <w:rsid w:val="00DC2943"/>
    <w:rsid w:val="00DF3F59"/>
    <w:rsid w:val="00DF6D1A"/>
    <w:rsid w:val="00E32659"/>
    <w:rsid w:val="00E42BDF"/>
    <w:rsid w:val="00E67C82"/>
    <w:rsid w:val="00E708A5"/>
    <w:rsid w:val="00EB4398"/>
    <w:rsid w:val="00EB79EB"/>
    <w:rsid w:val="00EC23BF"/>
    <w:rsid w:val="00EF441F"/>
    <w:rsid w:val="00F23F0C"/>
    <w:rsid w:val="00F46241"/>
    <w:rsid w:val="00F51A5A"/>
    <w:rsid w:val="00FB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569A"/>
  <w15:chartTrackingRefBased/>
  <w15:docId w15:val="{A26614F7-2830-4A52-8089-E39E0766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5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5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3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2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52D9"/>
    <w:rPr>
      <w:rFonts w:ascii="Times New Roman" w:eastAsia="Times New Roman" w:hAnsi="Times New Roman" w:cs="Times New Roman"/>
      <w:b/>
      <w:bCs/>
      <w:sz w:val="27"/>
      <w:szCs w:val="27"/>
    </w:rPr>
  </w:style>
  <w:style w:type="paragraph" w:styleId="NormalWeb">
    <w:name w:val="Normal (Web)"/>
    <w:basedOn w:val="Normal"/>
    <w:uiPriority w:val="99"/>
    <w:unhideWhenUsed/>
    <w:rsid w:val="00015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2D9"/>
    <w:rPr>
      <w:color w:val="0000FF"/>
      <w:u w:val="single"/>
    </w:rPr>
  </w:style>
  <w:style w:type="paragraph" w:customStyle="1" w:styleId="Heading1Numbered">
    <w:name w:val="Heading 1 (Numbered)"/>
    <w:basedOn w:val="Normal"/>
    <w:next w:val="Normal"/>
    <w:uiPriority w:val="14"/>
    <w:qFormat/>
    <w:rsid w:val="000D3A6E"/>
    <w:pPr>
      <w:keepNext/>
      <w:keepLines/>
      <w:pageBreakBefore/>
      <w:tabs>
        <w:tab w:val="left" w:pos="1440"/>
      </w:tabs>
      <w:spacing w:before="360" w:after="360" w:line="600" w:lineRule="exact"/>
      <w:ind w:left="936" w:hanging="936"/>
      <w:outlineLvl w:val="0"/>
    </w:pPr>
    <w:rPr>
      <w:rFonts w:ascii="Segoe UI" w:hAnsi="Segoe UI"/>
      <w:color w:val="008AC8"/>
      <w:spacing w:val="10"/>
      <w:sz w:val="36"/>
      <w:szCs w:val="48"/>
    </w:rPr>
  </w:style>
  <w:style w:type="paragraph" w:customStyle="1" w:styleId="Heading2Numbered">
    <w:name w:val="Heading 2 (Numbered)"/>
    <w:basedOn w:val="Heading1Numbered"/>
    <w:next w:val="Normal"/>
    <w:link w:val="Heading2NumberedChar"/>
    <w:uiPriority w:val="14"/>
    <w:qFormat/>
    <w:rsid w:val="000D3A6E"/>
    <w:pPr>
      <w:pageBreakBefore w:val="0"/>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0D3A6E"/>
    <w:pPr>
      <w:spacing w:before="240"/>
      <w:outlineLvl w:val="2"/>
    </w:pPr>
    <w:rPr>
      <w:sz w:val="28"/>
      <w:szCs w:val="28"/>
    </w:rPr>
  </w:style>
  <w:style w:type="paragraph" w:customStyle="1" w:styleId="Heading4Numbered">
    <w:name w:val="Heading 4 (Numbered)"/>
    <w:basedOn w:val="Heading3Numbered"/>
    <w:next w:val="Normal"/>
    <w:uiPriority w:val="99"/>
    <w:qFormat/>
    <w:rsid w:val="000D3A6E"/>
    <w:pPr>
      <w:outlineLvl w:val="3"/>
    </w:pPr>
    <w:rPr>
      <w:sz w:val="24"/>
    </w:rPr>
  </w:style>
  <w:style w:type="paragraph" w:customStyle="1" w:styleId="NumHeading3">
    <w:name w:val="Num Heading 3"/>
    <w:basedOn w:val="Heading3"/>
    <w:next w:val="Normal"/>
    <w:rsid w:val="000D3A6E"/>
    <w:pPr>
      <w:widowControl w:val="0"/>
      <w:tabs>
        <w:tab w:val="left" w:pos="1440"/>
        <w:tab w:val="num" w:pos="4680"/>
      </w:tabs>
      <w:spacing w:before="120" w:beforeAutospacing="0" w:after="60" w:afterAutospacing="0"/>
      <w:ind w:left="2736" w:hanging="936"/>
      <w:outlineLvl w:val="9"/>
    </w:pPr>
    <w:rPr>
      <w:rFonts w:ascii="Segoe UI" w:eastAsia="Segoe Semibold" w:hAnsi="Segoe UI" w:cs="Segoe Semibold"/>
      <w:b w:val="0"/>
      <w:color w:val="333333"/>
      <w:sz w:val="16"/>
      <w:szCs w:val="26"/>
      <w:lang w:eastAsia="en-AU"/>
    </w:rPr>
  </w:style>
  <w:style w:type="paragraph" w:customStyle="1" w:styleId="NumHeading4">
    <w:name w:val="Num Heading 4"/>
    <w:basedOn w:val="Heading4"/>
    <w:next w:val="Normal"/>
    <w:rsid w:val="000D3A6E"/>
    <w:pPr>
      <w:keepNext w:val="0"/>
      <w:keepLines w:val="0"/>
      <w:widowControl w:val="0"/>
      <w:tabs>
        <w:tab w:val="left" w:pos="1440"/>
        <w:tab w:val="num" w:pos="5040"/>
      </w:tabs>
      <w:spacing w:before="120" w:after="60" w:line="240" w:lineRule="auto"/>
      <w:ind w:left="5040" w:hanging="360"/>
      <w:outlineLvl w:val="9"/>
    </w:pPr>
    <w:rPr>
      <w:rFonts w:ascii="Segoe UI" w:eastAsia="Segoe Semibold" w:hAnsi="Segoe UI" w:cs="Segoe Semibold"/>
      <w:bCs/>
      <w:color w:val="333333"/>
      <w:sz w:val="16"/>
      <w:szCs w:val="24"/>
      <w:lang w:eastAsia="en-AU"/>
    </w:rPr>
  </w:style>
  <w:style w:type="character" w:customStyle="1" w:styleId="Heading4Char">
    <w:name w:val="Heading 4 Char"/>
    <w:basedOn w:val="DefaultParagraphFont"/>
    <w:link w:val="Heading4"/>
    <w:uiPriority w:val="9"/>
    <w:semiHidden/>
    <w:rsid w:val="000D3A6E"/>
    <w:rPr>
      <w:rFonts w:asciiTheme="majorHAnsi" w:eastAsiaTheme="majorEastAsia" w:hAnsiTheme="majorHAnsi" w:cstheme="majorBidi"/>
      <w:i/>
      <w:iCs/>
      <w:color w:val="2F5496" w:themeColor="accent1" w:themeShade="BF"/>
    </w:rPr>
  </w:style>
  <w:style w:type="character" w:customStyle="1" w:styleId="Heading2NumberedChar">
    <w:name w:val="Heading 2 (Numbered) Char"/>
    <w:basedOn w:val="DefaultParagraphFont"/>
    <w:link w:val="Heading2Numbered"/>
    <w:uiPriority w:val="14"/>
    <w:rsid w:val="000D3A6E"/>
    <w:rPr>
      <w:rFonts w:ascii="Segoe UI" w:hAnsi="Segoe UI"/>
      <w:color w:val="008AC8"/>
      <w:spacing w:val="10"/>
      <w:sz w:val="32"/>
      <w:szCs w:val="36"/>
    </w:rPr>
  </w:style>
  <w:style w:type="paragraph" w:styleId="ListParagraph">
    <w:name w:val="List Paragraph"/>
    <w:basedOn w:val="Normal"/>
    <w:uiPriority w:val="34"/>
    <w:qFormat/>
    <w:rsid w:val="000E1330"/>
    <w:pPr>
      <w:ind w:left="720"/>
      <w:contextualSpacing/>
    </w:pPr>
  </w:style>
  <w:style w:type="paragraph" w:customStyle="1" w:styleId="Figure1">
    <w:name w:val="Figure1"/>
    <w:basedOn w:val="Normal"/>
    <w:link w:val="Figure1Char"/>
    <w:qFormat/>
    <w:rsid w:val="00551DDA"/>
    <w:pPr>
      <w:spacing w:line="276" w:lineRule="auto"/>
      <w:jc w:val="center"/>
    </w:pPr>
    <w:rPr>
      <w:rFonts w:ascii="Segoe UI" w:hAnsi="Segoe UI" w:cs="Segoe UI"/>
      <w:i/>
      <w:iCs/>
      <w:sz w:val="20"/>
      <w:szCs w:val="20"/>
    </w:rPr>
  </w:style>
  <w:style w:type="paragraph" w:styleId="NoSpacing">
    <w:name w:val="No Spacing"/>
    <w:link w:val="NoSpacingChar"/>
    <w:uiPriority w:val="1"/>
    <w:qFormat/>
    <w:rsid w:val="00595C40"/>
    <w:pPr>
      <w:spacing w:after="0" w:line="240" w:lineRule="auto"/>
    </w:pPr>
    <w:rPr>
      <w:rFonts w:eastAsiaTheme="minorEastAsia"/>
    </w:rPr>
  </w:style>
  <w:style w:type="character" w:customStyle="1" w:styleId="Figure1Char">
    <w:name w:val="Figure1 Char"/>
    <w:basedOn w:val="DefaultParagraphFont"/>
    <w:link w:val="Figure1"/>
    <w:rsid w:val="00551DDA"/>
    <w:rPr>
      <w:rFonts w:ascii="Segoe UI" w:hAnsi="Segoe UI" w:cs="Segoe UI"/>
      <w:i/>
      <w:iCs/>
      <w:sz w:val="20"/>
      <w:szCs w:val="20"/>
    </w:rPr>
  </w:style>
  <w:style w:type="character" w:customStyle="1" w:styleId="NoSpacingChar">
    <w:name w:val="No Spacing Char"/>
    <w:basedOn w:val="DefaultParagraphFont"/>
    <w:link w:val="NoSpacing"/>
    <w:uiPriority w:val="1"/>
    <w:rsid w:val="00595C40"/>
    <w:rPr>
      <w:rFonts w:eastAsiaTheme="minorEastAsia"/>
    </w:rPr>
  </w:style>
  <w:style w:type="character" w:customStyle="1" w:styleId="Heading1Char">
    <w:name w:val="Heading 1 Char"/>
    <w:basedOn w:val="DefaultParagraphFont"/>
    <w:link w:val="Heading1"/>
    <w:uiPriority w:val="9"/>
    <w:rsid w:val="00656A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6AFD"/>
    <w:pPr>
      <w:outlineLvl w:val="9"/>
    </w:pPr>
  </w:style>
  <w:style w:type="paragraph" w:styleId="TOC1">
    <w:name w:val="toc 1"/>
    <w:basedOn w:val="Normal"/>
    <w:next w:val="Normal"/>
    <w:autoRedefine/>
    <w:uiPriority w:val="39"/>
    <w:unhideWhenUsed/>
    <w:rsid w:val="00656AFD"/>
    <w:pPr>
      <w:spacing w:after="100"/>
    </w:pPr>
  </w:style>
  <w:style w:type="paragraph" w:styleId="TOC2">
    <w:name w:val="toc 2"/>
    <w:basedOn w:val="Normal"/>
    <w:next w:val="Normal"/>
    <w:autoRedefine/>
    <w:uiPriority w:val="39"/>
    <w:unhideWhenUsed/>
    <w:rsid w:val="00656AFD"/>
    <w:pPr>
      <w:spacing w:after="100"/>
      <w:ind w:left="220"/>
    </w:pPr>
  </w:style>
  <w:style w:type="paragraph" w:styleId="TOC3">
    <w:name w:val="toc 3"/>
    <w:basedOn w:val="Normal"/>
    <w:next w:val="Normal"/>
    <w:autoRedefine/>
    <w:uiPriority w:val="39"/>
    <w:unhideWhenUsed/>
    <w:rsid w:val="00656AFD"/>
    <w:pPr>
      <w:spacing w:after="100"/>
      <w:ind w:left="440"/>
    </w:pPr>
  </w:style>
  <w:style w:type="paragraph" w:styleId="TableofFigures">
    <w:name w:val="table of figures"/>
    <w:basedOn w:val="Normal"/>
    <w:next w:val="Normal"/>
    <w:uiPriority w:val="99"/>
    <w:unhideWhenUsed/>
    <w:rsid w:val="00D07E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842">
      <w:bodyDiv w:val="1"/>
      <w:marLeft w:val="0"/>
      <w:marRight w:val="0"/>
      <w:marTop w:val="0"/>
      <w:marBottom w:val="0"/>
      <w:divBdr>
        <w:top w:val="none" w:sz="0" w:space="0" w:color="auto"/>
        <w:left w:val="none" w:sz="0" w:space="0" w:color="auto"/>
        <w:bottom w:val="none" w:sz="0" w:space="0" w:color="auto"/>
        <w:right w:val="none" w:sz="0" w:space="0" w:color="auto"/>
      </w:divBdr>
    </w:div>
    <w:div w:id="444229957">
      <w:bodyDiv w:val="1"/>
      <w:marLeft w:val="0"/>
      <w:marRight w:val="0"/>
      <w:marTop w:val="0"/>
      <w:marBottom w:val="0"/>
      <w:divBdr>
        <w:top w:val="none" w:sz="0" w:space="0" w:color="auto"/>
        <w:left w:val="none" w:sz="0" w:space="0" w:color="auto"/>
        <w:bottom w:val="none" w:sz="0" w:space="0" w:color="auto"/>
        <w:right w:val="none" w:sz="0" w:space="0" w:color="auto"/>
      </w:divBdr>
    </w:div>
    <w:div w:id="621378868">
      <w:bodyDiv w:val="1"/>
      <w:marLeft w:val="0"/>
      <w:marRight w:val="0"/>
      <w:marTop w:val="0"/>
      <w:marBottom w:val="0"/>
      <w:divBdr>
        <w:top w:val="none" w:sz="0" w:space="0" w:color="auto"/>
        <w:left w:val="none" w:sz="0" w:space="0" w:color="auto"/>
        <w:bottom w:val="none" w:sz="0" w:space="0" w:color="auto"/>
        <w:right w:val="none" w:sz="0" w:space="0" w:color="auto"/>
      </w:divBdr>
    </w:div>
    <w:div w:id="1039932585">
      <w:bodyDiv w:val="1"/>
      <w:marLeft w:val="0"/>
      <w:marRight w:val="0"/>
      <w:marTop w:val="0"/>
      <w:marBottom w:val="0"/>
      <w:divBdr>
        <w:top w:val="none" w:sz="0" w:space="0" w:color="auto"/>
        <w:left w:val="none" w:sz="0" w:space="0" w:color="auto"/>
        <w:bottom w:val="none" w:sz="0" w:space="0" w:color="auto"/>
        <w:right w:val="none" w:sz="0" w:space="0" w:color="auto"/>
      </w:divBdr>
    </w:div>
    <w:div w:id="1238326459">
      <w:bodyDiv w:val="1"/>
      <w:marLeft w:val="0"/>
      <w:marRight w:val="0"/>
      <w:marTop w:val="0"/>
      <w:marBottom w:val="0"/>
      <w:divBdr>
        <w:top w:val="none" w:sz="0" w:space="0" w:color="auto"/>
        <w:left w:val="none" w:sz="0" w:space="0" w:color="auto"/>
        <w:bottom w:val="none" w:sz="0" w:space="0" w:color="auto"/>
        <w:right w:val="none" w:sz="0" w:space="0" w:color="auto"/>
      </w:divBdr>
      <w:divsChild>
        <w:div w:id="1323587929">
          <w:marLeft w:val="360"/>
          <w:marRight w:val="0"/>
          <w:marTop w:val="200"/>
          <w:marBottom w:val="0"/>
          <w:divBdr>
            <w:top w:val="none" w:sz="0" w:space="0" w:color="auto"/>
            <w:left w:val="none" w:sz="0" w:space="0" w:color="auto"/>
            <w:bottom w:val="none" w:sz="0" w:space="0" w:color="auto"/>
            <w:right w:val="none" w:sz="0" w:space="0" w:color="auto"/>
          </w:divBdr>
        </w:div>
      </w:divsChild>
    </w:div>
    <w:div w:id="1663118104">
      <w:bodyDiv w:val="1"/>
      <w:marLeft w:val="0"/>
      <w:marRight w:val="0"/>
      <w:marTop w:val="0"/>
      <w:marBottom w:val="0"/>
      <w:divBdr>
        <w:top w:val="none" w:sz="0" w:space="0" w:color="auto"/>
        <w:left w:val="none" w:sz="0" w:space="0" w:color="auto"/>
        <w:bottom w:val="none" w:sz="0" w:space="0" w:color="auto"/>
        <w:right w:val="none" w:sz="0" w:space="0" w:color="auto"/>
      </w:divBdr>
    </w:div>
    <w:div w:id="1907296030">
      <w:bodyDiv w:val="1"/>
      <w:marLeft w:val="0"/>
      <w:marRight w:val="0"/>
      <w:marTop w:val="0"/>
      <w:marBottom w:val="0"/>
      <w:divBdr>
        <w:top w:val="none" w:sz="0" w:space="0" w:color="auto"/>
        <w:left w:val="none" w:sz="0" w:space="0" w:color="auto"/>
        <w:bottom w:val="none" w:sz="0" w:space="0" w:color="auto"/>
        <w:right w:val="none" w:sz="0" w:space="0" w:color="auto"/>
      </w:divBdr>
      <w:divsChild>
        <w:div w:id="1190143483">
          <w:marLeft w:val="360"/>
          <w:marRight w:val="0"/>
          <w:marTop w:val="200"/>
          <w:marBottom w:val="0"/>
          <w:divBdr>
            <w:top w:val="none" w:sz="0" w:space="0" w:color="auto"/>
            <w:left w:val="none" w:sz="0" w:space="0" w:color="auto"/>
            <w:bottom w:val="none" w:sz="0" w:space="0" w:color="auto"/>
            <w:right w:val="none" w:sz="0" w:space="0" w:color="auto"/>
          </w:divBdr>
        </w:div>
        <w:div w:id="38748891">
          <w:marLeft w:val="360"/>
          <w:marRight w:val="0"/>
          <w:marTop w:val="200"/>
          <w:marBottom w:val="0"/>
          <w:divBdr>
            <w:top w:val="none" w:sz="0" w:space="0" w:color="auto"/>
            <w:left w:val="none" w:sz="0" w:space="0" w:color="auto"/>
            <w:bottom w:val="none" w:sz="0" w:space="0" w:color="auto"/>
            <w:right w:val="none" w:sz="0" w:space="0" w:color="auto"/>
          </w:divBdr>
        </w:div>
      </w:divsChild>
    </w:div>
    <w:div w:id="2115785581">
      <w:bodyDiv w:val="1"/>
      <w:marLeft w:val="0"/>
      <w:marRight w:val="0"/>
      <w:marTop w:val="0"/>
      <w:marBottom w:val="0"/>
      <w:divBdr>
        <w:top w:val="none" w:sz="0" w:space="0" w:color="auto"/>
        <w:left w:val="none" w:sz="0" w:space="0" w:color="auto"/>
        <w:bottom w:val="none" w:sz="0" w:space="0" w:color="auto"/>
        <w:right w:val="none" w:sz="0" w:space="0" w:color="auto"/>
      </w:divBdr>
    </w:div>
    <w:div w:id="2119635865">
      <w:bodyDiv w:val="1"/>
      <w:marLeft w:val="0"/>
      <w:marRight w:val="0"/>
      <w:marTop w:val="0"/>
      <w:marBottom w:val="0"/>
      <w:divBdr>
        <w:top w:val="none" w:sz="0" w:space="0" w:color="auto"/>
        <w:left w:val="none" w:sz="0" w:space="0" w:color="auto"/>
        <w:bottom w:val="none" w:sz="0" w:space="0" w:color="auto"/>
        <w:right w:val="none" w:sz="0" w:space="0" w:color="auto"/>
      </w:divBdr>
      <w:divsChild>
        <w:div w:id="18555293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intents to provide the solution approach and the key consideration to move the inventory system of ABC company to Azure.
Prepared for Amdocs</Abstract>
  <CompanyAddress/>
  <CompanyPhone/>
  <CompanyFax/>
  <CompanyEmail>me@varunkumar.in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15247-5A33-4771-938E-145F4FD9AE2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TotalTime>
  <Pages>1</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ABC Company</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Company</dc:title>
  <dc:subject>Cloud modernization solution approach</dc:subject>
  <dc:creator>Varun Kumar</dc:creator>
  <cp:keywords/>
  <dc:description/>
  <cp:lastModifiedBy>Varun Kumar</cp:lastModifiedBy>
  <cp:revision>123</cp:revision>
  <cp:lastPrinted>2021-05-23T15:26:00Z</cp:lastPrinted>
  <dcterms:created xsi:type="dcterms:W3CDTF">2021-05-16T17:22:00Z</dcterms:created>
  <dcterms:modified xsi:type="dcterms:W3CDTF">2021-05-23T15:26:00Z</dcterms:modified>
</cp:coreProperties>
</file>