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LOGISTICS DATA ANALYSIS</w:t>
      </w:r>
    </w:p>
    <w:p>
      <w:pPr>
        <w:jc w:val="center"/>
      </w:pPr>
      <w:r>
        <w:rPr>
          <w:b/>
          <w:sz w:val="48"/>
        </w:rPr>
        <w:t>Strategic Planning Report</w:t>
      </w:r>
    </w:p>
    <w:p>
      <w:pPr>
        <w:jc w:val="center"/>
      </w:pPr>
      <w:r>
        <w:rPr>
          <w:sz w:val="26"/>
        </w:rPr>
        <w:t>Demand Forecasting, Customer Segmentation &amp; Last-Mile Route Optimization</w:t>
      </w:r>
    </w:p>
    <w:p/>
    <w:p>
      <w:pPr>
        <w:jc w:val="center"/>
      </w:pPr>
      <w:r>
        <w:rPr>
          <w:i/>
          <w:sz w:val="24"/>
        </w:rPr>
        <w:t>Python-Based Analytical Roadmap</w:t>
      </w:r>
    </w:p>
    <w:p/>
    <w:tbl>
      <w:tblPr>
        <w:tblW w:type="auto" w:w="0"/>
        <w:jc w:val="center"/>
        <w:tblLayout w:type="autofit"/>
        <w:tblLook w:firstColumn="1" w:firstRow="1" w:lastColumn="0" w:lastRow="0" w:noHBand="0" w:noVBand="1" w:val="04A0"/>
      </w:tblPr>
      <w:tblGrid>
        <w:gridCol w:w="4968"/>
        <w:gridCol w:w="4968"/>
      </w:tblGrid>
      <w:tr>
        <w:tc>
          <w:tcPr>
            <w:tcW w:type="dxa" w:w="4968"/>
            <w:vAlign w:val="center"/>
            <w:shd w:fill="EAF2F8"/>
          </w:tcPr>
          <w:p>
            <w:r/>
            <w:r>
              <w:rPr>
                <w:b/>
                <w:sz w:val="18"/>
              </w:rPr>
              <w:t>Project Type</w:t>
            </w:r>
          </w:p>
        </w:tc>
        <w:tc>
          <w:tcPr>
            <w:tcW w:type="dxa" w:w="4968"/>
            <w:vAlign w:val="center"/>
          </w:tcPr>
          <w:p>
            <w:r/>
            <w:r>
              <w:rPr>
                <w:b w:val="0"/>
                <w:sz w:val="18"/>
              </w:rPr>
              <w:t>Logistics Data Science / Strategic Planning</w:t>
            </w:r>
          </w:p>
        </w:tc>
      </w:tr>
      <w:tr>
        <w:tc>
          <w:tcPr>
            <w:tcW w:type="dxa" w:w="4968"/>
            <w:vAlign w:val="center"/>
            <w:shd w:fill="EAF2F8"/>
          </w:tcPr>
          <w:p>
            <w:r/>
            <w:r>
              <w:rPr>
                <w:b/>
                <w:sz w:val="18"/>
              </w:rPr>
              <w:t>Primary Scenario</w:t>
            </w:r>
          </w:p>
        </w:tc>
        <w:tc>
          <w:tcPr>
            <w:tcW w:type="dxa" w:w="4968"/>
            <w:vAlign w:val="center"/>
          </w:tcPr>
          <w:p>
            <w:r/>
            <w:r>
              <w:rPr>
                <w:b w:val="0"/>
                <w:sz w:val="18"/>
              </w:rPr>
              <w:t>Urban last-mile delivery and inventory coordination</w:t>
            </w:r>
          </w:p>
        </w:tc>
      </w:tr>
      <w:tr>
        <w:tc>
          <w:tcPr>
            <w:tcW w:type="dxa" w:w="4968"/>
            <w:vAlign w:val="center"/>
            <w:shd w:fill="EAF2F8"/>
          </w:tcPr>
          <w:p>
            <w:r/>
            <w:r>
              <w:rPr>
                <w:b/>
                <w:sz w:val="18"/>
              </w:rPr>
              <w:t>Core Tools</w:t>
            </w:r>
          </w:p>
        </w:tc>
        <w:tc>
          <w:tcPr>
            <w:tcW w:type="dxa" w:w="4968"/>
            <w:vAlign w:val="center"/>
          </w:tcPr>
          <w:p>
            <w:r/>
            <w:r>
              <w:rPr>
                <w:b w:val="0"/>
                <w:sz w:val="18"/>
              </w:rPr>
              <w:t>Python, Pandas, NumPy, Matplotlib, scikit-learn, OR-Tools</w:t>
            </w:r>
          </w:p>
        </w:tc>
      </w:tr>
      <w:tr>
        <w:tc>
          <w:tcPr>
            <w:tcW w:type="dxa" w:w="4968"/>
            <w:vAlign w:val="center"/>
            <w:shd w:fill="EAF2F8"/>
          </w:tcPr>
          <w:p>
            <w:r/>
            <w:r>
              <w:rPr>
                <w:b/>
                <w:sz w:val="18"/>
              </w:rPr>
              <w:t>Prepared For</w:t>
            </w:r>
          </w:p>
        </w:tc>
        <w:tc>
          <w:tcPr>
            <w:tcW w:type="dxa" w:w="4968"/>
            <w:vAlign w:val="center"/>
          </w:tcPr>
          <w:p>
            <w:r/>
            <w:r>
              <w:rPr>
                <w:b w:val="0"/>
                <w:sz w:val="18"/>
              </w:rPr>
              <w:t>Academic Project Submission</w:t>
            </w:r>
          </w:p>
        </w:tc>
      </w:tr>
    </w:tbl>
    <w:p/>
    <w:p>
      <w:pPr>
        <w:jc w:val="center"/>
      </w:pPr>
      <w:r>
        <w:rPr>
          <w:sz w:val="20"/>
        </w:rPr>
        <w:t>Prepared: September 2026</w:t>
      </w:r>
    </w:p>
    <w:p>
      <w:r>
        <w:br w:type="page"/>
      </w:r>
    </w:p>
    <w:p>
      <w:pPr>
        <w:pStyle w:val="Heading1"/>
      </w:pPr>
      <w:r>
        <w:t>1. Executive Summary</w:t>
      </w:r>
    </w:p>
    <w:p>
      <w:r>
        <w:t>This report proposes a realistic data science project for a medium-sized urban logistics company that receives online orders, stores products in a central warehouse, and delivers parcels to customers through a fleet of vehicles. The company currently faces three connected challenges: uncertain product demand, inefficient grouping of customers/orders, and delivery routes that may use more distance, time, and vehicle capacity than necessary.</w:t>
      </w:r>
    </w:p>
    <w:p>
      <w:r>
        <w:t>The proposed analytical solution combines descriptive analytics, demand forecasting, clustering, and vehicle-routing optimization. Public datasets will be used as a research and prototyping foundation. The UCI Online Retail dataset provides transaction-level sales information, while NYC Taxi &amp; Limousine Commission (TLC) trip records provide a large public example of time, location, distance, and trip data that can support transportation-pattern analysis. The final system would combine these ideas with the company's own operational data when available.</w:t>
      </w:r>
    </w:p>
    <w:p>
      <w:r>
        <w:t>The strategic objective is not simply to build a predictive model. The project is designed as an end-to-end decision-support workflow: collect reliable data, clean and validate it, identify demand and delivery patterns, predict near-term demand, group delivery points into practical service zones, optimize routes subject to capacity/time constraints, and monitor business KPIs.</w:t>
      </w:r>
    </w:p>
    <w:p>
      <w:pPr>
        <w:pStyle w:val="Heading1"/>
      </w:pPr>
      <w:r>
        <w:t>2. Project Definition and Logistics Scenario</w:t>
      </w:r>
    </w:p>
    <w:p>
      <w:r>
        <w:t>Scenario: Urban E-commerce Fulfilment and Last-Mile Delivery. Imagine a logistics operator serving an urban market from one main distribution centre. Customers place orders through an online store. Orders are picked and packed in the warehouse and then assigned to delivery vehicles. Each vehicle has a limited capacity, customers may have preferred delivery windows, and traffic causes travel time to vary by time of day.</w:t>
      </w:r>
    </w:p>
    <w:p>
      <w:r>
        <w:t>The company wants to reduce delivery cost without reducing service quality. Management therefore needs answers to four questions:</w:t>
      </w:r>
    </w:p>
    <w:p>
      <w:pPr>
        <w:pStyle w:val="ListBullet"/>
      </w:pPr>
      <w:r>
        <w:t>How much product is likely to be demanded in the next planning period?</w:t>
      </w:r>
    </w:p>
    <w:p>
      <w:pPr>
        <w:pStyle w:val="ListBullet"/>
      </w:pPr>
      <w:r>
        <w:t>Which products/customers/areas show similar demand or delivery behaviour?</w:t>
      </w:r>
    </w:p>
    <w:p>
      <w:pPr>
        <w:pStyle w:val="ListBullet"/>
      </w:pPr>
      <w:r>
        <w:t>How should orders be grouped and assigned to vehicles?</w:t>
      </w:r>
    </w:p>
    <w:p>
      <w:pPr>
        <w:pStyle w:val="ListBullet"/>
      </w:pPr>
      <w:r>
        <w:t>What route should each vehicle follow to minimize distance/time while respecting constraints?</w:t>
      </w:r>
    </w:p>
    <w:p>
      <w:pPr>
        <w:pStyle w:val="Heading2"/>
      </w:pPr>
      <w:r>
        <w:t>2.1 Business Problems</w:t>
      </w:r>
    </w:p>
    <w:tbl>
      <w:tblPr>
        <w:tblW w:type="auto" w:w="0"/>
        <w:jc w:val="center"/>
        <w:tblLook w:firstColumn="1" w:firstRow="1" w:lastColumn="0" w:lastRow="0" w:noHBand="0" w:noVBand="1" w:val="04A0"/>
      </w:tblPr>
      <w:tblGrid>
        <w:gridCol w:w="4968"/>
        <w:gridCol w:w="4968"/>
      </w:tblGrid>
      <w:tr>
        <w:tc>
          <w:tcPr>
            <w:tcW w:type="dxa" w:w="4968"/>
            <w:vAlign w:val="center"/>
            <w:shd w:fill="1F4E78"/>
          </w:tcPr>
          <w:p>
            <w:r>
              <w:rPr>
                <w:color w:val="FFFFFF"/>
              </w:rPr>
            </w:r>
            <w:r>
              <w:rPr>
                <w:b/>
                <w:color w:val="FFFFFF"/>
                <w:sz w:val="18"/>
              </w:rPr>
              <w:t>Problem</w:t>
            </w:r>
          </w:p>
        </w:tc>
        <w:tc>
          <w:tcPr>
            <w:tcW w:type="dxa" w:w="4968"/>
            <w:vAlign w:val="center"/>
            <w:shd w:fill="1F4E78"/>
          </w:tcPr>
          <w:p>
            <w:r>
              <w:rPr>
                <w:color w:val="FFFFFF"/>
              </w:rPr>
            </w:r>
            <w:r>
              <w:rPr>
                <w:b/>
                <w:color w:val="FFFFFF"/>
                <w:sz w:val="18"/>
              </w:rPr>
              <w:t>Operational impact</w:t>
            </w:r>
          </w:p>
        </w:tc>
      </w:tr>
      <w:tr>
        <w:tc>
          <w:tcPr>
            <w:tcW w:type="dxa" w:w="4968"/>
            <w:vAlign w:val="center"/>
          </w:tcPr>
          <w:p>
            <w:r/>
            <w:r>
              <w:rPr>
                <w:b/>
                <w:sz w:val="18"/>
              </w:rPr>
              <w:t>Demand uncertainty</w:t>
            </w:r>
          </w:p>
        </w:tc>
        <w:tc>
          <w:tcPr>
            <w:tcW w:type="dxa" w:w="4968"/>
            <w:vAlign w:val="center"/>
          </w:tcPr>
          <w:p>
            <w:r/>
            <w:r>
              <w:rPr>
                <w:b w:val="0"/>
                <w:sz w:val="18"/>
              </w:rPr>
              <w:t>Overstocking ties up working capital; understocking can create stockouts and missed sales.</w:t>
            </w:r>
          </w:p>
        </w:tc>
      </w:tr>
      <w:tr>
        <w:tc>
          <w:tcPr>
            <w:tcW w:type="dxa" w:w="4968"/>
            <w:vAlign w:val="center"/>
          </w:tcPr>
          <w:p>
            <w:r/>
            <w:r>
              <w:rPr>
                <w:b/>
                <w:sz w:val="18"/>
              </w:rPr>
              <w:t>Inefficient delivery routes</w:t>
            </w:r>
          </w:p>
        </w:tc>
        <w:tc>
          <w:tcPr>
            <w:tcW w:type="dxa" w:w="4968"/>
            <w:vAlign w:val="center"/>
          </w:tcPr>
          <w:p>
            <w:r/>
            <w:r>
              <w:rPr>
                <w:b w:val="0"/>
                <w:sz w:val="18"/>
              </w:rPr>
              <w:t>Poor sequencing of stops can increase kilometres, fuel/energy use and driver hours.</w:t>
            </w:r>
          </w:p>
        </w:tc>
      </w:tr>
      <w:tr>
        <w:tc>
          <w:tcPr>
            <w:tcW w:type="dxa" w:w="4968"/>
            <w:vAlign w:val="center"/>
          </w:tcPr>
          <w:p>
            <w:r/>
            <w:r>
              <w:rPr>
                <w:b/>
                <w:sz w:val="18"/>
              </w:rPr>
              <w:t>Uneven vehicle utilization</w:t>
            </w:r>
          </w:p>
        </w:tc>
        <w:tc>
          <w:tcPr>
            <w:tcW w:type="dxa" w:w="4968"/>
            <w:vAlign w:val="center"/>
          </w:tcPr>
          <w:p>
            <w:r/>
            <w:r>
              <w:rPr>
                <w:b w:val="0"/>
                <w:sz w:val="18"/>
              </w:rPr>
              <w:t>Some vehicles may be overloaded while others have unused capacity.</w:t>
            </w:r>
          </w:p>
        </w:tc>
      </w:tr>
      <w:tr>
        <w:tc>
          <w:tcPr>
            <w:tcW w:type="dxa" w:w="4968"/>
            <w:vAlign w:val="center"/>
          </w:tcPr>
          <w:p>
            <w:r/>
            <w:r>
              <w:rPr>
                <w:b/>
                <w:sz w:val="18"/>
              </w:rPr>
              <w:t>Service-level risk</w:t>
            </w:r>
          </w:p>
        </w:tc>
        <w:tc>
          <w:tcPr>
            <w:tcW w:type="dxa" w:w="4968"/>
            <w:vAlign w:val="center"/>
          </w:tcPr>
          <w:p>
            <w:r/>
            <w:r>
              <w:rPr>
                <w:b w:val="0"/>
                <w:sz w:val="18"/>
              </w:rPr>
              <w:t>Late deliveries can reduce customer satisfaction and increase re-delivery costs.</w:t>
            </w:r>
          </w:p>
        </w:tc>
      </w:tr>
      <w:tr>
        <w:tc>
          <w:tcPr>
            <w:tcW w:type="dxa" w:w="4968"/>
            <w:vAlign w:val="center"/>
          </w:tcPr>
          <w:p>
            <w:r/>
            <w:r>
              <w:rPr>
                <w:b/>
                <w:sz w:val="18"/>
              </w:rPr>
              <w:t>Limited operational visibility</w:t>
            </w:r>
          </w:p>
        </w:tc>
        <w:tc>
          <w:tcPr>
            <w:tcW w:type="dxa" w:w="4968"/>
            <w:vAlign w:val="center"/>
          </w:tcPr>
          <w:p>
            <w:r/>
            <w:r>
              <w:rPr>
                <w:b w:val="0"/>
                <w:sz w:val="18"/>
              </w:rPr>
              <w:t>Managers need KPIs and dashboards that connect demand, inventory and transport decisions.</w:t>
            </w:r>
          </w:p>
        </w:tc>
      </w:tr>
    </w:tbl>
    <w:p>
      <w:pPr>
        <w:pStyle w:val="Heading2"/>
      </w:pPr>
      <w:r>
        <w:t>2.2 Key Performance Indicators (KPIs)</w:t>
      </w:r>
    </w:p>
    <w:tbl>
      <w:tblPr>
        <w:tblW w:type="auto" w:w="0"/>
        <w:jc w:val="center"/>
        <w:tblLook w:firstColumn="1" w:firstRow="1" w:lastColumn="0" w:lastRow="0" w:noHBand="0" w:noVBand="1" w:val="04A0"/>
      </w:tblPr>
      <w:tblGrid>
        <w:gridCol w:w="3312"/>
        <w:gridCol w:w="3312"/>
        <w:gridCol w:w="3312"/>
      </w:tblGrid>
      <w:tr>
        <w:tc>
          <w:tcPr>
            <w:tcW w:type="dxa" w:w="3312"/>
            <w:vAlign w:val="center"/>
            <w:shd w:fill="1F4E78"/>
          </w:tcPr>
          <w:p>
            <w:r>
              <w:rPr>
                <w:color w:val="FFFFFF"/>
              </w:rPr>
            </w:r>
            <w:r>
              <w:rPr>
                <w:b/>
                <w:color w:val="FFFFFF"/>
                <w:sz w:val="18"/>
              </w:rPr>
              <w:t>KPI</w:t>
            </w:r>
          </w:p>
        </w:tc>
        <w:tc>
          <w:tcPr>
            <w:tcW w:type="dxa" w:w="3312"/>
            <w:vAlign w:val="center"/>
            <w:shd w:fill="1F4E78"/>
          </w:tcPr>
          <w:p>
            <w:r>
              <w:rPr>
                <w:color w:val="FFFFFF"/>
              </w:rPr>
            </w:r>
            <w:r>
              <w:rPr>
                <w:b/>
                <w:color w:val="FFFFFF"/>
                <w:sz w:val="18"/>
              </w:rPr>
              <w:t>Definition</w:t>
            </w:r>
          </w:p>
        </w:tc>
        <w:tc>
          <w:tcPr>
            <w:tcW w:type="dxa" w:w="3312"/>
            <w:vAlign w:val="center"/>
            <w:shd w:fill="1F4E78"/>
          </w:tcPr>
          <w:p>
            <w:r>
              <w:rPr>
                <w:color w:val="FFFFFF"/>
              </w:rPr>
            </w:r>
            <w:r>
              <w:rPr>
                <w:b/>
                <w:color w:val="FFFFFF"/>
                <w:sz w:val="18"/>
              </w:rPr>
              <w:t>Example calculation</w:t>
            </w:r>
          </w:p>
        </w:tc>
      </w:tr>
      <w:tr>
        <w:tc>
          <w:tcPr>
            <w:tcW w:type="dxa" w:w="3312"/>
            <w:vAlign w:val="center"/>
          </w:tcPr>
          <w:p>
            <w:r/>
            <w:r>
              <w:rPr>
                <w:b/>
                <w:sz w:val="18"/>
              </w:rPr>
              <w:t>On-Time Delivery Rate (OTD)</w:t>
            </w:r>
          </w:p>
        </w:tc>
        <w:tc>
          <w:tcPr>
            <w:tcW w:type="dxa" w:w="3312"/>
            <w:vAlign w:val="center"/>
          </w:tcPr>
          <w:p>
            <w:r/>
            <w:r>
              <w:rPr>
                <w:b w:val="0"/>
                <w:sz w:val="18"/>
              </w:rPr>
              <w:t>Percentage of deliveries completed within the promised time window.</w:t>
            </w:r>
          </w:p>
        </w:tc>
        <w:tc>
          <w:tcPr>
            <w:tcW w:type="dxa" w:w="3312"/>
            <w:vAlign w:val="center"/>
          </w:tcPr>
          <w:p>
            <w:r/>
            <w:r>
              <w:rPr>
                <w:b w:val="0"/>
                <w:sz w:val="18"/>
              </w:rPr>
              <w:t>OTD = On-time deliveries / Total deliveries × 100</w:t>
            </w:r>
          </w:p>
        </w:tc>
      </w:tr>
      <w:tr>
        <w:tc>
          <w:tcPr>
            <w:tcW w:type="dxa" w:w="3312"/>
            <w:vAlign w:val="center"/>
          </w:tcPr>
          <w:p>
            <w:r/>
            <w:r>
              <w:rPr>
                <w:b/>
                <w:sz w:val="18"/>
              </w:rPr>
              <w:t>Average Delivery Time</w:t>
            </w:r>
          </w:p>
        </w:tc>
        <w:tc>
          <w:tcPr>
            <w:tcW w:type="dxa" w:w="3312"/>
            <w:vAlign w:val="center"/>
          </w:tcPr>
          <w:p>
            <w:r/>
            <w:r>
              <w:rPr>
                <w:b w:val="0"/>
                <w:sz w:val="18"/>
              </w:rPr>
              <w:t>Average elapsed time from dispatch/departure to customer delivery.</w:t>
            </w:r>
          </w:p>
        </w:tc>
        <w:tc>
          <w:tcPr>
            <w:tcW w:type="dxa" w:w="3312"/>
            <w:vAlign w:val="center"/>
          </w:tcPr>
          <w:p>
            <w:r/>
            <w:r>
              <w:rPr>
                <w:b w:val="0"/>
                <w:sz w:val="18"/>
              </w:rPr>
              <w:t>Mean(delivery timestamp − dispatch timestamp)</w:t>
            </w:r>
          </w:p>
        </w:tc>
      </w:tr>
      <w:tr>
        <w:tc>
          <w:tcPr>
            <w:tcW w:type="dxa" w:w="3312"/>
            <w:vAlign w:val="center"/>
          </w:tcPr>
          <w:p>
            <w:r/>
            <w:r>
              <w:rPr>
                <w:b/>
                <w:sz w:val="18"/>
              </w:rPr>
              <w:t>Route Distance per Delivery</w:t>
            </w:r>
          </w:p>
        </w:tc>
        <w:tc>
          <w:tcPr>
            <w:tcW w:type="dxa" w:w="3312"/>
            <w:vAlign w:val="center"/>
          </w:tcPr>
          <w:p>
            <w:r/>
            <w:r>
              <w:rPr>
                <w:b w:val="0"/>
                <w:sz w:val="18"/>
              </w:rPr>
              <w:t>Average kilometres travelled for each completed delivery.</w:t>
            </w:r>
          </w:p>
        </w:tc>
        <w:tc>
          <w:tcPr>
            <w:tcW w:type="dxa" w:w="3312"/>
            <w:vAlign w:val="center"/>
          </w:tcPr>
          <w:p>
            <w:r/>
            <w:r>
              <w:rPr>
                <w:b w:val="0"/>
                <w:sz w:val="18"/>
              </w:rPr>
              <w:t>Total route distance / Completed deliveries</w:t>
            </w:r>
          </w:p>
        </w:tc>
      </w:tr>
      <w:tr>
        <w:tc>
          <w:tcPr>
            <w:tcW w:type="dxa" w:w="3312"/>
            <w:vAlign w:val="center"/>
          </w:tcPr>
          <w:p>
            <w:r/>
            <w:r>
              <w:rPr>
                <w:b/>
                <w:sz w:val="18"/>
              </w:rPr>
              <w:t>Vehicle Capacity Utilization</w:t>
            </w:r>
          </w:p>
        </w:tc>
        <w:tc>
          <w:tcPr>
            <w:tcW w:type="dxa" w:w="3312"/>
            <w:vAlign w:val="center"/>
          </w:tcPr>
          <w:p>
            <w:r/>
            <w:r>
              <w:rPr>
                <w:b w:val="0"/>
                <w:sz w:val="18"/>
              </w:rPr>
              <w:t>How much of the available vehicle capacity is used.</w:t>
            </w:r>
          </w:p>
        </w:tc>
        <w:tc>
          <w:tcPr>
            <w:tcW w:type="dxa" w:w="3312"/>
            <w:vAlign w:val="center"/>
          </w:tcPr>
          <w:p>
            <w:r/>
            <w:r>
              <w:rPr>
                <w:b w:val="0"/>
                <w:sz w:val="18"/>
              </w:rPr>
              <w:t>Loaded capacity / Vehicle capacity × 100</w:t>
            </w:r>
          </w:p>
        </w:tc>
      </w:tr>
      <w:tr>
        <w:tc>
          <w:tcPr>
            <w:tcW w:type="dxa" w:w="3312"/>
            <w:vAlign w:val="center"/>
          </w:tcPr>
          <w:p>
            <w:r/>
            <w:r>
              <w:rPr>
                <w:b/>
                <w:sz w:val="18"/>
              </w:rPr>
              <w:t>Forecast Error (WAPE)</w:t>
            </w:r>
          </w:p>
        </w:tc>
        <w:tc>
          <w:tcPr>
            <w:tcW w:type="dxa" w:w="3312"/>
            <w:vAlign w:val="center"/>
          </w:tcPr>
          <w:p>
            <w:r/>
            <w:r>
              <w:rPr>
                <w:b w:val="0"/>
                <w:sz w:val="18"/>
              </w:rPr>
              <w:t>Measures the size of demand-forecast errors relative to actual demand.</w:t>
            </w:r>
          </w:p>
        </w:tc>
        <w:tc>
          <w:tcPr>
            <w:tcW w:type="dxa" w:w="3312"/>
            <w:vAlign w:val="center"/>
          </w:tcPr>
          <w:p>
            <w:r/>
            <w:r>
              <w:rPr>
                <w:b w:val="0"/>
                <w:sz w:val="18"/>
              </w:rPr>
              <w:t>Σ|Actual − Forecast| / ΣActual × 100</w:t>
            </w:r>
          </w:p>
        </w:tc>
      </w:tr>
      <w:tr>
        <w:tc>
          <w:tcPr>
            <w:tcW w:type="dxa" w:w="3312"/>
            <w:vAlign w:val="center"/>
          </w:tcPr>
          <w:p>
            <w:r/>
            <w:r>
              <w:rPr>
                <w:b/>
                <w:sz w:val="18"/>
              </w:rPr>
              <w:t>Stockout Rate</w:t>
            </w:r>
          </w:p>
        </w:tc>
        <w:tc>
          <w:tcPr>
            <w:tcW w:type="dxa" w:w="3312"/>
            <w:vAlign w:val="center"/>
          </w:tcPr>
          <w:p>
            <w:r/>
            <w:r>
              <w:rPr>
                <w:b w:val="0"/>
                <w:sz w:val="18"/>
              </w:rPr>
              <w:t>Share of demand periods in which required inventory was unavailable.</w:t>
            </w:r>
          </w:p>
        </w:tc>
        <w:tc>
          <w:tcPr>
            <w:tcW w:type="dxa" w:w="3312"/>
            <w:vAlign w:val="center"/>
          </w:tcPr>
          <w:p>
            <w:r/>
            <w:r>
              <w:rPr>
                <w:b w:val="0"/>
                <w:sz w:val="18"/>
              </w:rPr>
              <w:t>Stockout events / Demand opportunities × 100</w:t>
            </w:r>
          </w:p>
        </w:tc>
      </w:tr>
    </w:tbl>
    <w:p>
      <w:r>
        <w:t>Primary success criteria: improve OTD and capacity utilization while reducing route distance per delivery and forecast error. These KPIs should be evaluated together because optimizing one metric in isolation can create undesirable trade-offs—for example, reducing distance by using fewer vehicles could increase late deliveries.</w:t>
      </w:r>
    </w:p>
    <w:p>
      <w:pPr>
        <w:pStyle w:val="Heading1"/>
      </w:pPr>
      <w:r>
        <w:t>3. Background Research and Public Data</w:t>
      </w:r>
    </w:p>
    <w:p>
      <w:r>
        <w:t>The proposed project is supported by public datasets and official technical documentation. These sources are useful for building a reproducible prototype before private company data are available.</w:t>
      </w:r>
    </w:p>
    <w:tbl>
      <w:tblPr>
        <w:tblW w:type="auto" w:w="0"/>
        <w:tblLook w:firstColumn="1" w:firstRow="1" w:lastColumn="0" w:lastRow="0" w:noHBand="0" w:noVBand="1" w:val="04A0"/>
      </w:tblPr>
      <w:tblGrid>
        <w:gridCol w:w="4968"/>
        <w:gridCol w:w="4968"/>
      </w:tblGrid>
      <w:tr>
        <w:tc>
          <w:tcPr>
            <w:tcW w:type="dxa" w:w="4968"/>
            <w:vAlign w:val="center"/>
            <w:shd w:fill="1F4E78"/>
          </w:tcPr>
          <w:p>
            <w:r>
              <w:rPr>
                <w:color w:val="FFFFFF"/>
              </w:rPr>
            </w:r>
            <w:r>
              <w:rPr>
                <w:b/>
                <w:color w:val="FFFFFF"/>
                <w:sz w:val="18"/>
              </w:rPr>
              <w:t>Source</w:t>
            </w:r>
          </w:p>
        </w:tc>
        <w:tc>
          <w:tcPr>
            <w:tcW w:type="dxa" w:w="4968"/>
            <w:vAlign w:val="center"/>
            <w:shd w:fill="1F4E78"/>
          </w:tcPr>
          <w:p>
            <w:r>
              <w:rPr>
                <w:color w:val="FFFFFF"/>
              </w:rPr>
            </w:r>
            <w:r>
              <w:rPr>
                <w:b/>
                <w:color w:val="FFFFFF"/>
                <w:sz w:val="18"/>
              </w:rPr>
              <w:t>Relevance to project</w:t>
            </w:r>
          </w:p>
        </w:tc>
      </w:tr>
      <w:tr>
        <w:tc>
          <w:tcPr>
            <w:tcW w:type="dxa" w:w="4968"/>
            <w:vAlign w:val="center"/>
          </w:tcPr>
          <w:p>
            <w:r/>
            <w:r>
              <w:rPr>
                <w:b/>
                <w:sz w:val="18"/>
              </w:rPr>
              <w:t>UCI Online Retail</w:t>
            </w:r>
          </w:p>
        </w:tc>
        <w:tc>
          <w:tcPr>
            <w:tcW w:type="dxa" w:w="4968"/>
            <w:vAlign w:val="center"/>
          </w:tcPr>
          <w:p>
            <w:r/>
            <w:r>
              <w:rPr>
                <w:b w:val="0"/>
                <w:sz w:val="18"/>
              </w:rPr>
              <w:t>A transaction dataset containing 541,909 records from a UK-based non-store online retailer, covering 1 December 2010 to 9 December 2011. Variables include invoice number, product code, quantity, invoice date, unit price, customer ID and country. The dataset is particularly useful for demand patterns, product analysis and customer segmentation. It is licensed CC BY 4.0.</w:t>
              <w:br/>
              <w:t>Source: https://archive.ics.uci.edu/dataset/352/online%2Bretail</w:t>
            </w:r>
          </w:p>
        </w:tc>
      </w:tr>
      <w:tr>
        <w:tc>
          <w:tcPr>
            <w:tcW w:type="dxa" w:w="4968"/>
            <w:vAlign w:val="center"/>
          </w:tcPr>
          <w:p>
            <w:r/>
            <w:r>
              <w:rPr>
                <w:b/>
                <w:sz w:val="18"/>
              </w:rPr>
              <w:t>NYC TLC Trip Record Data</w:t>
            </w:r>
          </w:p>
        </w:tc>
        <w:tc>
          <w:tcPr>
            <w:tcW w:type="dxa" w:w="4968"/>
            <w:vAlign w:val="center"/>
          </w:tcPr>
          <w:p>
            <w:r/>
            <w:r>
              <w:rPr>
                <w:b w:val="0"/>
                <w:sz w:val="18"/>
              </w:rPr>
              <w:t>Official public trip records contain pickup/drop-off date and time, locations, trip distance, fares and other trip attributes. The dataset is published monthly and can support transportation demand, travel-time and location-pattern experiments. TLC notes that the records are submitted by authorized technology providers and may have accuracy/completeness limitations.</w:t>
              <w:br/>
              <w:t>Source: https://www.nyc.gov/site/tlc/about/tlc-trip-record-data.page</w:t>
            </w:r>
          </w:p>
        </w:tc>
      </w:tr>
      <w:tr>
        <w:tc>
          <w:tcPr>
            <w:tcW w:type="dxa" w:w="4968"/>
            <w:vAlign w:val="center"/>
          </w:tcPr>
          <w:p>
            <w:r/>
            <w:r>
              <w:rPr>
                <w:b/>
                <w:sz w:val="18"/>
              </w:rPr>
              <w:t>Google OR-Tools</w:t>
            </w:r>
          </w:p>
        </w:tc>
        <w:tc>
          <w:tcPr>
            <w:tcW w:type="dxa" w:w="4968"/>
            <w:vAlign w:val="center"/>
          </w:tcPr>
          <w:p>
            <w:r/>
            <w:r>
              <w:rPr>
                <w:b w:val="0"/>
                <w:sz w:val="18"/>
              </w:rPr>
              <w:t>OR-Tools is an open-source optimization suite that supports vehicle routing, capacity constraints, time windows, linear/integer optimization and related problems. Its routing documentation describes VRP as a multi-vehicle problem where routes can be optimized under practical constraints.</w:t>
              <w:br/>
              <w:t>Source: https://developers.google.com/optimization/routing</w:t>
            </w:r>
          </w:p>
        </w:tc>
      </w:tr>
      <w:tr>
        <w:tc>
          <w:tcPr>
            <w:tcW w:type="dxa" w:w="4968"/>
            <w:vAlign w:val="center"/>
          </w:tcPr>
          <w:p>
            <w:r/>
            <w:r>
              <w:rPr>
                <w:b/>
                <w:sz w:val="18"/>
              </w:rPr>
              <w:t>scikit-learn</w:t>
            </w:r>
          </w:p>
        </w:tc>
        <w:tc>
          <w:tcPr>
            <w:tcW w:type="dxa" w:w="4968"/>
            <w:vAlign w:val="center"/>
          </w:tcPr>
          <w:p>
            <w:r/>
            <w:r>
              <w:rPr>
                <w:b w:val="0"/>
                <w:sz w:val="18"/>
              </w:rPr>
              <w:t>scikit-learn provides Python implementations for preprocessing, model selection, regression and clustering. Its clustering documentation includes K-Means and other algorithms suitable for grouping similar observations.</w:t>
              <w:br/>
              <w:t>Source: https://scikit-learn.org/stable/modules/clustering.html</w:t>
            </w:r>
          </w:p>
        </w:tc>
      </w:tr>
    </w:tbl>
    <w:p>
      <w:pPr>
        <w:pStyle w:val="Heading2"/>
      </w:pPr>
      <w:r>
        <w:t>3.1 How Data Science Methods Apply</w:t>
      </w:r>
    </w:p>
    <w:tbl>
      <w:tblPr>
        <w:tblW w:type="auto" w:w="0"/>
        <w:tblLook w:firstColumn="1" w:firstRow="1" w:lastColumn="0" w:lastRow="0" w:noHBand="0" w:noVBand="1" w:val="04A0"/>
      </w:tblPr>
      <w:tblGrid>
        <w:gridCol w:w="4968"/>
        <w:gridCol w:w="4968"/>
      </w:tblGrid>
      <w:tr>
        <w:tc>
          <w:tcPr>
            <w:tcW w:type="dxa" w:w="4968"/>
            <w:vAlign w:val="center"/>
            <w:shd w:fill="1F4E78"/>
          </w:tcPr>
          <w:p>
            <w:r>
              <w:rPr>
                <w:color w:val="FFFFFF"/>
              </w:rPr>
            </w:r>
            <w:r>
              <w:rPr>
                <w:b/>
                <w:color w:val="FFFFFF"/>
                <w:sz w:val="18"/>
              </w:rPr>
              <w:t>Method</w:t>
            </w:r>
          </w:p>
        </w:tc>
        <w:tc>
          <w:tcPr>
            <w:tcW w:type="dxa" w:w="4968"/>
            <w:vAlign w:val="center"/>
            <w:shd w:fill="1F4E78"/>
          </w:tcPr>
          <w:p>
            <w:r>
              <w:rPr>
                <w:color w:val="FFFFFF"/>
              </w:rPr>
            </w:r>
            <w:r>
              <w:rPr>
                <w:b/>
                <w:color w:val="FFFFFF"/>
                <w:sz w:val="18"/>
              </w:rPr>
              <w:t>Proposed use</w:t>
            </w:r>
          </w:p>
        </w:tc>
      </w:tr>
      <w:tr>
        <w:tc>
          <w:tcPr>
            <w:tcW w:type="dxa" w:w="4968"/>
            <w:vAlign w:val="center"/>
          </w:tcPr>
          <w:p>
            <w:r/>
            <w:r>
              <w:rPr>
                <w:b/>
                <w:sz w:val="18"/>
              </w:rPr>
              <w:t>Regression / Forecasting</w:t>
            </w:r>
          </w:p>
        </w:tc>
        <w:tc>
          <w:tcPr>
            <w:tcW w:type="dxa" w:w="4968"/>
            <w:vAlign w:val="center"/>
          </w:tcPr>
          <w:p>
            <w:r/>
            <w:r>
              <w:rPr>
                <w:b w:val="0"/>
                <w:sz w:val="18"/>
              </w:rPr>
              <w:t>Predict future order quantity or demand using historical quantity, time, product, customer and calendar features. Candidate models include linear regression, Random Forest regression and gradient-boosted models. Time-based validation should be used so future information does not leak into training.</w:t>
            </w:r>
          </w:p>
        </w:tc>
      </w:tr>
      <w:tr>
        <w:tc>
          <w:tcPr>
            <w:tcW w:type="dxa" w:w="4968"/>
            <w:vAlign w:val="center"/>
          </w:tcPr>
          <w:p>
            <w:r/>
            <w:r>
              <w:rPr>
                <w:b/>
                <w:sz w:val="18"/>
              </w:rPr>
              <w:t>Clustering</w:t>
            </w:r>
          </w:p>
        </w:tc>
        <w:tc>
          <w:tcPr>
            <w:tcW w:type="dxa" w:w="4968"/>
            <w:vAlign w:val="center"/>
          </w:tcPr>
          <w:p>
            <w:r/>
            <w:r>
              <w:rPr>
                <w:b w:val="0"/>
                <w:sz w:val="18"/>
              </w:rPr>
              <w:t>Group customers, products, or delivery locations with similar behaviour. For example, K-Means can group customers using purchase frequency, monetary value and average order size, or group delivery zones by demand density.</w:t>
            </w:r>
          </w:p>
        </w:tc>
      </w:tr>
      <w:tr>
        <w:tc>
          <w:tcPr>
            <w:tcW w:type="dxa" w:w="4968"/>
            <w:vAlign w:val="center"/>
          </w:tcPr>
          <w:p>
            <w:r/>
            <w:r>
              <w:rPr>
                <w:b/>
                <w:sz w:val="18"/>
              </w:rPr>
              <w:t>Optimization</w:t>
            </w:r>
          </w:p>
        </w:tc>
        <w:tc>
          <w:tcPr>
            <w:tcW w:type="dxa" w:w="4968"/>
            <w:vAlign w:val="center"/>
          </w:tcPr>
          <w:p>
            <w:r/>
            <w:r>
              <w:rPr>
                <w:b w:val="0"/>
                <w:sz w:val="18"/>
              </w:rPr>
              <w:t>After demand and order information are known, formulate a Vehicle Routing Problem (VRP). The objective can minimize distance/time/cost while satisfying vehicle capacity, delivery windows and depot constraints.</w:t>
            </w:r>
          </w:p>
        </w:tc>
      </w:tr>
      <w:tr>
        <w:tc>
          <w:tcPr>
            <w:tcW w:type="dxa" w:w="4968"/>
            <w:vAlign w:val="center"/>
          </w:tcPr>
          <w:p>
            <w:r/>
            <w:r>
              <w:rPr>
                <w:b/>
                <w:sz w:val="18"/>
              </w:rPr>
              <w:t>Exploratory Data Analysis</w:t>
            </w:r>
          </w:p>
        </w:tc>
        <w:tc>
          <w:tcPr>
            <w:tcW w:type="dxa" w:w="4968"/>
            <w:vAlign w:val="center"/>
          </w:tcPr>
          <w:p>
            <w:r/>
            <w:r>
              <w:rPr>
                <w:b w:val="0"/>
                <w:sz w:val="18"/>
              </w:rPr>
              <w:t>Use distributions, time-series plots, heatmaps and location summaries to discover seasonality, outliers, cancellations, high-demand products and delivery bottlenecks before modeling.</w:t>
            </w:r>
          </w:p>
        </w:tc>
      </w:tr>
    </w:tbl>
    <w:p>
      <w:r>
        <w:br w:type="page"/>
      </w:r>
    </w:p>
    <w:p>
      <w:pPr>
        <w:pStyle w:val="Heading1"/>
      </w:pPr>
      <w:r>
        <w:t>4. Strategic Roadmap: End-to-End Analysis</w:t>
      </w:r>
    </w:p>
    <w:p>
      <w:r>
        <w:t>The project will follow a staged pipeline so that each analytical output becomes an input to the next decision. The sequence below is intentionally designed to prevent premature modeling.</w:t>
      </w:r>
    </w:p>
    <w:tbl>
      <w:tblPr>
        <w:tblW w:type="auto" w:w="0"/>
        <w:tblLook w:firstColumn="1" w:firstRow="1" w:lastColumn="0" w:lastRow="0" w:noHBand="0" w:noVBand="1" w:val="04A0"/>
      </w:tblPr>
      <w:tblGrid>
        <w:gridCol w:w="3312"/>
        <w:gridCol w:w="3312"/>
        <w:gridCol w:w="3312"/>
      </w:tblGrid>
      <w:tr>
        <w:tc>
          <w:tcPr>
            <w:tcW w:type="dxa" w:w="3312"/>
            <w:vAlign w:val="center"/>
            <w:shd w:fill="1F4E78"/>
          </w:tcPr>
          <w:p>
            <w:r>
              <w:rPr>
                <w:color w:val="FFFFFF"/>
              </w:rPr>
            </w:r>
            <w:r>
              <w:rPr>
                <w:b/>
                <w:color w:val="FFFFFF"/>
                <w:sz w:val="18"/>
              </w:rPr>
              <w:t>Step</w:t>
            </w:r>
          </w:p>
        </w:tc>
        <w:tc>
          <w:tcPr>
            <w:tcW w:type="dxa" w:w="3312"/>
            <w:vAlign w:val="center"/>
            <w:shd w:fill="1F4E78"/>
          </w:tcPr>
          <w:p>
            <w:r>
              <w:rPr>
                <w:color w:val="FFFFFF"/>
              </w:rPr>
            </w:r>
            <w:r>
              <w:rPr>
                <w:b/>
                <w:color w:val="FFFFFF"/>
                <w:sz w:val="18"/>
              </w:rPr>
              <w:t>Stage</w:t>
            </w:r>
          </w:p>
        </w:tc>
        <w:tc>
          <w:tcPr>
            <w:tcW w:type="dxa" w:w="3312"/>
            <w:vAlign w:val="center"/>
            <w:shd w:fill="1F4E78"/>
          </w:tcPr>
          <w:p>
            <w:r>
              <w:rPr>
                <w:color w:val="FFFFFF"/>
              </w:rPr>
            </w:r>
            <w:r>
              <w:rPr>
                <w:b/>
                <w:color w:val="FFFFFF"/>
                <w:sz w:val="18"/>
              </w:rPr>
              <w:t>Deliverable</w:t>
            </w:r>
          </w:p>
        </w:tc>
      </w:tr>
      <w:tr>
        <w:tc>
          <w:tcPr>
            <w:tcW w:type="dxa" w:w="3312"/>
            <w:vAlign w:val="center"/>
          </w:tcPr>
          <w:p>
            <w:r/>
            <w:r>
              <w:rPr>
                <w:b/>
                <w:sz w:val="18"/>
              </w:rPr>
              <w:t>1</w:t>
            </w:r>
          </w:p>
        </w:tc>
        <w:tc>
          <w:tcPr>
            <w:tcW w:type="dxa" w:w="3312"/>
            <w:vAlign w:val="center"/>
          </w:tcPr>
          <w:p>
            <w:r/>
            <w:r>
              <w:rPr>
                <w:b/>
                <w:sz w:val="18"/>
              </w:rPr>
              <w:t>Business definition</w:t>
            </w:r>
          </w:p>
        </w:tc>
        <w:tc>
          <w:tcPr>
            <w:tcW w:type="dxa" w:w="3312"/>
            <w:vAlign w:val="center"/>
          </w:tcPr>
          <w:p>
            <w:r/>
            <w:r>
              <w:rPr>
                <w:b w:val="0"/>
                <w:sz w:val="18"/>
              </w:rPr>
              <w:t>Define delivery area, service targets, vehicle capacity, planning horizon and cost assumptions.</w:t>
            </w:r>
          </w:p>
        </w:tc>
      </w:tr>
      <w:tr>
        <w:tc>
          <w:tcPr>
            <w:tcW w:type="dxa" w:w="3312"/>
            <w:vAlign w:val="center"/>
          </w:tcPr>
          <w:p>
            <w:r/>
            <w:r>
              <w:rPr>
                <w:b/>
                <w:sz w:val="18"/>
              </w:rPr>
              <w:t>2</w:t>
            </w:r>
          </w:p>
        </w:tc>
        <w:tc>
          <w:tcPr>
            <w:tcW w:type="dxa" w:w="3312"/>
            <w:vAlign w:val="center"/>
          </w:tcPr>
          <w:p>
            <w:r/>
            <w:r>
              <w:rPr>
                <w:b/>
                <w:sz w:val="18"/>
              </w:rPr>
              <w:t>Data collection</w:t>
            </w:r>
          </w:p>
        </w:tc>
        <w:tc>
          <w:tcPr>
            <w:tcW w:type="dxa" w:w="3312"/>
            <w:vAlign w:val="center"/>
          </w:tcPr>
          <w:p>
            <w:r/>
            <w:r>
              <w:rPr>
                <w:b w:val="0"/>
                <w:sz w:val="18"/>
              </w:rPr>
              <w:t>Acquire transaction/order, product, customer, vehicle, route, location and time-window data.</w:t>
            </w:r>
          </w:p>
        </w:tc>
      </w:tr>
      <w:tr>
        <w:tc>
          <w:tcPr>
            <w:tcW w:type="dxa" w:w="3312"/>
            <w:vAlign w:val="center"/>
          </w:tcPr>
          <w:p>
            <w:r/>
            <w:r>
              <w:rPr>
                <w:b/>
                <w:sz w:val="18"/>
              </w:rPr>
              <w:t>3</w:t>
            </w:r>
          </w:p>
        </w:tc>
        <w:tc>
          <w:tcPr>
            <w:tcW w:type="dxa" w:w="3312"/>
            <w:vAlign w:val="center"/>
          </w:tcPr>
          <w:p>
            <w:r/>
            <w:r>
              <w:rPr>
                <w:b/>
                <w:sz w:val="18"/>
              </w:rPr>
              <w:t>Data cleaning</w:t>
            </w:r>
          </w:p>
        </w:tc>
        <w:tc>
          <w:tcPr>
            <w:tcW w:type="dxa" w:w="3312"/>
            <w:vAlign w:val="center"/>
          </w:tcPr>
          <w:p>
            <w:r/>
            <w:r>
              <w:rPr>
                <w:b w:val="0"/>
                <w:sz w:val="18"/>
              </w:rPr>
              <w:t>Remove/flag cancellations, duplicates and impossible values; standardize dates, IDs and units.</w:t>
            </w:r>
          </w:p>
        </w:tc>
      </w:tr>
      <w:tr>
        <w:tc>
          <w:tcPr>
            <w:tcW w:type="dxa" w:w="3312"/>
            <w:vAlign w:val="center"/>
          </w:tcPr>
          <w:p>
            <w:r/>
            <w:r>
              <w:rPr>
                <w:b/>
                <w:sz w:val="18"/>
              </w:rPr>
              <w:t>4</w:t>
            </w:r>
          </w:p>
        </w:tc>
        <w:tc>
          <w:tcPr>
            <w:tcW w:type="dxa" w:w="3312"/>
            <w:vAlign w:val="center"/>
          </w:tcPr>
          <w:p>
            <w:r/>
            <w:r>
              <w:rPr>
                <w:b/>
                <w:sz w:val="18"/>
              </w:rPr>
              <w:t>Data integration</w:t>
            </w:r>
          </w:p>
        </w:tc>
        <w:tc>
          <w:tcPr>
            <w:tcW w:type="dxa" w:w="3312"/>
            <w:vAlign w:val="center"/>
          </w:tcPr>
          <w:p>
            <w:r/>
            <w:r>
              <w:rPr>
                <w:b w:val="0"/>
                <w:sz w:val="18"/>
              </w:rPr>
              <w:t>Join order, product, customer and location tables; construct analysis-ready records.</w:t>
            </w:r>
          </w:p>
        </w:tc>
      </w:tr>
      <w:tr>
        <w:tc>
          <w:tcPr>
            <w:tcW w:type="dxa" w:w="3312"/>
            <w:vAlign w:val="center"/>
          </w:tcPr>
          <w:p>
            <w:r/>
            <w:r>
              <w:rPr>
                <w:b/>
                <w:sz w:val="18"/>
              </w:rPr>
              <w:t>5</w:t>
            </w:r>
          </w:p>
        </w:tc>
        <w:tc>
          <w:tcPr>
            <w:tcW w:type="dxa" w:w="3312"/>
            <w:vAlign w:val="center"/>
          </w:tcPr>
          <w:p>
            <w:r/>
            <w:r>
              <w:rPr>
                <w:b/>
                <w:sz w:val="18"/>
              </w:rPr>
              <w:t>EDA &amp; KPI baseline</w:t>
            </w:r>
          </w:p>
        </w:tc>
        <w:tc>
          <w:tcPr>
            <w:tcW w:type="dxa" w:w="3312"/>
            <w:vAlign w:val="center"/>
          </w:tcPr>
          <w:p>
            <w:r/>
            <w:r>
              <w:rPr>
                <w:b w:val="0"/>
                <w:sz w:val="18"/>
              </w:rPr>
              <w:t>Measure current performance and identify demand, geography and operational bottlenecks.</w:t>
            </w:r>
          </w:p>
        </w:tc>
      </w:tr>
      <w:tr>
        <w:tc>
          <w:tcPr>
            <w:tcW w:type="dxa" w:w="3312"/>
            <w:vAlign w:val="center"/>
          </w:tcPr>
          <w:p>
            <w:r/>
            <w:r>
              <w:rPr>
                <w:b/>
                <w:sz w:val="18"/>
              </w:rPr>
              <w:t>6</w:t>
            </w:r>
          </w:p>
        </w:tc>
        <w:tc>
          <w:tcPr>
            <w:tcW w:type="dxa" w:w="3312"/>
            <w:vAlign w:val="center"/>
          </w:tcPr>
          <w:p>
            <w:r/>
            <w:r>
              <w:rPr>
                <w:b/>
                <w:sz w:val="18"/>
              </w:rPr>
              <w:t>Feature engineering</w:t>
            </w:r>
          </w:p>
        </w:tc>
        <w:tc>
          <w:tcPr>
            <w:tcW w:type="dxa" w:w="3312"/>
            <w:vAlign w:val="center"/>
          </w:tcPr>
          <w:p>
            <w:r/>
            <w:r>
              <w:rPr>
                <w:b w:val="0"/>
                <w:sz w:val="18"/>
              </w:rPr>
              <w:t>Create time, lag, rolling, customer, product, distance and utilization features.</w:t>
            </w:r>
          </w:p>
        </w:tc>
      </w:tr>
      <w:tr>
        <w:tc>
          <w:tcPr>
            <w:tcW w:type="dxa" w:w="3312"/>
            <w:vAlign w:val="center"/>
          </w:tcPr>
          <w:p>
            <w:r/>
            <w:r>
              <w:rPr>
                <w:b/>
                <w:sz w:val="18"/>
              </w:rPr>
              <w:t>7</w:t>
            </w:r>
          </w:p>
        </w:tc>
        <w:tc>
          <w:tcPr>
            <w:tcW w:type="dxa" w:w="3312"/>
            <w:vAlign w:val="center"/>
          </w:tcPr>
          <w:p>
            <w:r/>
            <w:r>
              <w:rPr>
                <w:b/>
                <w:sz w:val="18"/>
              </w:rPr>
              <w:t>Demand modeling</w:t>
            </w:r>
          </w:p>
        </w:tc>
        <w:tc>
          <w:tcPr>
            <w:tcW w:type="dxa" w:w="3312"/>
            <w:vAlign w:val="center"/>
          </w:tcPr>
          <w:p>
            <w:r/>
            <w:r>
              <w:rPr>
                <w:b w:val="0"/>
                <w:sz w:val="18"/>
              </w:rPr>
              <w:t>Train and validate a forecast model; compare with a simple baseline.</w:t>
            </w:r>
          </w:p>
        </w:tc>
      </w:tr>
      <w:tr>
        <w:tc>
          <w:tcPr>
            <w:tcW w:type="dxa" w:w="3312"/>
            <w:vAlign w:val="center"/>
          </w:tcPr>
          <w:p>
            <w:r/>
            <w:r>
              <w:rPr>
                <w:b/>
                <w:sz w:val="18"/>
              </w:rPr>
              <w:t>8</w:t>
            </w:r>
          </w:p>
        </w:tc>
        <w:tc>
          <w:tcPr>
            <w:tcW w:type="dxa" w:w="3312"/>
            <w:vAlign w:val="center"/>
          </w:tcPr>
          <w:p>
            <w:r/>
            <w:r>
              <w:rPr>
                <w:b/>
                <w:sz w:val="18"/>
              </w:rPr>
              <w:t>Segmentation</w:t>
            </w:r>
          </w:p>
        </w:tc>
        <w:tc>
          <w:tcPr>
            <w:tcW w:type="dxa" w:w="3312"/>
            <w:vAlign w:val="center"/>
          </w:tcPr>
          <w:p>
            <w:r/>
            <w:r>
              <w:rPr>
                <w:b w:val="0"/>
                <w:sz w:val="18"/>
              </w:rPr>
              <w:t>Cluster products/customers/zones into operationally meaningful groups.</w:t>
            </w:r>
          </w:p>
        </w:tc>
      </w:tr>
      <w:tr>
        <w:tc>
          <w:tcPr>
            <w:tcW w:type="dxa" w:w="3312"/>
            <w:vAlign w:val="center"/>
          </w:tcPr>
          <w:p>
            <w:r/>
            <w:r>
              <w:rPr>
                <w:b/>
                <w:sz w:val="18"/>
              </w:rPr>
              <w:t>9</w:t>
            </w:r>
          </w:p>
        </w:tc>
        <w:tc>
          <w:tcPr>
            <w:tcW w:type="dxa" w:w="3312"/>
            <w:vAlign w:val="center"/>
          </w:tcPr>
          <w:p>
            <w:r/>
            <w:r>
              <w:rPr>
                <w:b/>
                <w:sz w:val="18"/>
              </w:rPr>
              <w:t>Route optimization</w:t>
            </w:r>
          </w:p>
        </w:tc>
        <w:tc>
          <w:tcPr>
            <w:tcW w:type="dxa" w:w="3312"/>
            <w:vAlign w:val="center"/>
          </w:tcPr>
          <w:p>
            <w:r/>
            <w:r>
              <w:rPr>
                <w:b w:val="0"/>
                <w:sz w:val="18"/>
              </w:rPr>
              <w:t>Build distance/time matrix and solve capacity/time-window constrained VRP.</w:t>
            </w:r>
          </w:p>
        </w:tc>
      </w:tr>
      <w:tr>
        <w:tc>
          <w:tcPr>
            <w:tcW w:type="dxa" w:w="3312"/>
            <w:vAlign w:val="center"/>
          </w:tcPr>
          <w:p>
            <w:r/>
            <w:r>
              <w:rPr>
                <w:b/>
                <w:sz w:val="18"/>
              </w:rPr>
              <w:t>10</w:t>
            </w:r>
          </w:p>
        </w:tc>
        <w:tc>
          <w:tcPr>
            <w:tcW w:type="dxa" w:w="3312"/>
            <w:vAlign w:val="center"/>
          </w:tcPr>
          <w:p>
            <w:r/>
            <w:r>
              <w:rPr>
                <w:b/>
                <w:sz w:val="18"/>
              </w:rPr>
              <w:t>Scenario testing</w:t>
            </w:r>
          </w:p>
        </w:tc>
        <w:tc>
          <w:tcPr>
            <w:tcW w:type="dxa" w:w="3312"/>
            <w:vAlign w:val="center"/>
          </w:tcPr>
          <w:p>
            <w:r/>
            <w:r>
              <w:rPr>
                <w:b w:val="0"/>
                <w:sz w:val="18"/>
              </w:rPr>
              <w:t>Compare current routes vs optimized routes under different fleet and demand assumptions.</w:t>
            </w:r>
          </w:p>
        </w:tc>
      </w:tr>
      <w:tr>
        <w:tc>
          <w:tcPr>
            <w:tcW w:type="dxa" w:w="3312"/>
            <w:vAlign w:val="center"/>
          </w:tcPr>
          <w:p>
            <w:r/>
            <w:r>
              <w:rPr>
                <w:b/>
                <w:sz w:val="18"/>
              </w:rPr>
              <w:t>11</w:t>
            </w:r>
          </w:p>
        </w:tc>
        <w:tc>
          <w:tcPr>
            <w:tcW w:type="dxa" w:w="3312"/>
            <w:vAlign w:val="center"/>
          </w:tcPr>
          <w:p>
            <w:r/>
            <w:r>
              <w:rPr>
                <w:b/>
                <w:sz w:val="18"/>
              </w:rPr>
              <w:t>Dashboard &amp; recommendations</w:t>
            </w:r>
          </w:p>
        </w:tc>
        <w:tc>
          <w:tcPr>
            <w:tcW w:type="dxa" w:w="3312"/>
            <w:vAlign w:val="center"/>
          </w:tcPr>
          <w:p>
            <w:r/>
            <w:r>
              <w:rPr>
                <w:b w:val="0"/>
                <w:sz w:val="18"/>
              </w:rPr>
              <w:t>Present KPIs, forecasts, route plans and management actions.</w:t>
            </w:r>
          </w:p>
        </w:tc>
      </w:tr>
      <w:tr>
        <w:tc>
          <w:tcPr>
            <w:tcW w:type="dxa" w:w="3312"/>
            <w:vAlign w:val="center"/>
          </w:tcPr>
          <w:p>
            <w:r/>
            <w:r>
              <w:rPr>
                <w:b/>
                <w:sz w:val="18"/>
              </w:rPr>
              <w:t>12</w:t>
            </w:r>
          </w:p>
        </w:tc>
        <w:tc>
          <w:tcPr>
            <w:tcW w:type="dxa" w:w="3312"/>
            <w:vAlign w:val="center"/>
          </w:tcPr>
          <w:p>
            <w:r/>
            <w:r>
              <w:rPr>
                <w:b/>
                <w:sz w:val="18"/>
              </w:rPr>
              <w:t>Monitoring</w:t>
            </w:r>
          </w:p>
        </w:tc>
        <w:tc>
          <w:tcPr>
            <w:tcW w:type="dxa" w:w="3312"/>
            <w:vAlign w:val="center"/>
          </w:tcPr>
          <w:p>
            <w:r/>
            <w:r>
              <w:rPr>
                <w:b w:val="0"/>
                <w:sz w:val="18"/>
              </w:rPr>
              <w:t>Track model and operational performance; retrain/re-optimize when conditions change.</w:t>
            </w:r>
          </w:p>
        </w:tc>
      </w:tr>
    </w:tbl>
    <w:p>
      <w:pPr>
        <w:pStyle w:val="Heading2"/>
      </w:pPr>
      <w:r>
        <w:t>4.1 Data Architecture</w:t>
      </w:r>
    </w:p>
    <w:p>
      <w:pPr>
        <w:pStyle w:val="ListBullet"/>
      </w:pPr>
      <w:r>
        <w:t>Orders table: order_id, customer_id, product_id, order_time, quantity, promised_window, status.</w:t>
      </w:r>
    </w:p>
    <w:p>
      <w:pPr>
        <w:pStyle w:val="ListBullet"/>
      </w:pPr>
      <w:r>
        <w:t>Product table: product_id, category, unit_price, package_size/weight, replenishment information.</w:t>
      </w:r>
    </w:p>
    <w:p>
      <w:pPr>
        <w:pStyle w:val="ListBullet"/>
      </w:pPr>
      <w:r>
        <w:t>Customer/location table: customer_id, latitude/longitude or zone, service area, historical delivery behaviour.</w:t>
      </w:r>
    </w:p>
    <w:p>
      <w:pPr>
        <w:pStyle w:val="ListBullet"/>
      </w:pPr>
      <w:r>
        <w:t>Vehicle table: vehicle_id, capacity, operating cost, start/end depot, available hours.</w:t>
      </w:r>
    </w:p>
    <w:p>
      <w:pPr>
        <w:pStyle w:val="ListBullet"/>
      </w:pPr>
      <w:r>
        <w:t>Trip table: vehicle_id, stop sequence, timestamps, distance, actual arrival, delivery status.</w:t>
      </w:r>
    </w:p>
    <w:p>
      <w:pPr>
        <w:pStyle w:val="ListBullet"/>
      </w:pPr>
      <w:r>
        <w:t>External/context table: calendar features, weather/traffic proxies when legally and technically available.</w:t>
      </w:r>
    </w:p>
    <w:p>
      <w:pPr>
        <w:pStyle w:val="Heading2"/>
      </w:pPr>
      <w:r>
        <w:t>4.2 Data Cleaning Strategy</w:t>
      </w:r>
    </w:p>
    <w:p>
      <w:pPr>
        <w:pStyle w:val="ListBullet"/>
      </w:pPr>
      <w:r>
        <w:t>Validate unique keys and identify duplicate order/transaction records.</w:t>
      </w:r>
    </w:p>
    <w:p>
      <w:pPr>
        <w:pStyle w:val="ListBullet"/>
      </w:pPr>
      <w:r>
        <w:t>Convert dates and times to a consistent datetime format and timezone.</w:t>
      </w:r>
    </w:p>
    <w:p>
      <w:pPr>
        <w:pStyle w:val="ListBullet"/>
      </w:pPr>
      <w:r>
        <w:t>Treat cancellations explicitly rather than silently counting them as fulfilled demand.</w:t>
      </w:r>
    </w:p>
    <w:p>
      <w:pPr>
        <w:pStyle w:val="ListBullet"/>
      </w:pPr>
      <w:r>
        <w:t>Check quantity and price for impossible values; investigate negative quantities as potential returns/cancellations.</w:t>
      </w:r>
    </w:p>
    <w:p>
      <w:pPr>
        <w:pStyle w:val="ListBullet"/>
      </w:pPr>
      <w:r>
        <w:t>Handle missing customer/location values using documented rules; never fabricate coordinates.</w:t>
      </w:r>
    </w:p>
    <w:p>
      <w:pPr>
        <w:pStyle w:val="ListBullet"/>
      </w:pPr>
      <w:r>
        <w:t>Detect extreme trip distances or durations using business rules and robust outlier checks.</w:t>
      </w:r>
    </w:p>
    <w:p>
      <w:pPr>
        <w:pStyle w:val="ListBullet"/>
      </w:pPr>
      <w:r>
        <w:t>Create a data-quality report showing missingness, duplicates, invalid values and row counts before/after cleaning.</w:t>
      </w:r>
    </w:p>
    <w:p>
      <w:pPr>
        <w:pStyle w:val="Heading1"/>
      </w:pPr>
      <w:r>
        <w:t>5. Exploratory Data Analysis Plan</w:t>
      </w:r>
    </w:p>
    <w:p>
      <w:r>
        <w:t>EDA will establish the baseline and identify patterns that influence modeling decisions. The analysis should answer both statistical and operational questions.</w:t>
      </w:r>
    </w:p>
    <w:tbl>
      <w:tblPr>
        <w:tblW w:type="auto" w:w="0"/>
        <w:tblLook w:firstColumn="1" w:firstRow="1" w:lastColumn="0" w:lastRow="0" w:noHBand="0" w:noVBand="1" w:val="04A0"/>
      </w:tblPr>
      <w:tblGrid>
        <w:gridCol w:w="4968"/>
        <w:gridCol w:w="4968"/>
      </w:tblGrid>
      <w:tr>
        <w:tc>
          <w:tcPr>
            <w:tcW w:type="dxa" w:w="4968"/>
            <w:vAlign w:val="center"/>
            <w:shd w:fill="1F4E78"/>
          </w:tcPr>
          <w:p>
            <w:r>
              <w:rPr>
                <w:color w:val="FFFFFF"/>
              </w:rPr>
            </w:r>
            <w:r>
              <w:rPr>
                <w:b/>
                <w:color w:val="FFFFFF"/>
                <w:sz w:val="18"/>
              </w:rPr>
              <w:t>EDA area</w:t>
            </w:r>
          </w:p>
        </w:tc>
        <w:tc>
          <w:tcPr>
            <w:tcW w:type="dxa" w:w="4968"/>
            <w:vAlign w:val="center"/>
            <w:shd w:fill="1F4E78"/>
          </w:tcPr>
          <w:p>
            <w:r>
              <w:rPr>
                <w:color w:val="FFFFFF"/>
              </w:rPr>
            </w:r>
            <w:r>
              <w:rPr>
                <w:b/>
                <w:color w:val="FFFFFF"/>
                <w:sz w:val="18"/>
              </w:rPr>
              <w:t>Questions / outputs</w:t>
            </w:r>
          </w:p>
        </w:tc>
      </w:tr>
      <w:tr>
        <w:tc>
          <w:tcPr>
            <w:tcW w:type="dxa" w:w="4968"/>
            <w:vAlign w:val="center"/>
          </w:tcPr>
          <w:p>
            <w:r/>
            <w:r>
              <w:rPr>
                <w:b/>
                <w:sz w:val="18"/>
              </w:rPr>
              <w:t>Demand over time</w:t>
            </w:r>
          </w:p>
        </w:tc>
        <w:tc>
          <w:tcPr>
            <w:tcW w:type="dxa" w:w="4968"/>
            <w:vAlign w:val="center"/>
          </w:tcPr>
          <w:p>
            <w:r/>
            <w:r>
              <w:rPr>
                <w:b w:val="0"/>
                <w:sz w:val="18"/>
              </w:rPr>
              <w:t>Daily/weekly/monthly order volume; weekday and seasonal effects; top-demand periods.</w:t>
            </w:r>
          </w:p>
        </w:tc>
      </w:tr>
      <w:tr>
        <w:tc>
          <w:tcPr>
            <w:tcW w:type="dxa" w:w="4968"/>
            <w:vAlign w:val="center"/>
          </w:tcPr>
          <w:p>
            <w:r/>
            <w:r>
              <w:rPr>
                <w:b/>
                <w:sz w:val="18"/>
              </w:rPr>
              <w:t>Product behaviour</w:t>
            </w:r>
          </w:p>
        </w:tc>
        <w:tc>
          <w:tcPr>
            <w:tcW w:type="dxa" w:w="4968"/>
            <w:vAlign w:val="center"/>
          </w:tcPr>
          <w:p>
            <w:r/>
            <w:r>
              <w:rPr>
                <w:b w:val="0"/>
                <w:sz w:val="18"/>
              </w:rPr>
              <w:t>Top products by units/revenue; product concentration; slow-moving items; cancellation/return patterns.</w:t>
            </w:r>
          </w:p>
        </w:tc>
      </w:tr>
      <w:tr>
        <w:tc>
          <w:tcPr>
            <w:tcW w:type="dxa" w:w="4968"/>
            <w:vAlign w:val="center"/>
          </w:tcPr>
          <w:p>
            <w:r/>
            <w:r>
              <w:rPr>
                <w:b/>
                <w:sz w:val="18"/>
              </w:rPr>
              <w:t>Customer behaviour</w:t>
            </w:r>
          </w:p>
        </w:tc>
        <w:tc>
          <w:tcPr>
            <w:tcW w:type="dxa" w:w="4968"/>
            <w:vAlign w:val="center"/>
          </w:tcPr>
          <w:p>
            <w:r/>
            <w:r>
              <w:rPr>
                <w:b w:val="0"/>
                <w:sz w:val="18"/>
              </w:rPr>
              <w:t>Order frequency, average basket size, customer value and geographic concentration.</w:t>
            </w:r>
          </w:p>
        </w:tc>
      </w:tr>
      <w:tr>
        <w:tc>
          <w:tcPr>
            <w:tcW w:type="dxa" w:w="4968"/>
            <w:vAlign w:val="center"/>
          </w:tcPr>
          <w:p>
            <w:r/>
            <w:r>
              <w:rPr>
                <w:b/>
                <w:sz w:val="18"/>
              </w:rPr>
              <w:t>Spatial behaviour</w:t>
            </w:r>
          </w:p>
        </w:tc>
        <w:tc>
          <w:tcPr>
            <w:tcW w:type="dxa" w:w="4968"/>
            <w:vAlign w:val="center"/>
          </w:tcPr>
          <w:p>
            <w:r/>
            <w:r>
              <w:rPr>
                <w:b w:val="0"/>
                <w:sz w:val="18"/>
              </w:rPr>
              <w:t>Delivery density by zone; high-demand clusters; average distance from depot.</w:t>
            </w:r>
          </w:p>
        </w:tc>
      </w:tr>
      <w:tr>
        <w:tc>
          <w:tcPr>
            <w:tcW w:type="dxa" w:w="4968"/>
            <w:vAlign w:val="center"/>
          </w:tcPr>
          <w:p>
            <w:r/>
            <w:r>
              <w:rPr>
                <w:b/>
                <w:sz w:val="18"/>
              </w:rPr>
              <w:t>Transport behaviour</w:t>
            </w:r>
          </w:p>
        </w:tc>
        <w:tc>
          <w:tcPr>
            <w:tcW w:type="dxa" w:w="4968"/>
            <w:vAlign w:val="center"/>
          </w:tcPr>
          <w:p>
            <w:r/>
            <w:r>
              <w:rPr>
                <w:b w:val="0"/>
                <w:sz w:val="18"/>
              </w:rPr>
              <w:t>Trip duration vs distance, peak-period effects, vehicle utilization and late-delivery patterns.</w:t>
            </w:r>
          </w:p>
        </w:tc>
      </w:tr>
      <w:tr>
        <w:tc>
          <w:tcPr>
            <w:tcW w:type="dxa" w:w="4968"/>
            <w:vAlign w:val="center"/>
          </w:tcPr>
          <w:p>
            <w:r/>
            <w:r>
              <w:rPr>
                <w:b/>
                <w:sz w:val="18"/>
              </w:rPr>
              <w:t>Data quality</w:t>
            </w:r>
          </w:p>
        </w:tc>
        <w:tc>
          <w:tcPr>
            <w:tcW w:type="dxa" w:w="4968"/>
            <w:vAlign w:val="center"/>
          </w:tcPr>
          <w:p>
            <w:r/>
            <w:r>
              <w:rPr>
                <w:b w:val="0"/>
                <w:sz w:val="18"/>
              </w:rPr>
              <w:t>Missing values, duplicates, impossible quantities, extreme distances and inconsistent timestamps.</w:t>
            </w:r>
          </w:p>
        </w:tc>
      </w:tr>
    </w:tbl>
    <w:p>
      <w:pPr>
        <w:pStyle w:val="Heading1"/>
      </w:pPr>
      <w:r>
        <w:t>6. Predictive Modeling Strategy</w:t>
      </w:r>
    </w:p>
    <w:p>
      <w:pPr>
        <w:pStyle w:val="Heading2"/>
      </w:pPr>
      <w:r>
        <w:t>6.1 Demand Forecasting</w:t>
      </w:r>
    </w:p>
    <w:p>
      <w:r>
        <w:t>The first model should be deliberately simple so that a more complex model can be shown to add value. A baseline could use the previous week's demand or a rolling average. Candidate supervised models can then use lag demand, rolling statistics, day-of-week, month, product category, price and customer/order features.</w:t>
      </w:r>
    </w:p>
    <w:p>
      <w:pPr>
        <w:pStyle w:val="Heading3"/>
      </w:pPr>
      <w:r>
        <w:t>Evaluation metrics:</w:t>
      </w:r>
    </w:p>
    <w:p>
      <w:pPr>
        <w:pStyle w:val="ListBullet"/>
      </w:pPr>
      <w:r>
        <w:t>MAE: average absolute forecast error; easy to interpret in units.</w:t>
      </w:r>
    </w:p>
    <w:p>
      <w:pPr>
        <w:pStyle w:val="ListBullet"/>
      </w:pPr>
      <w:r>
        <w:t>RMSE: penalizes larger errors more strongly.</w:t>
      </w:r>
    </w:p>
    <w:p>
      <w:pPr>
        <w:pStyle w:val="ListBullet"/>
      </w:pPr>
      <w:r>
        <w:t>WAPE: useful for aggregate demand planning when volumes vary substantially.</w:t>
      </w:r>
    </w:p>
    <w:p>
      <w:pPr>
        <w:pStyle w:val="ListBullet"/>
      </w:pPr>
      <w:r>
        <w:t>Business validation: compare forecast quality against stockout risk and inventory decisions.</w:t>
      </w:r>
    </w:p>
    <w:p>
      <w:pPr>
        <w:pStyle w:val="Heading2"/>
      </w:pPr>
      <w:r>
        <w:t>6.2 Customer / Zone Clustering</w:t>
      </w:r>
    </w:p>
    <w:p>
      <w:r>
        <w:t>Clustering can create operational segments such as high-frequency/high-volume customers, occasional customers, and geographically dense service zones. K-Means is an appropriate starting point because it is straightforward to interpret and can scale well for many observations. Features should be standardized before distance-based clustering.</w:t>
      </w:r>
    </w:p>
    <w:p>
      <w:pPr>
        <w:pStyle w:val="Heading2"/>
      </w:pPr>
      <w:r>
        <w:t>6.3 Route Optimization</w:t>
      </w:r>
    </w:p>
    <w:p>
      <w:r>
        <w:t>The routing stage will use a Vehicle Routing Problem formulation. Each delivery point is a node, travel distance/time is represented by a matrix, vehicles start from a depot, and constraints represent capacity and customer time windows. The objective can combine travel distance and lateness penalties. OR-Tools is suitable for this stage because it provides routing functionality and examples for capacity and time-window constraints.</w:t>
      </w:r>
    </w:p>
    <w:p>
      <w:r>
        <w:br w:type="page"/>
      </w:r>
    </w:p>
    <w:p>
      <w:pPr>
        <w:pStyle w:val="Heading1"/>
      </w:pPr>
      <w:r>
        <w:t>7. Python Code Illustrations</w:t>
      </w:r>
    </w:p>
    <w:p>
      <w:r>
        <w:t>The following snippets are illustrative implementation components. They are intentionally modular so the final project can replace public demonstration data with operational datasets without redesigning the whole workflow.</w:t>
      </w:r>
    </w:p>
    <w:p>
      <w:pPr>
        <w:pStyle w:val="Heading2"/>
      </w:pPr>
      <w:r>
        <w:t>7.1 Data Loading and Basic Cleaning</w:t>
      </w:r>
    </w:p>
    <w:p>
      <w:pPr>
        <w:pStyle w:val="Code"/>
        <w:ind w:left="288"/>
      </w:pPr>
      <w:r>
        <w:t>import pandas as pd</w:t>
        <w:br/>
      </w:r>
      <w:r>
        <w:t>import numpy as np</w:t>
        <w:br/>
      </w:r>
      <w:r>
        <w:br/>
      </w:r>
      <w:r>
        <w:t>df = pd.read_excel("Online Retail.xlsx")</w:t>
        <w:br/>
      </w:r>
      <w:r>
        <w:br/>
      </w:r>
      <w:r>
        <w:t>df["InvoiceDate"] = pd.to_datetime(df["InvoiceDate"])</w:t>
        <w:br/>
      </w:r>
      <w:r>
        <w:t>df = df.drop_duplicates()</w:t>
        <w:br/>
      </w:r>
      <w:r>
        <w:br/>
      </w:r>
      <w:r>
        <w:t># Cancellations are identified by invoice numbers beginning with C.</w:t>
        <w:br/>
      </w:r>
      <w:r>
        <w:t>df["is_cancelled"] = df["InvoiceNo"].astype(str).str.startswith("C")</w:t>
        <w:br/>
      </w:r>
      <w:r>
        <w:br/>
      </w:r>
      <w:r>
        <w:t># Keep completed sales for demand analysis.</w:t>
        <w:br/>
      </w:r>
      <w:r>
        <w:t>sales = df.loc[~df["is_cancelled"]].copy()</w:t>
        <w:br/>
      </w:r>
      <w:r>
        <w:br/>
      </w:r>
      <w:r>
        <w:t># Remove clearly invalid records.</w:t>
        <w:br/>
      </w:r>
      <w:r>
        <w:t>sales = sales[(sales["Quantity"] &gt; 0) &amp; (sales["UnitPrice"] &gt; 0)]</w:t>
        <w:br/>
      </w:r>
      <w:r>
        <w:br/>
      </w:r>
      <w:r>
        <w:t>sales["revenue"] = sales["Quantity"] * sales["UnitPrice"]</w:t>
        <w:br/>
      </w:r>
      <w:r>
        <w:t>sales["date"] = sales["InvoiceDate"].dt.date</w:t>
        <w:br/>
      </w:r>
    </w:p>
    <w:p>
      <w:pPr>
        <w:pStyle w:val="Heading2"/>
      </w:pPr>
      <w:r>
        <w:t>7.2 KPI Calculation</w:t>
      </w:r>
    </w:p>
    <w:p>
      <w:pPr>
        <w:pStyle w:val="Code"/>
        <w:ind w:left="288"/>
      </w:pPr>
      <w:r>
        <w:t>total_deliveries = len(deliveries)</w:t>
        <w:br/>
      </w:r>
      <w:r>
        <w:br/>
      </w:r>
      <w:r>
        <w:t>on_time_rate = (</w:t>
        <w:br/>
      </w:r>
      <w:r>
        <w:t xml:space="preserve">    deliveries["on_time"].mean() * 100</w:t>
        <w:br/>
      </w:r>
      <w:r>
        <w:t>)</w:t>
        <w:br/>
      </w:r>
      <w:r>
        <w:br/>
      </w:r>
      <w:r>
        <w:t>avg_delivery_time = (</w:t>
        <w:br/>
      </w:r>
      <w:r>
        <w:t xml:space="preserve">    deliveries["delivery_minutes"].mean()</w:t>
        <w:br/>
      </w:r>
      <w:r>
        <w:t>)</w:t>
        <w:br/>
      </w:r>
      <w:r>
        <w:br/>
      </w:r>
      <w:r>
        <w:t>route_km_per_delivery = (</w:t>
        <w:br/>
      </w:r>
      <w:r>
        <w:t xml:space="preserve">    deliveries["route_km"].sum() / total_deliveries</w:t>
        <w:br/>
      </w:r>
      <w:r>
        <w:t>)</w:t>
        <w:br/>
      </w:r>
      <w:r>
        <w:br/>
      </w:r>
      <w:r>
        <w:t>capacity_utilization = (</w:t>
        <w:br/>
      </w:r>
      <w:r>
        <w:t xml:space="preserve">    deliveries["loaded_units"].sum()</w:t>
        <w:br/>
      </w:r>
      <w:r>
        <w:t xml:space="preserve">    / deliveries["vehicle_capacity"].sum()</w:t>
        <w:br/>
      </w:r>
      <w:r>
        <w:t xml:space="preserve">    * 100</w:t>
        <w:br/>
      </w:r>
      <w:r>
        <w:t>)</w:t>
        <w:br/>
      </w:r>
      <w:r>
        <w:br/>
      </w:r>
      <w:r>
        <w:t>print({</w:t>
        <w:br/>
      </w:r>
      <w:r>
        <w:t xml:space="preserve">    "OTD_%": round(on_time_rate, 2),</w:t>
        <w:br/>
      </w:r>
      <w:r>
        <w:t xml:space="preserve">    "Avg_delivery_minutes": round(avg_delivery_time, 2),</w:t>
        <w:br/>
      </w:r>
      <w:r>
        <w:t xml:space="preserve">    "Route_km_per_delivery": round(route_km_per_delivery, 2),</w:t>
        <w:br/>
      </w:r>
      <w:r>
        <w:t xml:space="preserve">    "Capacity_utilization_%": round(capacity_utilization, 2)</w:t>
        <w:br/>
      </w:r>
      <w:r>
        <w:t>})</w:t>
        <w:br/>
      </w:r>
    </w:p>
    <w:p>
      <w:pPr>
        <w:pStyle w:val="Heading2"/>
      </w:pPr>
      <w:r>
        <w:t>7.3 Feature Engineering for Demand</w:t>
      </w:r>
    </w:p>
    <w:p>
      <w:pPr>
        <w:pStyle w:val="Code"/>
        <w:ind w:left="288"/>
      </w:pPr>
      <w:r>
        <w:t>daily = (</w:t>
        <w:br/>
      </w:r>
      <w:r>
        <w:t xml:space="preserve">    sales.groupby(["date", "StockCode"])["Quantity"]</w:t>
        <w:br/>
      </w:r>
      <w:r>
        <w:t xml:space="preserve">    .sum()</w:t>
        <w:br/>
      </w:r>
      <w:r>
        <w:t xml:space="preserve">    .reset_index()</w:t>
        <w:br/>
      </w:r>
      <w:r>
        <w:t>)</w:t>
        <w:br/>
      </w:r>
      <w:r>
        <w:br/>
      </w:r>
      <w:r>
        <w:t>daily["date"] = pd.to_datetime(daily["date"])</w:t>
        <w:br/>
      </w:r>
      <w:r>
        <w:t>daily = daily.sort_values(["StockCode", "date"])</w:t>
        <w:br/>
      </w:r>
      <w:r>
        <w:br/>
      </w:r>
      <w:r>
        <w:t>daily["dow"] = daily["date"].dt.dayofweek</w:t>
        <w:br/>
      </w:r>
      <w:r>
        <w:t>daily["month"] = daily["date"].dt.month</w:t>
        <w:br/>
      </w:r>
      <w:r>
        <w:br/>
      </w:r>
      <w:r>
        <w:t>daily["lag_1"] = (</w:t>
        <w:br/>
      </w:r>
      <w:r>
        <w:t xml:space="preserve">    daily.groupby("StockCode")["Quantity"].shift(1)</w:t>
        <w:br/>
      </w:r>
      <w:r>
        <w:t>)</w:t>
        <w:br/>
      </w:r>
      <w:r>
        <w:br/>
      </w:r>
      <w:r>
        <w:t>daily["rolling_7"] = (</w:t>
        <w:br/>
      </w:r>
      <w:r>
        <w:t xml:space="preserve">    daily.groupby("StockCode")["Quantity"]</w:t>
        <w:br/>
      </w:r>
      <w:r>
        <w:t xml:space="preserve">    .transform(lambda s: s.shift(1).rolling(7).mean())</w:t>
        <w:br/>
      </w:r>
      <w:r>
        <w:t>)</w:t>
        <w:br/>
      </w:r>
      <w:r>
        <w:br/>
      </w:r>
      <w:r>
        <w:t>model_df = daily.dropna().copy()</w:t>
        <w:br/>
      </w:r>
    </w:p>
    <w:p>
      <w:pPr>
        <w:pStyle w:val="Heading2"/>
      </w:pPr>
      <w:r>
        <w:t>7.4 Regression Model Example</w:t>
      </w:r>
    </w:p>
    <w:p>
      <w:pPr>
        <w:pStyle w:val="Code"/>
        <w:ind w:left="288"/>
      </w:pPr>
      <w:r>
        <w:t>from sklearn.model_selection import TimeSeriesSplit</w:t>
        <w:br/>
      </w:r>
      <w:r>
        <w:t>from sklearn.ensemble import RandomForestRegressor</w:t>
        <w:br/>
      </w:r>
      <w:r>
        <w:t>from sklearn.metrics import mean_absolute_error</w:t>
        <w:br/>
      </w:r>
      <w:r>
        <w:br/>
      </w:r>
      <w:r>
        <w:t>features = ["dow", "month", "lag_1", "rolling_7"]</w:t>
        <w:br/>
      </w:r>
      <w:r>
        <w:t>X = model_df[features]</w:t>
        <w:br/>
      </w:r>
      <w:r>
        <w:t>y = model_df["Quantity"]</w:t>
        <w:br/>
      </w:r>
      <w:r>
        <w:br/>
      </w:r>
      <w:r>
        <w:t># In a real project, use time-ordered train/test splits.</w:t>
        <w:br/>
      </w:r>
      <w:r>
        <w:t>split = int(len(model_df) * 0.8)</w:t>
        <w:br/>
      </w:r>
      <w:r>
        <w:br/>
      </w:r>
      <w:r>
        <w:t>X_train, X_test = X.iloc[:split], X.iloc[split:]</w:t>
        <w:br/>
      </w:r>
      <w:r>
        <w:t>y_train, y_test = y.iloc[:split], y.iloc[split:]</w:t>
        <w:br/>
      </w:r>
      <w:r>
        <w:br/>
      </w:r>
      <w:r>
        <w:t>model = RandomForestRegressor(</w:t>
        <w:br/>
      </w:r>
      <w:r>
        <w:t xml:space="preserve">    n_estimators=200,</w:t>
        <w:br/>
      </w:r>
      <w:r>
        <w:t xml:space="preserve">    random_state=42,</w:t>
        <w:br/>
      </w:r>
      <w:r>
        <w:t xml:space="preserve">    n_jobs=-1</w:t>
        <w:br/>
      </w:r>
      <w:r>
        <w:t>)</w:t>
        <w:br/>
      </w:r>
      <w:r>
        <w:br/>
      </w:r>
      <w:r>
        <w:t>model.fit(X_train, y_train)</w:t>
        <w:br/>
      </w:r>
      <w:r>
        <w:t>pred = model.predict(X_test)</w:t>
        <w:br/>
      </w:r>
      <w:r>
        <w:br/>
      </w:r>
      <w:r>
        <w:t>mae = mean_absolute_error(y_test, pred)</w:t>
        <w:br/>
      </w:r>
      <w:r>
        <w:t>print("MAE:", mae)</w:t>
        <w:br/>
      </w:r>
    </w:p>
    <w:p>
      <w:pPr>
        <w:pStyle w:val="Heading2"/>
      </w:pPr>
      <w:r>
        <w:t>7.5 K-Means Segmentation</w:t>
      </w:r>
    </w:p>
    <w:p>
      <w:pPr>
        <w:pStyle w:val="Code"/>
        <w:ind w:left="288"/>
      </w:pPr>
      <w:r>
        <w:t>from sklearn.preprocessing import StandardScaler</w:t>
        <w:br/>
      </w:r>
      <w:r>
        <w:t>from sklearn.cluster import KMeans</w:t>
        <w:br/>
      </w:r>
      <w:r>
        <w:br/>
      </w:r>
      <w:r>
        <w:t>customer_features = customer_summary[</w:t>
        <w:br/>
      </w:r>
      <w:r>
        <w:t xml:space="preserve">    ["orders", "units", "revenue", "avg_order_value"]</w:t>
        <w:br/>
      </w:r>
      <w:r>
        <w:t>].fillna(0)</w:t>
        <w:br/>
      </w:r>
      <w:r>
        <w:br/>
      </w:r>
      <w:r>
        <w:t>X_scaled = StandardScaler().fit_transform(customer_features)</w:t>
        <w:br/>
      </w:r>
      <w:r>
        <w:br/>
      </w:r>
      <w:r>
        <w:t>kmeans = KMeans(</w:t>
        <w:br/>
      </w:r>
      <w:r>
        <w:t xml:space="preserve">    n_clusters=4,</w:t>
        <w:br/>
      </w:r>
      <w:r>
        <w:t xml:space="preserve">    random_state=42,</w:t>
        <w:br/>
      </w:r>
      <w:r>
        <w:t xml:space="preserve">    n_init=10</w:t>
        <w:br/>
      </w:r>
      <w:r>
        <w:t>)</w:t>
        <w:br/>
      </w:r>
      <w:r>
        <w:br/>
      </w:r>
      <w:r>
        <w:t>customer_summary["segment"] = kmeans.fit_predict(X_scaled)</w:t>
        <w:br/>
      </w:r>
      <w:r>
        <w:br/>
      </w:r>
      <w:r>
        <w:t>print(customer_summary.groupby("segment").mean(numeric_only=True))</w:t>
        <w:br/>
      </w:r>
    </w:p>
    <w:p>
      <w:pPr>
        <w:pStyle w:val="Heading2"/>
      </w:pPr>
      <w:r>
        <w:t>7.6 Route Optimization Pseudocode / OR-Tools Structure</w:t>
      </w:r>
    </w:p>
    <w:p>
      <w:pPr>
        <w:pStyle w:val="Code"/>
        <w:ind w:left="288"/>
      </w:pPr>
      <w:r>
        <w:t># Pseudocode structure:</w:t>
        <w:br/>
      </w:r>
      <w:r>
        <w:t>#</w:t>
        <w:br/>
      </w:r>
      <w:r>
        <w:t># 1. Create a distance/time matrix between depot + delivery locations.</w:t>
        <w:br/>
      </w:r>
      <w:r>
        <w:t># 2. Define vehicles and their capacities.</w:t>
        <w:br/>
      </w:r>
      <w:r>
        <w:t># 3. Create an OR-Tools RoutingIndexManager.</w:t>
        <w:br/>
      </w:r>
      <w:r>
        <w:t># 4. Create a RoutingModel.</w:t>
        <w:br/>
      </w:r>
      <w:r>
        <w:t># 5. Add distance/time as a routing cost.</w:t>
        <w:br/>
      </w:r>
      <w:r>
        <w:t># 6. Add vehicle-capacity constraints.</w:t>
        <w:br/>
      </w:r>
      <w:r>
        <w:t># 7. Add customer time-window constraints.</w:t>
        <w:br/>
      </w:r>
      <w:r>
        <w:t># 8. Choose a search strategy and time limit.</w:t>
        <w:br/>
      </w:r>
      <w:r>
        <w:t># 9. Solve the model.</w:t>
        <w:br/>
      </w:r>
      <w:r>
        <w:t># 10. Export vehicle -&gt; ordered stops -&gt; total distance/time.</w:t>
        <w:br/>
      </w:r>
      <w:r>
        <w:br/>
      </w:r>
      <w:r>
        <w:t># Example objective:</w:t>
        <w:br/>
      </w:r>
      <w:r>
        <w:t># minimize total travel cost</w:t>
        <w:br/>
      </w:r>
      <w:r>
        <w:t># + lateness_penalty</w:t>
        <w:br/>
      </w:r>
      <w:r>
        <w:t># + optional penalty for unused/overflow capacity</w:t>
        <w:br/>
      </w:r>
    </w:p>
    <w:p>
      <w:pPr>
        <w:pStyle w:val="Heading1"/>
      </w:pPr>
      <w:r>
        <w:t>8. Model Validation and Experiment Design</w:t>
      </w:r>
    </w:p>
    <w:p>
      <w:r>
        <w:t>Validation must mirror the real decision process. For demand forecasting, the model should train on earlier periods and be evaluated on later periods. Randomly mixing future observations into training can create data leakage and an unrealistically optimistic result.</w:t>
      </w:r>
    </w:p>
    <w:tbl>
      <w:tblPr>
        <w:tblW w:type="auto" w:w="0"/>
        <w:tblLook w:firstColumn="1" w:firstRow="1" w:lastColumn="0" w:lastRow="0" w:noHBand="0" w:noVBand="1" w:val="04A0"/>
      </w:tblPr>
      <w:tblGrid>
        <w:gridCol w:w="4968"/>
        <w:gridCol w:w="4968"/>
      </w:tblGrid>
      <w:tr>
        <w:tc>
          <w:tcPr>
            <w:tcW w:type="dxa" w:w="4968"/>
            <w:vAlign w:val="center"/>
            <w:shd w:fill="1F4E78"/>
          </w:tcPr>
          <w:p>
            <w:r>
              <w:rPr>
                <w:color w:val="FFFFFF"/>
              </w:rPr>
            </w:r>
            <w:r>
              <w:rPr>
                <w:b/>
                <w:color w:val="FFFFFF"/>
                <w:sz w:val="18"/>
              </w:rPr>
              <w:t>Area</w:t>
            </w:r>
          </w:p>
        </w:tc>
        <w:tc>
          <w:tcPr>
            <w:tcW w:type="dxa" w:w="4968"/>
            <w:vAlign w:val="center"/>
            <w:shd w:fill="1F4E78"/>
          </w:tcPr>
          <w:p>
            <w:r>
              <w:rPr>
                <w:color w:val="FFFFFF"/>
              </w:rPr>
            </w:r>
            <w:r>
              <w:rPr>
                <w:b/>
                <w:color w:val="FFFFFF"/>
                <w:sz w:val="18"/>
              </w:rPr>
              <w:t>Validation approach</w:t>
            </w:r>
          </w:p>
        </w:tc>
      </w:tr>
      <w:tr>
        <w:tc>
          <w:tcPr>
            <w:tcW w:type="dxa" w:w="4968"/>
            <w:vAlign w:val="center"/>
          </w:tcPr>
          <w:p>
            <w:r/>
            <w:r>
              <w:rPr>
                <w:b/>
                <w:sz w:val="18"/>
              </w:rPr>
              <w:t>Forecasting</w:t>
            </w:r>
          </w:p>
        </w:tc>
        <w:tc>
          <w:tcPr>
            <w:tcW w:type="dxa" w:w="4968"/>
            <w:vAlign w:val="center"/>
          </w:tcPr>
          <w:p>
            <w:r/>
            <w:r>
              <w:rPr>
                <w:b w:val="0"/>
                <w:sz w:val="18"/>
              </w:rPr>
              <w:t>Compare naïve baseline vs regression/tree model using MAE, RMSE and WAPE.</w:t>
            </w:r>
          </w:p>
        </w:tc>
      </w:tr>
      <w:tr>
        <w:tc>
          <w:tcPr>
            <w:tcW w:type="dxa" w:w="4968"/>
            <w:vAlign w:val="center"/>
          </w:tcPr>
          <w:p>
            <w:r/>
            <w:r>
              <w:rPr>
                <w:b/>
                <w:sz w:val="18"/>
              </w:rPr>
              <w:t>Clustering</w:t>
            </w:r>
          </w:p>
        </w:tc>
        <w:tc>
          <w:tcPr>
            <w:tcW w:type="dxa" w:w="4968"/>
            <w:vAlign w:val="center"/>
          </w:tcPr>
          <w:p>
            <w:r/>
            <w:r>
              <w:rPr>
                <w:b w:val="0"/>
                <w:sz w:val="18"/>
              </w:rPr>
              <w:t>Use silhouette score as a diagnostic, but prioritize whether segments are stable and operationally meaningful.</w:t>
            </w:r>
          </w:p>
        </w:tc>
      </w:tr>
      <w:tr>
        <w:tc>
          <w:tcPr>
            <w:tcW w:type="dxa" w:w="4968"/>
            <w:vAlign w:val="center"/>
          </w:tcPr>
          <w:p>
            <w:r/>
            <w:r>
              <w:rPr>
                <w:b/>
                <w:sz w:val="18"/>
              </w:rPr>
              <w:t>Routing</w:t>
            </w:r>
          </w:p>
        </w:tc>
        <w:tc>
          <w:tcPr>
            <w:tcW w:type="dxa" w:w="4968"/>
            <w:vAlign w:val="center"/>
          </w:tcPr>
          <w:p>
            <w:r/>
            <w:r>
              <w:rPr>
                <w:b w:val="0"/>
                <w:sz w:val="18"/>
              </w:rPr>
              <w:t>Compare optimized routes with current routes using total distance, distance per delivery, vehicle count, utilization and OTD.</w:t>
            </w:r>
          </w:p>
        </w:tc>
      </w:tr>
      <w:tr>
        <w:tc>
          <w:tcPr>
            <w:tcW w:type="dxa" w:w="4968"/>
            <w:vAlign w:val="center"/>
          </w:tcPr>
          <w:p>
            <w:r/>
            <w:r>
              <w:rPr>
                <w:b/>
                <w:sz w:val="18"/>
              </w:rPr>
              <w:t>Scenario analysis</w:t>
            </w:r>
          </w:p>
        </w:tc>
        <w:tc>
          <w:tcPr>
            <w:tcW w:type="dxa" w:w="4968"/>
            <w:vAlign w:val="center"/>
          </w:tcPr>
          <w:p>
            <w:r/>
            <w:r>
              <w:rPr>
                <w:b w:val="0"/>
                <w:sz w:val="18"/>
              </w:rPr>
              <w:t>Test demand +10%, demand −10%, fewer vehicles, larger capacity and tighter time windows.</w:t>
            </w:r>
          </w:p>
        </w:tc>
      </w:tr>
      <w:tr>
        <w:tc>
          <w:tcPr>
            <w:tcW w:type="dxa" w:w="4968"/>
            <w:vAlign w:val="center"/>
          </w:tcPr>
          <w:p>
            <w:r/>
            <w:r>
              <w:rPr>
                <w:b/>
                <w:sz w:val="18"/>
              </w:rPr>
              <w:t>Sensitivity</w:t>
            </w:r>
          </w:p>
        </w:tc>
        <w:tc>
          <w:tcPr>
            <w:tcW w:type="dxa" w:w="4968"/>
            <w:vAlign w:val="center"/>
          </w:tcPr>
          <w:p>
            <w:r/>
            <w:r>
              <w:rPr>
                <w:b w:val="0"/>
                <w:sz w:val="18"/>
              </w:rPr>
              <w:t>Vary late-delivery penalty and travel-cost assumptions to understand trade-offs.</w:t>
            </w:r>
          </w:p>
        </w:tc>
      </w:tr>
    </w:tbl>
    <w:p>
      <w:pPr>
        <w:pStyle w:val="Heading1"/>
      </w:pPr>
      <w:r>
        <w:t>9. Expected Outcomes</w:t>
      </w:r>
    </w:p>
    <w:p>
      <w:pPr>
        <w:pStyle w:val="ListBullet"/>
      </w:pPr>
      <w:r>
        <w:t>A reproducible Python pipeline that converts raw transactions and delivery records into analysis-ready data.</w:t>
      </w:r>
    </w:p>
    <w:p>
      <w:pPr>
        <w:pStyle w:val="ListBullet"/>
      </w:pPr>
      <w:r>
        <w:t>A baseline KPI framework that allows management to quantify current logistics performance.</w:t>
      </w:r>
    </w:p>
    <w:p>
      <w:pPr>
        <w:pStyle w:val="ListBullet"/>
      </w:pPr>
      <w:r>
        <w:t>Short-term demand forecasts that can support purchasing, replenishment and workforce planning.</w:t>
      </w:r>
    </w:p>
    <w:p>
      <w:pPr>
        <w:pStyle w:val="ListBullet"/>
      </w:pPr>
      <w:r>
        <w:t>Customer/product/zone segments that support differentiated service and resource allocation.</w:t>
      </w:r>
    </w:p>
    <w:p>
      <w:pPr>
        <w:pStyle w:val="ListBullet"/>
      </w:pPr>
      <w:r>
        <w:t>Optimized delivery routes that explicitly consider capacity and time-window constraints.</w:t>
      </w:r>
    </w:p>
    <w:p>
      <w:pPr>
        <w:pStyle w:val="ListBullet"/>
      </w:pPr>
      <w:r>
        <w:t>Scenario analysis that shows the operational trade-off between service quality, distance and fleet capacity.</w:t>
      </w:r>
    </w:p>
    <w:p>
      <w:pPr>
        <w:pStyle w:val="ListBullet"/>
      </w:pPr>
      <w:r>
        <w:t>A final dashboard or report that translates model outputs into practical management recommendations.</w:t>
      </w:r>
    </w:p>
    <w:p>
      <w:pPr>
        <w:pStyle w:val="Heading1"/>
      </w:pPr>
      <w:r>
        <w:t>10. Risks, Assumptions and Mitigation</w:t>
      </w:r>
    </w:p>
    <w:tbl>
      <w:tblPr>
        <w:tblW w:type="auto" w:w="0"/>
        <w:tblLook w:firstColumn="1" w:firstRow="1" w:lastColumn="0" w:lastRow="0" w:noHBand="0" w:noVBand="1" w:val="04A0"/>
      </w:tblPr>
      <w:tblGrid>
        <w:gridCol w:w="3312"/>
        <w:gridCol w:w="3312"/>
        <w:gridCol w:w="3312"/>
      </w:tblGrid>
      <w:tr>
        <w:tc>
          <w:tcPr>
            <w:tcW w:type="dxa" w:w="3312"/>
            <w:vAlign w:val="center"/>
            <w:shd w:fill="1F4E78"/>
          </w:tcPr>
          <w:p>
            <w:r>
              <w:rPr>
                <w:color w:val="FFFFFF"/>
              </w:rPr>
            </w:r>
            <w:r>
              <w:rPr>
                <w:b/>
                <w:color w:val="FFFFFF"/>
                <w:sz w:val="18"/>
              </w:rPr>
              <w:t>Risk</w:t>
            </w:r>
          </w:p>
        </w:tc>
        <w:tc>
          <w:tcPr>
            <w:tcW w:type="dxa" w:w="3312"/>
            <w:vAlign w:val="center"/>
            <w:shd w:fill="1F4E78"/>
          </w:tcPr>
          <w:p>
            <w:r>
              <w:rPr>
                <w:color w:val="FFFFFF"/>
              </w:rPr>
            </w:r>
            <w:r>
              <w:rPr>
                <w:b/>
                <w:color w:val="FFFFFF"/>
                <w:sz w:val="18"/>
              </w:rPr>
              <w:t>Potential issue</w:t>
            </w:r>
          </w:p>
        </w:tc>
        <w:tc>
          <w:tcPr>
            <w:tcW w:type="dxa" w:w="3312"/>
            <w:vAlign w:val="center"/>
            <w:shd w:fill="1F4E78"/>
          </w:tcPr>
          <w:p>
            <w:r>
              <w:rPr>
                <w:color w:val="FFFFFF"/>
              </w:rPr>
            </w:r>
            <w:r>
              <w:rPr>
                <w:b/>
                <w:color w:val="FFFFFF"/>
                <w:sz w:val="18"/>
              </w:rPr>
              <w:t>Mitigation</w:t>
            </w:r>
          </w:p>
        </w:tc>
      </w:tr>
      <w:tr>
        <w:tc>
          <w:tcPr>
            <w:tcW w:type="dxa" w:w="3312"/>
            <w:vAlign w:val="center"/>
          </w:tcPr>
          <w:p>
            <w:r/>
            <w:r>
              <w:rPr>
                <w:b/>
                <w:sz w:val="18"/>
              </w:rPr>
              <w:t>Public-data mismatch</w:t>
            </w:r>
          </w:p>
        </w:tc>
        <w:tc>
          <w:tcPr>
            <w:tcW w:type="dxa" w:w="3312"/>
            <w:vAlign w:val="center"/>
          </w:tcPr>
          <w:p>
            <w:r/>
            <w:r>
              <w:rPr>
                <w:b w:val="0"/>
                <w:sz w:val="18"/>
              </w:rPr>
              <w:t>Public datasets may not exactly represent a logistics company's operations.</w:t>
            </w:r>
          </w:p>
        </w:tc>
        <w:tc>
          <w:tcPr>
            <w:tcW w:type="dxa" w:w="3312"/>
            <w:vAlign w:val="center"/>
          </w:tcPr>
          <w:p>
            <w:r/>
            <w:r>
              <w:rPr>
                <w:b w:val="0"/>
                <w:sz w:val="18"/>
              </w:rPr>
              <w:t>Use public data for methodology/prototyping and clearly identify which fields must be replaced by company data.</w:t>
            </w:r>
          </w:p>
        </w:tc>
      </w:tr>
      <w:tr>
        <w:tc>
          <w:tcPr>
            <w:tcW w:type="dxa" w:w="3312"/>
            <w:vAlign w:val="center"/>
          </w:tcPr>
          <w:p>
            <w:r/>
            <w:r>
              <w:rPr>
                <w:b/>
                <w:sz w:val="18"/>
              </w:rPr>
              <w:t>Data quality</w:t>
            </w:r>
          </w:p>
        </w:tc>
        <w:tc>
          <w:tcPr>
            <w:tcW w:type="dxa" w:w="3312"/>
            <w:vAlign w:val="center"/>
          </w:tcPr>
          <w:p>
            <w:r/>
            <w:r>
              <w:rPr>
                <w:b w:val="0"/>
                <w:sz w:val="18"/>
              </w:rPr>
              <w:t>Missing or incorrect location/timestamp data can distort KPIs and routing.</w:t>
            </w:r>
          </w:p>
        </w:tc>
        <w:tc>
          <w:tcPr>
            <w:tcW w:type="dxa" w:w="3312"/>
            <w:vAlign w:val="center"/>
          </w:tcPr>
          <w:p>
            <w:r/>
            <w:r>
              <w:rPr>
                <w:b w:val="0"/>
                <w:sz w:val="18"/>
              </w:rPr>
              <w:t>Create automated validation rules and a data-quality report before analysis.</w:t>
            </w:r>
          </w:p>
        </w:tc>
      </w:tr>
      <w:tr>
        <w:tc>
          <w:tcPr>
            <w:tcW w:type="dxa" w:w="3312"/>
            <w:vAlign w:val="center"/>
          </w:tcPr>
          <w:p>
            <w:r/>
            <w:r>
              <w:rPr>
                <w:b/>
                <w:sz w:val="18"/>
              </w:rPr>
              <w:t>Model overfitting</w:t>
            </w:r>
          </w:p>
        </w:tc>
        <w:tc>
          <w:tcPr>
            <w:tcW w:type="dxa" w:w="3312"/>
            <w:vAlign w:val="center"/>
          </w:tcPr>
          <w:p>
            <w:r/>
            <w:r>
              <w:rPr>
                <w:b w:val="0"/>
                <w:sz w:val="18"/>
              </w:rPr>
              <w:t>Complex models can perform well historically but poorly on future demand.</w:t>
            </w:r>
          </w:p>
        </w:tc>
        <w:tc>
          <w:tcPr>
            <w:tcW w:type="dxa" w:w="3312"/>
            <w:vAlign w:val="center"/>
          </w:tcPr>
          <w:p>
            <w:r/>
            <w:r>
              <w:rPr>
                <w:b w:val="0"/>
                <w:sz w:val="18"/>
              </w:rPr>
              <w:t>Use time-based validation, baselines and regular monitoring.</w:t>
            </w:r>
          </w:p>
        </w:tc>
      </w:tr>
      <w:tr>
        <w:tc>
          <w:tcPr>
            <w:tcW w:type="dxa" w:w="3312"/>
            <w:vAlign w:val="center"/>
          </w:tcPr>
          <w:p>
            <w:r/>
            <w:r>
              <w:rPr>
                <w:b/>
                <w:sz w:val="18"/>
              </w:rPr>
              <w:t>Optimization complexity</w:t>
            </w:r>
          </w:p>
        </w:tc>
        <w:tc>
          <w:tcPr>
            <w:tcW w:type="dxa" w:w="3312"/>
            <w:vAlign w:val="center"/>
          </w:tcPr>
          <w:p>
            <w:r/>
            <w:r>
              <w:rPr>
                <w:b w:val="0"/>
                <w:sz w:val="18"/>
              </w:rPr>
              <w:t>Large routing problems can become computationally difficult.</w:t>
            </w:r>
          </w:p>
        </w:tc>
        <w:tc>
          <w:tcPr>
            <w:tcW w:type="dxa" w:w="3312"/>
            <w:vAlign w:val="center"/>
          </w:tcPr>
          <w:p>
            <w:r/>
            <w:r>
              <w:rPr>
                <w:b w:val="0"/>
                <w:sz w:val="18"/>
              </w:rPr>
              <w:t>Use practical time limits, heuristics and near-optimal solutions; prioritize business constraints.</w:t>
            </w:r>
          </w:p>
        </w:tc>
      </w:tr>
      <w:tr>
        <w:tc>
          <w:tcPr>
            <w:tcW w:type="dxa" w:w="3312"/>
            <w:vAlign w:val="center"/>
          </w:tcPr>
          <w:p>
            <w:r/>
            <w:r>
              <w:rPr>
                <w:b/>
                <w:sz w:val="18"/>
              </w:rPr>
              <w:t>Metric trade-offs</w:t>
            </w:r>
          </w:p>
        </w:tc>
        <w:tc>
          <w:tcPr>
            <w:tcW w:type="dxa" w:w="3312"/>
            <w:vAlign w:val="center"/>
          </w:tcPr>
          <w:p>
            <w:r/>
            <w:r>
              <w:rPr>
                <w:b w:val="0"/>
                <w:sz w:val="18"/>
              </w:rPr>
              <w:t>Minimizing distance alone can increase lateness.</w:t>
            </w:r>
          </w:p>
        </w:tc>
        <w:tc>
          <w:tcPr>
            <w:tcW w:type="dxa" w:w="3312"/>
            <w:vAlign w:val="center"/>
          </w:tcPr>
          <w:p>
            <w:r/>
            <w:r>
              <w:rPr>
                <w:b w:val="0"/>
                <w:sz w:val="18"/>
              </w:rPr>
              <w:t>Use a multi-objective cost function and report service KPIs alongside cost KPIs.</w:t>
            </w:r>
          </w:p>
        </w:tc>
      </w:tr>
    </w:tbl>
    <w:p>
      <w:pPr>
        <w:pStyle w:val="Heading1"/>
      </w:pPr>
      <w:r>
        <w:t>11. Proposed Project Timeline</w:t>
      </w:r>
    </w:p>
    <w:tbl>
      <w:tblPr>
        <w:tblW w:type="auto" w:w="0"/>
        <w:tblLook w:firstColumn="1" w:firstRow="1" w:lastColumn="0" w:lastRow="0" w:noHBand="0" w:noVBand="1" w:val="04A0"/>
      </w:tblPr>
      <w:tblGrid>
        <w:gridCol w:w="3312"/>
        <w:gridCol w:w="3312"/>
        <w:gridCol w:w="3312"/>
      </w:tblGrid>
      <w:tr>
        <w:tc>
          <w:tcPr>
            <w:tcW w:type="dxa" w:w="3312"/>
            <w:vAlign w:val="center"/>
            <w:shd w:fill="1F4E78"/>
          </w:tcPr>
          <w:p>
            <w:r>
              <w:rPr>
                <w:color w:val="FFFFFF"/>
              </w:rPr>
            </w:r>
            <w:r>
              <w:rPr>
                <w:b/>
                <w:color w:val="FFFFFF"/>
                <w:sz w:val="18"/>
              </w:rPr>
              <w:t>Timeline</w:t>
            </w:r>
          </w:p>
        </w:tc>
        <w:tc>
          <w:tcPr>
            <w:tcW w:type="dxa" w:w="3312"/>
            <w:vAlign w:val="center"/>
            <w:shd w:fill="1F4E78"/>
          </w:tcPr>
          <w:p>
            <w:r>
              <w:rPr>
                <w:color w:val="FFFFFF"/>
              </w:rPr>
            </w:r>
            <w:r>
              <w:rPr>
                <w:b/>
                <w:color w:val="FFFFFF"/>
                <w:sz w:val="18"/>
              </w:rPr>
              <w:t>Work</w:t>
            </w:r>
          </w:p>
        </w:tc>
        <w:tc>
          <w:tcPr>
            <w:tcW w:type="dxa" w:w="3312"/>
            <w:vAlign w:val="center"/>
            <w:shd w:fill="1F4E78"/>
          </w:tcPr>
          <w:p>
            <w:r>
              <w:rPr>
                <w:color w:val="FFFFFF"/>
              </w:rPr>
            </w:r>
            <w:r>
              <w:rPr>
                <w:b/>
                <w:color w:val="FFFFFF"/>
                <w:sz w:val="18"/>
              </w:rPr>
              <w:t>Expected output</w:t>
            </w:r>
          </w:p>
        </w:tc>
      </w:tr>
      <w:tr>
        <w:tc>
          <w:tcPr>
            <w:tcW w:type="dxa" w:w="3312"/>
            <w:vAlign w:val="center"/>
          </w:tcPr>
          <w:p>
            <w:r/>
            <w:r>
              <w:rPr>
                <w:b/>
                <w:sz w:val="18"/>
              </w:rPr>
              <w:t>Week 1</w:t>
            </w:r>
          </w:p>
        </w:tc>
        <w:tc>
          <w:tcPr>
            <w:tcW w:type="dxa" w:w="3312"/>
            <w:vAlign w:val="center"/>
          </w:tcPr>
          <w:p>
            <w:r/>
            <w:r>
              <w:rPr>
                <w:b w:val="0"/>
                <w:sz w:val="18"/>
              </w:rPr>
              <w:t>Business understanding + public data acquisition</w:t>
            </w:r>
          </w:p>
        </w:tc>
        <w:tc>
          <w:tcPr>
            <w:tcW w:type="dxa" w:w="3312"/>
            <w:vAlign w:val="center"/>
          </w:tcPr>
          <w:p>
            <w:r/>
            <w:r>
              <w:rPr>
                <w:b w:val="0"/>
                <w:sz w:val="18"/>
              </w:rPr>
              <w:t>Scenario, KPIs, data dictionary, source review</w:t>
            </w:r>
          </w:p>
        </w:tc>
      </w:tr>
      <w:tr>
        <w:tc>
          <w:tcPr>
            <w:tcW w:type="dxa" w:w="3312"/>
            <w:vAlign w:val="center"/>
          </w:tcPr>
          <w:p>
            <w:r/>
            <w:r>
              <w:rPr>
                <w:b/>
                <w:sz w:val="18"/>
              </w:rPr>
              <w:t>Week 2</w:t>
            </w:r>
          </w:p>
        </w:tc>
        <w:tc>
          <w:tcPr>
            <w:tcW w:type="dxa" w:w="3312"/>
            <w:vAlign w:val="center"/>
          </w:tcPr>
          <w:p>
            <w:r/>
            <w:r>
              <w:rPr>
                <w:b w:val="0"/>
                <w:sz w:val="18"/>
              </w:rPr>
              <w:t>Cleaning + EDA</w:t>
            </w:r>
          </w:p>
        </w:tc>
        <w:tc>
          <w:tcPr>
            <w:tcW w:type="dxa" w:w="3312"/>
            <w:vAlign w:val="center"/>
          </w:tcPr>
          <w:p>
            <w:r/>
            <w:r>
              <w:rPr>
                <w:b w:val="0"/>
                <w:sz w:val="18"/>
              </w:rPr>
              <w:t>Data-quality report, charts, KPI baseline</w:t>
            </w:r>
          </w:p>
        </w:tc>
      </w:tr>
      <w:tr>
        <w:tc>
          <w:tcPr>
            <w:tcW w:type="dxa" w:w="3312"/>
            <w:vAlign w:val="center"/>
          </w:tcPr>
          <w:p>
            <w:r/>
            <w:r>
              <w:rPr>
                <w:b/>
                <w:sz w:val="18"/>
              </w:rPr>
              <w:t>Week 3</w:t>
            </w:r>
          </w:p>
        </w:tc>
        <w:tc>
          <w:tcPr>
            <w:tcW w:type="dxa" w:w="3312"/>
            <w:vAlign w:val="center"/>
          </w:tcPr>
          <w:p>
            <w:r/>
            <w:r>
              <w:rPr>
                <w:b w:val="0"/>
                <w:sz w:val="18"/>
              </w:rPr>
              <w:t>Feature engineering + forecasting</w:t>
            </w:r>
          </w:p>
        </w:tc>
        <w:tc>
          <w:tcPr>
            <w:tcW w:type="dxa" w:w="3312"/>
            <w:vAlign w:val="center"/>
          </w:tcPr>
          <w:p>
            <w:r/>
            <w:r>
              <w:rPr>
                <w:b w:val="0"/>
                <w:sz w:val="18"/>
              </w:rPr>
              <w:t>Baseline and candidate demand model</w:t>
            </w:r>
          </w:p>
        </w:tc>
      </w:tr>
      <w:tr>
        <w:tc>
          <w:tcPr>
            <w:tcW w:type="dxa" w:w="3312"/>
            <w:vAlign w:val="center"/>
          </w:tcPr>
          <w:p>
            <w:r/>
            <w:r>
              <w:rPr>
                <w:b/>
                <w:sz w:val="18"/>
              </w:rPr>
              <w:t>Week 4</w:t>
            </w:r>
          </w:p>
        </w:tc>
        <w:tc>
          <w:tcPr>
            <w:tcW w:type="dxa" w:w="3312"/>
            <w:vAlign w:val="center"/>
          </w:tcPr>
          <w:p>
            <w:r/>
            <w:r>
              <w:rPr>
                <w:b w:val="0"/>
                <w:sz w:val="18"/>
              </w:rPr>
              <w:t>Clustering + operational segmentation</w:t>
            </w:r>
          </w:p>
        </w:tc>
        <w:tc>
          <w:tcPr>
            <w:tcW w:type="dxa" w:w="3312"/>
            <w:vAlign w:val="center"/>
          </w:tcPr>
          <w:p>
            <w:r/>
            <w:r>
              <w:rPr>
                <w:b w:val="0"/>
                <w:sz w:val="18"/>
              </w:rPr>
              <w:t>Segments and interpretation</w:t>
            </w:r>
          </w:p>
        </w:tc>
      </w:tr>
      <w:tr>
        <w:tc>
          <w:tcPr>
            <w:tcW w:type="dxa" w:w="3312"/>
            <w:vAlign w:val="center"/>
          </w:tcPr>
          <w:p>
            <w:r/>
            <w:r>
              <w:rPr>
                <w:b/>
                <w:sz w:val="18"/>
              </w:rPr>
              <w:t>Week 5</w:t>
            </w:r>
          </w:p>
        </w:tc>
        <w:tc>
          <w:tcPr>
            <w:tcW w:type="dxa" w:w="3312"/>
            <w:vAlign w:val="center"/>
          </w:tcPr>
          <w:p>
            <w:r/>
            <w:r>
              <w:rPr>
                <w:b w:val="0"/>
                <w:sz w:val="18"/>
              </w:rPr>
              <w:t>Routing optimization</w:t>
            </w:r>
          </w:p>
        </w:tc>
        <w:tc>
          <w:tcPr>
            <w:tcW w:type="dxa" w:w="3312"/>
            <w:vAlign w:val="center"/>
          </w:tcPr>
          <w:p>
            <w:r/>
            <w:r>
              <w:rPr>
                <w:b w:val="0"/>
                <w:sz w:val="18"/>
              </w:rPr>
              <w:t>Distance matrix, VRP model, optimized routes</w:t>
            </w:r>
          </w:p>
        </w:tc>
      </w:tr>
      <w:tr>
        <w:tc>
          <w:tcPr>
            <w:tcW w:type="dxa" w:w="3312"/>
            <w:vAlign w:val="center"/>
          </w:tcPr>
          <w:p>
            <w:r/>
            <w:r>
              <w:rPr>
                <w:b/>
                <w:sz w:val="18"/>
              </w:rPr>
              <w:t>Week 6</w:t>
            </w:r>
          </w:p>
        </w:tc>
        <w:tc>
          <w:tcPr>
            <w:tcW w:type="dxa" w:w="3312"/>
            <w:vAlign w:val="center"/>
          </w:tcPr>
          <w:p>
            <w:r/>
            <w:r>
              <w:rPr>
                <w:b w:val="0"/>
                <w:sz w:val="18"/>
              </w:rPr>
              <w:t>Scenario testing + dashboard/report</w:t>
            </w:r>
          </w:p>
        </w:tc>
        <w:tc>
          <w:tcPr>
            <w:tcW w:type="dxa" w:w="3312"/>
            <w:vAlign w:val="center"/>
          </w:tcPr>
          <w:p>
            <w:r/>
            <w:r>
              <w:rPr>
                <w:b w:val="0"/>
                <w:sz w:val="18"/>
              </w:rPr>
              <w:t>Before/after comparison, recommendations, final documentation</w:t>
            </w:r>
          </w:p>
        </w:tc>
      </w:tr>
    </w:tbl>
    <w:p>
      <w:pPr>
        <w:pStyle w:val="Heading1"/>
      </w:pPr>
      <w:r>
        <w:t>12. Conclusion</w:t>
      </w:r>
    </w:p>
    <w:p>
      <w:r>
        <w:t>The proposed logistics analytics project demonstrates how Python-based data science can support decisions across the supply chain rather than treating forecasting, segmentation and routing as isolated tasks. Public transaction and transportation datasets provide realistic structures for prototyping the workflow, while a production implementation would integrate the company's actual order, inventory, vehicle, location and delivery records.</w:t>
      </w:r>
    </w:p>
    <w:p>
      <w:r>
        <w:t>The strategic value comes from connecting prediction to action. Forecasting estimates future demand; clustering reveals groups and geographic patterns; optimization converts those insights into vehicle assignments and routes; and KPI monitoring measures whether the decisions improve service and cost. The final objective is therefore a decision-support system that can help logistics managers allocate inventory and vehicles more effectively, reduce avoidable travel, improve delivery reliability and respond faster to changes in demand.</w:t>
      </w:r>
    </w:p>
    <w:p>
      <w:pPr>
        <w:pStyle w:val="Heading1"/>
      </w:pPr>
      <w:r>
        <w:t>13. References and Public Resources</w:t>
      </w:r>
    </w:p>
    <w:p>
      <w:pPr>
        <w:pStyle w:val="ListNumber"/>
      </w:pPr>
      <w:r>
        <w:t>Chen, D. (2015). Online Retail. UCI Machine Learning Repository. DOI: 10.24432/C5BW33. https://archive.ics.uci.edu/dataset/352/online%2Bretail</w:t>
      </w:r>
    </w:p>
    <w:p>
      <w:pPr>
        <w:pStyle w:val="ListNumber"/>
      </w:pPr>
      <w:r>
        <w:t>NYC Taxi &amp; Limousine Commission. TLC Trip Record Data. https://www.nyc.gov/site/tlc/about/tlc-trip-record-data.page</w:t>
      </w:r>
    </w:p>
    <w:p>
      <w:pPr>
        <w:pStyle w:val="ListNumber"/>
      </w:pPr>
      <w:r>
        <w:t>Google for Developers. OR-Tools: Vehicle Routing. https://developers.google.com/optimization/routing</w:t>
      </w:r>
    </w:p>
    <w:p>
      <w:pPr>
        <w:pStyle w:val="ListNumber"/>
      </w:pPr>
      <w:r>
        <w:t>Google for Developers. OR-Tools: Common Routing Tasks and examples. https://developers.google.com/optimization/examples/</w:t>
      </w:r>
    </w:p>
    <w:p>
      <w:pPr>
        <w:pStyle w:val="ListNumber"/>
      </w:pPr>
      <w:r>
        <w:t>scikit-learn Developers. Clustering User Guide. https://scikit-learn.org/stable/modules/clustering.html</w:t>
      </w:r>
    </w:p>
    <w:p>
      <w:pPr>
        <w:pStyle w:val="ListNumber"/>
      </w:pPr>
      <w:r>
        <w:t>scikit-learn Developers. Machine Learning in Python documentation. https://scikit-learn.org/</w:t>
      </w:r>
    </w:p>
    <w:p/>
    <w:p>
      <w:pPr>
        <w:jc w:val="center"/>
      </w:pPr>
      <w:r>
        <w:rPr>
          <w:b/>
        </w:rPr>
        <w:t>End of Strategic Planning Report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