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213949"/>
          <w:sz w:val="36"/>
        </w:rPr>
        <w:t>IGNITE2FLOURISH</w:t>
      </w:r>
    </w:p>
    <w:p>
      <w:pPr>
        <w:jc w:val="center"/>
      </w:pPr>
      <w:r>
        <w:rPr>
          <w:b/>
          <w:sz w:val="54"/>
        </w:rPr>
        <w:t>Website Revamp Brief</w:t>
      </w:r>
    </w:p>
    <w:p>
      <w:pPr>
        <w:jc w:val="center"/>
      </w:pPr>
      <w:r>
        <w:rPr>
          <w:color w:val="5F6970"/>
          <w:sz w:val="24"/>
        </w:rPr>
        <w:t>Freelance WordPress Developer</w:t>
      </w:r>
    </w:p>
    <w:p>
      <w:pPr>
        <w:jc w:val="center"/>
      </w:pPr>
      <w:r>
        <w:rPr>
          <w:b/>
        </w:rPr>
        <w:t xml:space="preserve">Website: </w:t>
      </w:r>
      <w:r>
        <w:t>www.ignite2flourish.com</w:t>
      </w:r>
    </w:p>
    <w:p/>
    <w:p>
      <w:pPr>
        <w:jc w:val="center"/>
      </w:pPr>
      <w:r>
        <w:rPr>
          <w:b/>
          <w:i/>
          <w:sz w:val="26"/>
        </w:rPr>
        <w:t>Core principle: The writing is the product.</w:t>
      </w:r>
    </w:p>
    <w:p>
      <w:r>
        <w:br w:type="page"/>
      </w:r>
    </w:p>
    <w:p>
      <w:pPr>
        <w:pStyle w:val="Heading1"/>
      </w:pPr>
      <w:r>
        <w:t>1. Project Objective</w:t>
      </w:r>
    </w:p>
    <w:p>
      <w:r>
        <w:t>Revamp the existing Ignite2Flourish WordPress website from a coaching/services website into a modern personal thought-leadership platform focused on articles, book and research reviews, leadership, work, career, life and human flourishing.</w:t>
      </w:r>
    </w:p>
    <w:p>
      <w:r>
        <w:t>The site should feel intelligent, calm, credible, contemporary and editorial. It should not feel like a coaching business, consultancy sales funnel or motivational/self-help website.</w:t>
      </w:r>
    </w:p>
    <w:p>
      <w:pPr>
        <w:pStyle w:val="Heading2"/>
      </w:pPr>
      <w:r>
        <w:t>Non-negotiables</w:t>
      </w:r>
    </w:p>
    <w:p>
      <w:pPr>
        <w:pStyle w:val="ListBullet"/>
        <w:spacing w:after="30"/>
      </w:pPr>
      <w:r>
        <w:t>Keep the existing Ignite2Flourish logo unchanged. It is trademarked.</w:t>
      </w:r>
    </w:p>
    <w:p>
      <w:pPr>
        <w:pStyle w:val="ListBullet"/>
        <w:spacing w:after="30"/>
      </w:pPr>
      <w:r>
        <w:t>Keep the existing colour family as closely as possible. Modernise through typography, spacing, layout and usability rather than rebranding.</w:t>
      </w:r>
    </w:p>
    <w:p>
      <w:pPr>
        <w:pStyle w:val="ListBullet"/>
        <w:spacing w:after="30"/>
      </w:pPr>
      <w:r>
        <w:t>Keep every existing blog post published. Existing blog content should remain as-is; formatting may be improved where needed.</w:t>
      </w:r>
    </w:p>
    <w:p>
      <w:pPr>
        <w:pStyle w:val="ListBullet"/>
        <w:spacing w:after="30"/>
      </w:pPr>
      <w:r>
        <w:t>Preserve existing blog URLs wherever technically possible.</w:t>
      </w:r>
    </w:p>
    <w:p>
      <w:pPr>
        <w:pStyle w:val="ListBullet"/>
        <w:spacing w:after="30"/>
      </w:pPr>
      <w:r>
        <w:t>Old coaching, mentoring, ELI, pricing and booking pages must no longer be publicly visible.</w:t>
      </w:r>
    </w:p>
    <w:p>
      <w:pPr>
        <w:pStyle w:val="ListBullet"/>
        <w:spacing w:after="30"/>
      </w:pPr>
      <w:r>
        <w:t>The owner must be able to publish and edit future content without developer support.</w:t>
      </w:r>
    </w:p>
    <w:p>
      <w:pPr>
        <w:pStyle w:val="Heading1"/>
      </w:pPr>
      <w:r>
        <w:t>2. Main Website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Primary Page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Introduce Ignite2Flourish, the key themes and selected writing.</w:t>
            </w:r>
          </w:p>
        </w:tc>
      </w:tr>
      <w:tr>
        <w:tc>
          <w:tcPr>
            <w:tcW w:type="dxa" w:w="5112"/>
          </w:tcPr>
          <w:p>
            <w:r>
              <w:t>Ideas</w:t>
            </w:r>
          </w:p>
        </w:tc>
        <w:tc>
          <w:tcPr>
            <w:tcW w:type="dxa" w:w="5112"/>
          </w:tcPr>
          <w:p>
            <w:r>
              <w:t>Main hub for all articles and essays, including every existing blog.</w:t>
            </w:r>
          </w:p>
        </w:tc>
      </w:tr>
      <w:tr>
        <w:tc>
          <w:tcPr>
            <w:tcW w:type="dxa" w:w="5112"/>
          </w:tcPr>
          <w:p>
            <w:r>
              <w:t>Books &amp; Research</w:t>
            </w:r>
          </w:p>
        </w:tc>
        <w:tc>
          <w:tcPr>
            <w:tcW w:type="dxa" w:w="5112"/>
          </w:tcPr>
          <w:p>
            <w:r>
              <w:t>One combined section with filters/tags for Books and Research.</w:t>
            </w:r>
          </w:p>
        </w:tc>
      </w:tr>
      <w:tr>
        <w:tc>
          <w:tcPr>
            <w:tcW w:type="dxa" w:w="5112"/>
          </w:tcPr>
          <w:p>
            <w:r>
              <w:t>About</w:t>
            </w:r>
          </w:p>
        </w:tc>
        <w:tc>
          <w:tcPr>
            <w:tcW w:type="dxa" w:w="5112"/>
          </w:tcPr>
          <w:p>
            <w:r>
              <w:t>Professional background, intellectual interests and why Ignite2Flourish exists.</w:t>
            </w:r>
          </w:p>
        </w:tc>
      </w:tr>
      <w:tr>
        <w:tc>
          <w:tcPr>
            <w:tcW w:type="dxa" w:w="5112"/>
          </w:tcPr>
          <w:p>
            <w:r>
              <w:t>Continue the Conversation</w:t>
            </w:r>
          </w:p>
        </w:tc>
        <w:tc>
          <w:tcPr>
            <w:tcW w:type="dxa" w:w="5112"/>
          </w:tcPr>
          <w:p>
            <w:r>
              <w:t>Discussion, collaboration and contact.</w:t>
            </w:r>
          </w:p>
        </w:tc>
      </w:tr>
    </w:tbl>
    <w:p>
      <w:r>
        <w:t>The homepage must remain at www.ignite2flourish.com. Old service pages should be unpublished and retained in WordPress, with appropriate redirects where useful.</w:t>
      </w:r>
    </w:p>
    <w:p>
      <w:pPr>
        <w:pStyle w:val="Heading1"/>
      </w:pPr>
      <w:r>
        <w:t>3. Page &amp; Content Requirements</w:t>
      </w:r>
    </w:p>
    <w:p>
      <w:pPr>
        <w:pStyle w:val="Heading2"/>
      </w:pPr>
      <w:r>
        <w:t>Home</w:t>
      </w:r>
    </w:p>
    <w:p>
      <w:pPr>
        <w:pStyle w:val="ListBullet"/>
        <w:spacing w:after="30"/>
      </w:pPr>
      <w:r>
        <w:t>Use final approved copy supplied by the owner before development.</w:t>
      </w:r>
    </w:p>
    <w:p>
      <w:pPr>
        <w:pStyle w:val="ListBullet"/>
        <w:spacing w:after="30"/>
      </w:pPr>
      <w:r>
        <w:t>Hero positioning Ignite2Flourish around flourishing, leadership, work, career and life.</w:t>
      </w:r>
    </w:p>
    <w:p>
      <w:pPr>
        <w:pStyle w:val="ListBullet"/>
        <w:spacing w:after="30"/>
      </w:pPr>
      <w:r>
        <w:t>A short 'Why Ignite2Flourish' section explaining the purpose/philosophy behind the name.</w:t>
      </w:r>
    </w:p>
    <w:p>
      <w:pPr>
        <w:pStyle w:val="ListBullet"/>
        <w:spacing w:after="30"/>
      </w:pPr>
      <w:r>
        <w:t>A 'Topics I Write About' section.</w:t>
      </w:r>
    </w:p>
    <w:p>
      <w:pPr>
        <w:pStyle w:val="ListBullet"/>
        <w:spacing w:after="30"/>
      </w:pPr>
      <w:r>
        <w:t>A simple, owner-editable 'What I'm Exploring Now' section for 2-3 current themes/questions.</w:t>
      </w:r>
    </w:p>
    <w:p>
      <w:pPr>
        <w:pStyle w:val="ListBullet"/>
        <w:spacing w:after="30"/>
      </w:pPr>
      <w:r>
        <w:t>A 'Start Here' section pointing new visitors to three recommended pieces.</w:t>
      </w:r>
    </w:p>
    <w:p>
      <w:pPr>
        <w:pStyle w:val="ListBullet"/>
        <w:spacing w:after="30"/>
      </w:pPr>
      <w:r>
        <w:t>Article discovery: one manually selected Featured article plus three latest articles automatically.</w:t>
      </w:r>
    </w:p>
    <w:p>
      <w:pPr>
        <w:pStyle w:val="ListBullet"/>
        <w:spacing w:after="30"/>
      </w:pPr>
      <w:r>
        <w:t>Feature recent Books &amp; Research content.</w:t>
      </w:r>
    </w:p>
    <w:p>
      <w:pPr>
        <w:pStyle w:val="ListBullet"/>
        <w:spacing w:after="30"/>
      </w:pPr>
      <w:r>
        <w:t>Short About section including one professional photo, full name and descriptor: 'Senior HR &amp; People Leader'.</w:t>
      </w:r>
    </w:p>
    <w:p>
      <w:pPr>
        <w:pStyle w:val="ListBullet"/>
        <w:spacing w:after="30"/>
      </w:pPr>
      <w:r>
        <w:t>End with a Continue the Conversation invitation.</w:t>
      </w:r>
    </w:p>
    <w:p>
      <w:pPr>
        <w:pStyle w:val="ListBullet"/>
        <w:spacing w:after="30"/>
      </w:pPr>
      <w:r>
        <w:t>No pricing, packages, booking links, coaching offers or sales messaging.</w:t>
      </w:r>
    </w:p>
    <w:p>
      <w:pPr>
        <w:pStyle w:val="Heading2"/>
      </w:pPr>
      <w:r>
        <w:t>Ideas</w:t>
      </w:r>
    </w:p>
    <w:p>
      <w:pPr>
        <w:pStyle w:val="ListBullet"/>
        <w:spacing w:after="30"/>
      </w:pPr>
      <w:r>
        <w:t>Display all published articles in a clean archive.</w:t>
      </w:r>
    </w:p>
    <w:p>
      <w:pPr>
        <w:pStyle w:val="ListBullet"/>
        <w:spacing w:after="30"/>
      </w:pPr>
      <w:r>
        <w:t>All existing blogs must remain published and accessible.</w:t>
      </w:r>
    </w:p>
    <w:p>
      <w:pPr>
        <w:pStyle w:val="ListBullet"/>
        <w:spacing w:after="30"/>
      </w:pPr>
      <w:r>
        <w:t>Suggested categories: Flourishing; Work &amp; Leadership; Career &amp; Life.</w:t>
      </w:r>
    </w:p>
    <w:p>
      <w:pPr>
        <w:pStyle w:val="ListBullet"/>
        <w:spacing w:after="30"/>
      </w:pPr>
      <w:r>
        <w:t>Each preview should show title, date, category and excerpt; featured images are optional.</w:t>
      </w:r>
    </w:p>
    <w:p>
      <w:pPr>
        <w:pStyle w:val="ListBullet"/>
        <w:spacing w:after="30"/>
      </w:pPr>
      <w:r>
        <w:t>Include a subtle site search function.</w:t>
      </w:r>
    </w:p>
    <w:p>
      <w:pPr>
        <w:pStyle w:val="ListBullet"/>
        <w:spacing w:after="30"/>
      </w:pPr>
      <w:r>
        <w:t>Use pagination or load-more when needed.</w:t>
      </w:r>
    </w:p>
    <w:p>
      <w:pPr>
        <w:pStyle w:val="Heading2"/>
      </w:pPr>
      <w:r>
        <w:t>Books &amp; Research</w:t>
      </w:r>
    </w:p>
    <w:p>
      <w:pPr>
        <w:pStyle w:val="ListBullet"/>
        <w:spacing w:after="30"/>
      </w:pPr>
      <w:r>
        <w:t>One combined section with simple filtering/tagging between Books and Research.</w:t>
      </w:r>
    </w:p>
    <w:p>
      <w:pPr>
        <w:pStyle w:val="ListBullet"/>
        <w:spacing w:after="30"/>
      </w:pPr>
      <w:r>
        <w:t>Use the simplest maintainable WordPress structure; a custom post type is optional, not mandatory.</w:t>
      </w:r>
    </w:p>
    <w:p>
      <w:pPr>
        <w:pStyle w:val="ListBullet"/>
        <w:spacing w:after="30"/>
      </w:pPr>
      <w:r>
        <w:t>Publishing should be straightforward for the owner.</w:t>
      </w:r>
    </w:p>
    <w:p>
      <w:pPr>
        <w:pStyle w:val="Heading2"/>
      </w:pPr>
      <w:r>
        <w:t>About</w:t>
      </w:r>
    </w:p>
    <w:p>
      <w:pPr>
        <w:pStyle w:val="ListBullet"/>
        <w:spacing w:after="30"/>
      </w:pPr>
      <w:r>
        <w:t>Use final approved copy supplied by the owner before development.</w:t>
      </w:r>
    </w:p>
    <w:p>
      <w:pPr>
        <w:pStyle w:val="ListBullet"/>
        <w:spacing w:after="30"/>
      </w:pPr>
      <w:r>
        <w:t>Position Sanzid primarily as a senior HR/people leader and thoughtful practitioner.</w:t>
      </w:r>
    </w:p>
    <w:p>
      <w:pPr>
        <w:pStyle w:val="ListBullet"/>
        <w:spacing w:after="30"/>
      </w:pPr>
      <w:r>
        <w:t>Highlight 20+ years of professional/corporate experience.</w:t>
      </w:r>
    </w:p>
    <w:p>
      <w:pPr>
        <w:pStyle w:val="ListBullet"/>
        <w:spacing w:after="30"/>
      </w:pPr>
      <w:r>
        <w:t>Include a 'Topics I Write About' section.</w:t>
      </w:r>
    </w:p>
    <w:p>
      <w:pPr>
        <w:pStyle w:val="ListBullet"/>
        <w:spacing w:after="30"/>
      </w:pPr>
      <w:r>
        <w:t>Qualifications and coaching credentials may remain, but should be secondary.</w:t>
      </w:r>
    </w:p>
    <w:p>
      <w:pPr>
        <w:pStyle w:val="Heading2"/>
      </w:pPr>
      <w:r>
        <w:t>Continue the Conversation</w:t>
      </w:r>
    </w:p>
    <w:p>
      <w:pPr>
        <w:pStyle w:val="ListBullet"/>
        <w:spacing w:after="30"/>
      </w:pPr>
      <w:r>
        <w:t>Use final approved copy supplied by the owner before development.</w:t>
      </w:r>
    </w:p>
    <w:p>
      <w:pPr>
        <w:pStyle w:val="ListBullet"/>
        <w:spacing w:after="30"/>
      </w:pPr>
      <w:r>
        <w:t>Invite discussion, disagreement, research suggestions, book recommendations and professional collaboration.</w:t>
      </w:r>
    </w:p>
    <w:p>
      <w:pPr>
        <w:pStyle w:val="ListBullet"/>
        <w:spacing w:after="30"/>
      </w:pPr>
      <w:r>
        <w:t>Allow podcast, panel and speaking enquiries.</w:t>
      </w:r>
    </w:p>
    <w:p>
      <w:pPr>
        <w:pStyle w:val="ListBullet"/>
        <w:spacing w:after="30"/>
      </w:pPr>
      <w:r>
        <w:t>Form fields: Name, Email, Organisation (optional), Subject, Message.</w:t>
      </w:r>
    </w:p>
    <w:p>
      <w:pPr>
        <w:pStyle w:val="ListBullet"/>
        <w:spacing w:after="30"/>
      </w:pPr>
      <w:r>
        <w:t>Submissions must be emailed to the owner AND stored inside WordPress.</w:t>
      </w:r>
    </w:p>
    <w:p>
      <w:pPr>
        <w:pStyle w:val="ListBullet"/>
        <w:spacing w:after="30"/>
      </w:pPr>
      <w:r>
        <w:t>Include spam protection.</w:t>
      </w:r>
    </w:p>
    <w:p>
      <w:pPr>
        <w:pStyle w:val="ListBullet"/>
        <w:spacing w:after="30"/>
      </w:pPr>
      <w:r>
        <w:t>No booking calendar or coaching enquiry funnel.</w:t>
      </w:r>
    </w:p>
    <w:p>
      <w:pPr>
        <w:pStyle w:val="Heading1"/>
      </w:pPr>
      <w:r>
        <w:t>4. Article / Review Page Template</w:t>
      </w:r>
    </w:p>
    <w:p>
      <w:pPr>
        <w:pStyle w:val="ListBullet"/>
        <w:spacing w:after="30"/>
      </w:pPr>
      <w:r>
        <w:t>Mobile-first, clean and distraction-free reading layout.</w:t>
      </w:r>
    </w:p>
    <w:p>
      <w:pPr>
        <w:pStyle w:val="ListBullet"/>
        <w:spacing w:after="30"/>
      </w:pPr>
      <w:r>
        <w:t>Show full author name and original publication date.</w:t>
      </w:r>
    </w:p>
    <w:p>
      <w:pPr>
        <w:pStyle w:val="ListBullet"/>
        <w:spacing w:after="30"/>
      </w:pPr>
      <w:r>
        <w:t>If an article is later revised, also show 'Last updated' date.</w:t>
      </w:r>
    </w:p>
    <w:p>
      <w:pPr>
        <w:pStyle w:val="ListBullet"/>
        <w:spacing w:after="30"/>
      </w:pPr>
      <w:r>
        <w:t>Show category/tags and optional featured image.</w:t>
      </w:r>
    </w:p>
    <w:p>
      <w:pPr>
        <w:pStyle w:val="ListBullet"/>
        <w:spacing w:after="30"/>
      </w:pPr>
      <w:r>
        <w:t>Support headings, lists, tables, images, hyperlinks and references/source links.</w:t>
      </w:r>
    </w:p>
    <w:p>
      <w:pPr>
        <w:pStyle w:val="ListBullet"/>
        <w:spacing w:after="30"/>
      </w:pPr>
      <w:r>
        <w:t>Subtle breadcrumbs, e.g. Home &gt; Ideas &gt; Flourishing &gt; Article.</w:t>
      </w:r>
    </w:p>
    <w:p>
      <w:pPr>
        <w:pStyle w:val="ListBullet"/>
        <w:spacing w:after="30"/>
      </w:pPr>
      <w:r>
        <w:t>No reading progress bar.</w:t>
      </w:r>
    </w:p>
    <w:p>
      <w:pPr>
        <w:pStyle w:val="ListBullet"/>
        <w:spacing w:after="30"/>
      </w:pPr>
      <w:r>
        <w:t>Automatically show 2-3 Related Articles based on category/tag.</w:t>
      </w:r>
    </w:p>
    <w:p>
      <w:pPr>
        <w:pStyle w:val="ListBullet"/>
        <w:spacing w:after="30"/>
      </w:pPr>
      <w:r>
        <w:t>Include LinkedIn sharing.</w:t>
      </w:r>
    </w:p>
    <w:p>
      <w:pPr>
        <w:pStyle w:val="ListBullet"/>
        <w:spacing w:after="30"/>
      </w:pPr>
      <w:r>
        <w:t>Include a reusable Continue the Conversation block at the end.</w:t>
      </w:r>
    </w:p>
    <w:p>
      <w:pPr>
        <w:pStyle w:val="Heading2"/>
      </w:pPr>
      <w:r>
        <w:t>Author profile box</w:t>
      </w:r>
    </w:p>
    <w:p>
      <w:pPr>
        <w:pStyle w:val="ListBullet"/>
        <w:spacing w:after="30"/>
      </w:pPr>
      <w:r>
        <w:t>Professional photo.</w:t>
      </w:r>
    </w:p>
    <w:p>
      <w:pPr>
        <w:pStyle w:val="ListBullet"/>
        <w:spacing w:after="30"/>
      </w:pPr>
      <w:r>
        <w:t>Full name.</w:t>
      </w:r>
    </w:p>
    <w:p>
      <w:pPr>
        <w:pStyle w:val="ListBullet"/>
        <w:spacing w:after="30"/>
      </w:pPr>
      <w:r>
        <w:t>Short 2-3 line biography.</w:t>
      </w:r>
    </w:p>
    <w:p>
      <w:pPr>
        <w:pStyle w:val="ListBullet"/>
        <w:spacing w:after="30"/>
      </w:pPr>
      <w:r>
        <w:t>LinkedIn link.</w:t>
      </w:r>
    </w:p>
    <w:p>
      <w:pPr>
        <w:pStyle w:val="ListBullet"/>
        <w:spacing w:after="30"/>
      </w:pPr>
      <w:r>
        <w:t>Professional descriptor: 'Senior HR &amp; People Leader'.</w:t>
      </w:r>
    </w:p>
    <w:p>
      <w:r>
        <w:t>Suggested end-of-article message: “I write to clarify my thinking, not to have the final word. If you disagree, know of relevant research, or have seen something different in practice, I would like to hear your perspective.”</w:t>
      </w:r>
    </w:p>
    <w:p>
      <w:pPr>
        <w:pStyle w:val="Heading1"/>
      </w:pPr>
      <w:r>
        <w:t>5. Existing Content Migration</w:t>
      </w:r>
    </w:p>
    <w:p>
      <w:r>
        <w:t>This is a mandatory acceptance requirement.</w:t>
      </w:r>
    </w:p>
    <w:p>
      <w:pPr>
        <w:pStyle w:val="ListBullet"/>
        <w:spacing w:after="30"/>
      </w:pPr>
      <w:r>
        <w:t>Before development, create an inventory of every currently published blog post: title + URL.</w:t>
      </w:r>
    </w:p>
    <w:p>
      <w:pPr>
        <w:pStyle w:val="ListBullet"/>
        <w:spacing w:after="30"/>
      </w:pPr>
      <w:r>
        <w:t>Keep the content of each existing post unchanged, except for necessary formatting/layout improvements.</w:t>
      </w:r>
    </w:p>
    <w:p>
      <w:pPr>
        <w:pStyle w:val="ListBullet"/>
        <w:spacing w:after="30"/>
      </w:pPr>
      <w:r>
        <w:t>Retain original publication dates.</w:t>
      </w:r>
    </w:p>
    <w:p>
      <w:pPr>
        <w:pStyle w:val="ListBullet"/>
        <w:spacing w:after="30"/>
      </w:pPr>
      <w:r>
        <w:t>Preserve URLs wherever possible.</w:t>
      </w:r>
    </w:p>
    <w:p>
      <w:pPr>
        <w:pStyle w:val="ListBullet"/>
        <w:spacing w:after="30"/>
      </w:pPr>
      <w:r>
        <w:t>Check images, internal links and formatting after migration.</w:t>
      </w:r>
    </w:p>
    <w:p>
      <w:pPr>
        <w:pStyle w:val="ListBullet"/>
        <w:spacing w:after="30"/>
      </w:pPr>
      <w:r>
        <w:t>At handover, provide a before/after inventory confirming that every original blog remains publicly accessible.</w:t>
      </w:r>
    </w:p>
    <w:p>
      <w:pPr>
        <w:pStyle w:val="ListBullet"/>
        <w:spacing w:after="30"/>
      </w:pPr>
      <w:r>
        <w:t>Do not permanently delete historical blog content or old service pages without owner approval.</w:t>
      </w:r>
    </w:p>
    <w:p>
      <w:pPr>
        <w:pStyle w:val="Heading1"/>
      </w:pPr>
      <w:r>
        <w:t>6. Design &amp; Branding</w:t>
      </w:r>
    </w:p>
    <w:p>
      <w:pPr>
        <w:pStyle w:val="ListBullet"/>
        <w:spacing w:after="30"/>
      </w:pPr>
      <w:r>
        <w:t>Trademarked logo is fixed and must not be redesigned or materially altered.</w:t>
      </w:r>
    </w:p>
    <w:p>
      <w:pPr>
        <w:pStyle w:val="ListBullet"/>
        <w:spacing w:after="30"/>
      </w:pPr>
      <w:r>
        <w:t>Existing colour family should remain recognisable.</w:t>
      </w:r>
    </w:p>
    <w:p>
      <w:pPr>
        <w:pStyle w:val="ListBullet"/>
        <w:spacing w:after="30"/>
      </w:pPr>
      <w:r>
        <w:t>Developer has creative freedom over typography, spacing, page layout, cards, menus, article presentation and responsive behaviour.</w:t>
      </w:r>
    </w:p>
    <w:p>
      <w:pPr>
        <w:pStyle w:val="ListBullet"/>
        <w:spacing w:after="30"/>
      </w:pPr>
      <w:r>
        <w:t>Design should be mobile-first.</w:t>
      </w:r>
    </w:p>
    <w:p>
      <w:pPr>
        <w:pStyle w:val="ListBullet"/>
        <w:spacing w:after="30"/>
      </w:pPr>
      <w:r>
        <w:t>Preferred feel: modern journal / professional publication / personal thought-leadership site.</w:t>
      </w:r>
    </w:p>
    <w:p>
      <w:pPr>
        <w:pStyle w:val="ListBullet"/>
        <w:spacing w:after="30"/>
      </w:pPr>
      <w:r>
        <w:t>Avoid generic coaching imagery, unnecessary stock photos, pop-ups, aggressive CTAs, excessive animation and major colour changes.</w:t>
      </w:r>
    </w:p>
    <w:p>
      <w:pPr>
        <w:pStyle w:val="Heading2"/>
      </w:pPr>
      <w:r>
        <w:t>Design approval gate</w:t>
      </w:r>
    </w:p>
    <w:p>
      <w:r>
        <w:t>Before building the full site, present the Home page and one individual Article page in both desktop and mobile form (mock-up or staging build) for approval. Once approved, apply the agreed visual system consistently across the rest of the website.</w:t>
      </w:r>
    </w:p>
    <w:p>
      <w:pPr>
        <w:pStyle w:val="Heading1"/>
      </w:pPr>
      <w:r>
        <w:t>7. Technical Requirements</w:t>
      </w:r>
    </w:p>
    <w:p>
      <w:pPr>
        <w:pStyle w:val="ListBullet"/>
        <w:spacing w:after="30"/>
      </w:pPr>
      <w:r>
        <w:t>Use the existing WordPress installation unless there is a clear reason not to.</w:t>
      </w:r>
    </w:p>
    <w:p>
      <w:pPr>
        <w:pStyle w:val="ListBullet"/>
        <w:spacing w:after="30"/>
      </w:pPr>
      <w:r>
        <w:t>Fully responsive and mobile-first.</w:t>
      </w:r>
    </w:p>
    <w:p>
      <w:pPr>
        <w:pStyle w:val="ListBullet"/>
        <w:spacing w:after="30"/>
      </w:pPr>
      <w:r>
        <w:t>Simple site search.</w:t>
      </w:r>
    </w:p>
    <w:p>
      <w:pPr>
        <w:pStyle w:val="ListBullet"/>
        <w:spacing w:after="30"/>
      </w:pPr>
      <w:r>
        <w:t>Categories and tags for articles/reviews.</w:t>
      </w:r>
    </w:p>
    <w:p>
      <w:pPr>
        <w:pStyle w:val="ListBullet"/>
        <w:spacing w:after="30"/>
      </w:pPr>
      <w:r>
        <w:t>Basic technical SEO: titles, meta descriptions, heading structure, XML sitemap, redirects, alt-text capability and Open Graph/social-sharing metadata.</w:t>
      </w:r>
    </w:p>
    <w:p>
      <w:pPr>
        <w:pStyle w:val="ListBullet"/>
        <w:spacing w:after="30"/>
      </w:pPr>
      <w:r>
        <w:t>Verify or connect Google Analytics 4 and Google Search Console.</w:t>
      </w:r>
    </w:p>
    <w:p>
      <w:pPr>
        <w:pStyle w:val="ListBullet"/>
        <w:spacing w:after="30"/>
      </w:pPr>
      <w:r>
        <w:t>Ensure article sharing works well on LinkedIn and other major social platforms.</w:t>
      </w:r>
    </w:p>
    <w:p>
      <w:pPr>
        <w:pStyle w:val="ListBullet"/>
        <w:spacing w:after="30"/>
      </w:pPr>
      <w:r>
        <w:t>Update WordPress core, theme and plugins; safely remove clearly unused/abandoned plugins.</w:t>
      </w:r>
    </w:p>
    <w:p>
      <w:pPr>
        <w:pStyle w:val="ListBullet"/>
        <w:spacing w:after="30"/>
      </w:pPr>
      <w:r>
        <w:t>SSL, form delivery and spam protection must work.</w:t>
      </w:r>
    </w:p>
    <w:p>
      <w:pPr>
        <w:pStyle w:val="ListBullet"/>
        <w:spacing w:after="30"/>
      </w:pPr>
      <w:r>
        <w:t>Create a full backup before changes and another final backup at handover.</w:t>
      </w:r>
    </w:p>
    <w:p>
      <w:pPr>
        <w:pStyle w:val="ListBullet"/>
        <w:spacing w:after="30"/>
      </w:pPr>
      <w:r>
        <w:t>Use a staging/test environment before launch.</w:t>
      </w:r>
    </w:p>
    <w:p>
      <w:pPr>
        <w:pStyle w:val="ListBullet"/>
        <w:spacing w:after="30"/>
      </w:pPr>
      <w:r>
        <w:t>Improve basic image optimisation, caching and performance where practical.</w:t>
      </w:r>
    </w:p>
    <w:p>
      <w:pPr>
        <w:pStyle w:val="ListBullet"/>
        <w:spacing w:after="30"/>
      </w:pPr>
      <w:r>
        <w:t>Include Privacy Policy and Disclaimer in the footer.</w:t>
      </w:r>
    </w:p>
    <w:p>
      <w:pPr>
        <w:pStyle w:val="ListBullet"/>
        <w:spacing w:after="30"/>
      </w:pPr>
      <w:r>
        <w:t>Include Cookie Policy/consent banner where required by the tracking setup.</w:t>
      </w:r>
    </w:p>
    <w:p>
      <w:pPr>
        <w:pStyle w:val="ListBullet"/>
        <w:spacing w:after="30"/>
      </w:pPr>
      <w:r>
        <w:t>No newsletter/email signup in Phase 1.</w:t>
      </w:r>
    </w:p>
    <w:p>
      <w:pPr>
        <w:pStyle w:val="Heading1"/>
      </w:pPr>
      <w:r>
        <w:t>8. Owner Editing, Training &amp; Handover</w:t>
      </w:r>
    </w:p>
    <w:p>
      <w:r>
        <w:t>After launch, the owner must be able to independently:</w:t>
      </w:r>
    </w:p>
    <w:p>
      <w:pPr>
        <w:pStyle w:val="ListBullet"/>
        <w:spacing w:after="30"/>
      </w:pPr>
      <w:r>
        <w:t>Publish/edit an Ideas article.</w:t>
      </w:r>
    </w:p>
    <w:p>
      <w:pPr>
        <w:pStyle w:val="ListBullet"/>
        <w:spacing w:after="30"/>
      </w:pPr>
      <w:r>
        <w:t>Publish/edit a Book or Research review.</w:t>
      </w:r>
    </w:p>
    <w:p>
      <w:pPr>
        <w:pStyle w:val="ListBullet"/>
        <w:spacing w:after="30"/>
      </w:pPr>
      <w:r>
        <w:t>Add/edit images and featured images.</w:t>
      </w:r>
    </w:p>
    <w:p>
      <w:pPr>
        <w:pStyle w:val="ListBullet"/>
        <w:spacing w:after="30"/>
      </w:pPr>
      <w:r>
        <w:t>Add headings, links, tables and references.</w:t>
      </w:r>
    </w:p>
    <w:p>
      <w:pPr>
        <w:pStyle w:val="ListBullet"/>
        <w:spacing w:after="30"/>
      </w:pPr>
      <w:r>
        <w:t>Assign categories and tags.</w:t>
      </w:r>
    </w:p>
    <w:p>
      <w:pPr>
        <w:pStyle w:val="ListBullet"/>
        <w:spacing w:after="30"/>
      </w:pPr>
      <w:r>
        <w:t>Choose the Featured homepage article.</w:t>
      </w:r>
    </w:p>
    <w:p>
      <w:pPr>
        <w:pStyle w:val="ListBullet"/>
        <w:spacing w:after="30"/>
      </w:pPr>
      <w:r>
        <w:t>Update 'What I'm Exploring Now'.</w:t>
      </w:r>
    </w:p>
    <w:p>
      <w:pPr>
        <w:pStyle w:val="ListBullet"/>
        <w:spacing w:after="30"/>
      </w:pPr>
      <w:r>
        <w:t>Edit Home, About and Continue the Conversation content.</w:t>
      </w:r>
    </w:p>
    <w:p>
      <w:pPr>
        <w:pStyle w:val="ListBullet"/>
        <w:spacing w:after="30"/>
      </w:pPr>
      <w:r>
        <w:t>Review stored contact-form submissions.</w:t>
      </w:r>
    </w:p>
    <w:p>
      <w:r>
        <w:t>Provide one 30-60 minute handover/training session plus a short written guide or recorded walkthrough. All administrator access, theme/plugin licences, Analytics and Search Console access must remain owned or controlled by the website owner.</w:t>
      </w:r>
    </w:p>
    <w:p>
      <w:pPr>
        <w:pStyle w:val="Heading1"/>
      </w:pPr>
      <w:r>
        <w:t>9. Project Process &amp; Support</w:t>
      </w:r>
    </w:p>
    <w:p>
      <w:pPr>
        <w:pStyle w:val="ListNumber"/>
        <w:spacing w:after="30"/>
      </w:pPr>
      <w:r>
        <w:t>Audit and back up the existing site.</w:t>
      </w:r>
    </w:p>
    <w:p>
      <w:pPr>
        <w:pStyle w:val="ListNumber"/>
        <w:spacing w:after="30"/>
      </w:pPr>
      <w:r>
        <w:t>Create the existing-blog inventory and confirm the proposed WordPress technical approach.</w:t>
      </w:r>
    </w:p>
    <w:p>
      <w:pPr>
        <w:pStyle w:val="ListNumber"/>
        <w:spacing w:after="30"/>
      </w:pPr>
      <w:r>
        <w:t>Build on staging.</w:t>
      </w:r>
    </w:p>
    <w:p>
      <w:pPr>
        <w:pStyle w:val="ListNumber"/>
        <w:spacing w:after="30"/>
      </w:pPr>
      <w:r>
        <w:t>Present Home + Article page designs for desktop/mobile approval.</w:t>
      </w:r>
    </w:p>
    <w:p>
      <w:pPr>
        <w:pStyle w:val="ListNumber"/>
        <w:spacing w:after="30"/>
      </w:pPr>
      <w:r>
        <w:t>Complete remaining pages/templates and migrate all existing blogs.</w:t>
      </w:r>
    </w:p>
    <w:p>
      <w:pPr>
        <w:pStyle w:val="ListNumber"/>
        <w:spacing w:after="30"/>
      </w:pPr>
      <w:r>
        <w:t>Owner review: include up to two reasonable rounds of design/layout corrections.</w:t>
      </w:r>
    </w:p>
    <w:p>
      <w:pPr>
        <w:pStyle w:val="ListNumber"/>
        <w:spacing w:after="30"/>
      </w:pPr>
      <w:r>
        <w:t>Complete testing, redirects, SEO/analytics checks and launch.</w:t>
      </w:r>
    </w:p>
    <w:p>
      <w:pPr>
        <w:pStyle w:val="ListNumber"/>
        <w:spacing w:after="30"/>
      </w:pPr>
      <w:r>
        <w:t>Complete training/handover.</w:t>
      </w:r>
    </w:p>
    <w:p>
      <w:pPr>
        <w:pStyle w:val="ListNumber"/>
        <w:spacing w:after="30"/>
      </w:pPr>
      <w:r>
        <w:t>Provide 60 days of post-launch defect support for issues related to the agreed build.</w:t>
      </w:r>
    </w:p>
    <w:p>
      <w:r>
        <w:t>The 60-day support period is for bugs or defects in agreed functionality, not new features or new design requests.</w:t>
      </w:r>
    </w:p>
    <w:p>
      <w:pPr>
        <w:pStyle w:val="Heading1"/>
      </w:pPr>
      <w:r>
        <w:t>10. Required Deliverables / Acceptance</w:t>
      </w:r>
    </w:p>
    <w:p>
      <w:pPr>
        <w:pStyle w:val="ListBullet"/>
        <w:spacing w:after="30"/>
      </w:pPr>
      <w:r>
        <w:t>Five-section primary navigation is live and works on desktop and mobile.</w:t>
      </w:r>
    </w:p>
    <w:p>
      <w:pPr>
        <w:pStyle w:val="ListBullet"/>
        <w:spacing w:after="30"/>
      </w:pPr>
      <w:r>
        <w:t>Trademarked logo remains unchanged and the established colour identity remains recognisable.</w:t>
      </w:r>
    </w:p>
    <w:p>
      <w:pPr>
        <w:pStyle w:val="ListBullet"/>
        <w:spacing w:after="30"/>
      </w:pPr>
      <w:r>
        <w:t>No old coaching/service offer is visible in the public website journey.</w:t>
      </w:r>
    </w:p>
    <w:p>
      <w:pPr>
        <w:pStyle w:val="ListBullet"/>
        <w:spacing w:after="30"/>
      </w:pPr>
      <w:r>
        <w:t>Every existing blog post remains publicly accessible and is accounted for in the migration inventory.</w:t>
      </w:r>
    </w:p>
    <w:p>
      <w:pPr>
        <w:pStyle w:val="ListBullet"/>
        <w:spacing w:after="30"/>
      </w:pPr>
      <w:r>
        <w:t>Home, Ideas, Books &amp; Research, About and Continue the Conversation all work as specified.</w:t>
      </w:r>
    </w:p>
    <w:p>
      <w:pPr>
        <w:pStyle w:val="ListBullet"/>
        <w:spacing w:after="30"/>
      </w:pPr>
      <w:r>
        <w:t>Article pages include breadcrumbs, author profile, Related Articles, LinkedIn sharing and Continue the Conversation.</w:t>
      </w:r>
    </w:p>
    <w:p>
      <w:pPr>
        <w:pStyle w:val="ListBullet"/>
        <w:spacing w:after="30"/>
      </w:pPr>
      <w:r>
        <w:t>Contact form successfully emails the owner and stores submissions in WordPress.</w:t>
      </w:r>
    </w:p>
    <w:p>
      <w:pPr>
        <w:pStyle w:val="ListBullet"/>
        <w:spacing w:after="30"/>
      </w:pPr>
      <w:r>
        <w:t>Search works.</w:t>
      </w:r>
    </w:p>
    <w:p>
      <w:pPr>
        <w:pStyle w:val="ListBullet"/>
        <w:spacing w:after="30"/>
      </w:pPr>
      <w:r>
        <w:t>Agreed redirects work and there are no obvious broken links or missing images.</w:t>
      </w:r>
    </w:p>
    <w:p>
      <w:pPr>
        <w:pStyle w:val="ListBullet"/>
        <w:spacing w:after="30"/>
      </w:pPr>
      <w:r>
        <w:t>Analytics, Search Console, sitemap and social metadata are configured/verified.</w:t>
      </w:r>
    </w:p>
    <w:p>
      <w:pPr>
        <w:pStyle w:val="ListBullet"/>
        <w:spacing w:after="30"/>
      </w:pPr>
      <w:r>
        <w:t>Privacy/Disclaimer and cookie controls are present where required.</w:t>
      </w:r>
    </w:p>
    <w:p>
      <w:pPr>
        <w:pStyle w:val="ListBullet"/>
        <w:spacing w:after="30"/>
      </w:pPr>
      <w:r>
        <w:t>Owner can independently publish and edit content after training.</w:t>
      </w:r>
    </w:p>
    <w:p>
      <w:pPr>
        <w:pStyle w:val="ListBullet"/>
        <w:spacing w:after="30"/>
      </w:pPr>
      <w:r>
        <w:t>Final backup and handover materials are supplied.</w:t>
      </w:r>
    </w:p>
    <w:p>
      <w:pPr>
        <w:pStyle w:val="ListBullet"/>
        <w:spacing w:after="30"/>
      </w:pPr>
      <w:r>
        <w:t>60-day post-launch defect support is included.</w:t>
      </w:r>
    </w:p>
    <w:p>
      <w:pPr>
        <w:pStyle w:val="Heading1"/>
      </w:pPr>
      <w:r>
        <w:t>11. Out of Scope</w:t>
      </w:r>
    </w:p>
    <w:p>
      <w:pPr>
        <w:pStyle w:val="ListBullet"/>
        <w:spacing w:after="30"/>
      </w:pPr>
      <w:r>
        <w:t>Logo redesign or brand-name change.</w:t>
      </w:r>
    </w:p>
    <w:p>
      <w:pPr>
        <w:pStyle w:val="ListBullet"/>
        <w:spacing w:after="30"/>
      </w:pPr>
      <w:r>
        <w:t>Major brand identity redesign.</w:t>
      </w:r>
    </w:p>
    <w:p>
      <w:pPr>
        <w:pStyle w:val="ListBullet"/>
        <w:spacing w:after="30"/>
      </w:pPr>
      <w:r>
        <w:t>Developer copywriting or substantive rewriting of existing content.</w:t>
      </w:r>
    </w:p>
    <w:p>
      <w:pPr>
        <w:pStyle w:val="ListBullet"/>
        <w:spacing w:after="30"/>
      </w:pPr>
      <w:r>
        <w:t>Newsletter setup in Phase 1.</w:t>
      </w:r>
    </w:p>
    <w:p>
      <w:pPr>
        <w:pStyle w:val="ListBullet"/>
        <w:spacing w:after="30"/>
      </w:pPr>
      <w:r>
        <w:t>Paid advertising or ongoing SEO campaign.</w:t>
      </w:r>
    </w:p>
    <w:p>
      <w:pPr>
        <w:pStyle w:val="ListBullet"/>
        <w:spacing w:after="30"/>
      </w:pPr>
      <w:r>
        <w:t>E-commerce, payments, coaching booking, CRM, memberships or online courses.</w:t>
      </w:r>
    </w:p>
    <w:p>
      <w:pPr>
        <w:pStyle w:val="ListBullet"/>
        <w:spacing w:after="30"/>
      </w:pPr>
      <w:r>
        <w:t>Custom web application development.</w:t>
      </w:r>
    </w:p>
    <w:p>
      <w:pPr>
        <w:pStyle w:val="Heading1"/>
      </w:pPr>
      <w:r>
        <w:t>12. What to Include in Your Quote</w:t>
      </w:r>
    </w:p>
    <w:p>
      <w:pPr>
        <w:pStyle w:val="ListNumber"/>
        <w:spacing w:after="30"/>
      </w:pPr>
      <w:r>
        <w:t>Fixed project price or clearly defined pricing structure.</w:t>
      </w:r>
    </w:p>
    <w:p>
      <w:pPr>
        <w:pStyle w:val="ListNumber"/>
        <w:spacing w:after="30"/>
      </w:pPr>
      <w:r>
        <w:t>Proposed WordPress theme/page-builder/technical approach.</w:t>
      </w:r>
    </w:p>
    <w:p>
      <w:pPr>
        <w:pStyle w:val="ListNumber"/>
        <w:spacing w:after="30"/>
      </w:pPr>
      <w:r>
        <w:t>Any paid themes/plugins and all recurring annual licence costs.</w:t>
      </w:r>
    </w:p>
    <w:p>
      <w:pPr>
        <w:pStyle w:val="ListNumber"/>
        <w:spacing w:after="30"/>
      </w:pPr>
      <w:r>
        <w:t>2-3 examples of similar editorial/content-led websites.</w:t>
      </w:r>
    </w:p>
    <w:p>
      <w:pPr>
        <w:pStyle w:val="ListNumber"/>
        <w:spacing w:after="30"/>
      </w:pPr>
      <w:r>
        <w:t>Expected project stages.</w:t>
      </w:r>
    </w:p>
    <w:p>
      <w:pPr>
        <w:pStyle w:val="ListNumber"/>
        <w:spacing w:after="30"/>
      </w:pPr>
      <w:r>
        <w:t>Confirmation that the trademarked logo, existing colour family and all published blogs will be retained.</w:t>
      </w:r>
    </w:p>
    <w:p>
      <w:pPr>
        <w:pStyle w:val="ListNumber"/>
        <w:spacing w:after="30"/>
      </w:pPr>
      <w:r>
        <w:t>Confirmation that Home + Article design approval, two reasonable review rounds, training and 60-day defect support are included.</w:t>
      </w:r>
    </w:p>
    <w:p>
      <w:pPr>
        <w:pStyle w:val="ListNumber"/>
        <w:spacing w:after="30"/>
      </w:pPr>
      <w:r>
        <w:t>A clear list of any exclusions, assumptions or optional extras.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Ignite2Flourish | Website Revamp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9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E52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