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D73" w14:textId="52C4C9A9" w:rsidR="00CB36E1" w:rsidRPr="00CB36E1" w:rsidRDefault="00CB36E1" w:rsidP="00CB36E1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  <w:r>
        <w:rPr>
          <w:lang w:val="en-US"/>
        </w:rPr>
        <w:t>1.</w:t>
      </w:r>
      <w:r w:rsidRPr="00CB36E1">
        <w:rPr>
          <w:rFonts w:ascii="Segoe UI" w:hAnsi="Segoe UI" w:cs="Segoe UI"/>
          <w:color w:val="171717"/>
        </w:rPr>
        <w:t xml:space="preserve"> Explore core data concepts</w:t>
      </w:r>
    </w:p>
    <w:p w14:paraId="66A3FB8F" w14:textId="04A1BAC4" w:rsidR="00896B02" w:rsidRDefault="004502C7">
      <w:pPr>
        <w:rPr>
          <w:lang w:val="en-US"/>
        </w:rPr>
      </w:pPr>
      <w:proofErr w:type="gramStart"/>
      <w:r>
        <w:rPr>
          <w:lang w:val="en-US"/>
        </w:rPr>
        <w:t>A .</w:t>
      </w:r>
      <w:proofErr w:type="gramEnd"/>
      <w:r>
        <w:rPr>
          <w:lang w:val="en-US"/>
        </w:rPr>
        <w:t xml:space="preserve"> </w:t>
      </w:r>
      <w:r w:rsidR="00082011">
        <w:rPr>
          <w:lang w:val="en-US"/>
        </w:rPr>
        <w:t xml:space="preserve">  </w:t>
      </w:r>
      <w:r>
        <w:rPr>
          <w:lang w:val="en-US"/>
        </w:rPr>
        <w:t>DATA FORMATS</w:t>
      </w:r>
    </w:p>
    <w:p w14:paraId="3A673DBC" w14:textId="4C94C83D" w:rsidR="004502C7" w:rsidRDefault="004502C7" w:rsidP="004502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Structured data</w:t>
      </w:r>
    </w:p>
    <w:p w14:paraId="02D2A5A1" w14:textId="0E1DCDF8" w:rsidR="004502C7" w:rsidRDefault="004502C7" w:rsidP="004502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Semi-structured data</w:t>
      </w:r>
    </w:p>
    <w:p w14:paraId="28734D0E" w14:textId="70CE2E4D" w:rsidR="004502C7" w:rsidRDefault="004502C7" w:rsidP="004502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Unstructured data</w:t>
      </w:r>
    </w:p>
    <w:p w14:paraId="30D34559" w14:textId="09B2DE81" w:rsidR="004502C7" w:rsidRDefault="00082011" w:rsidP="004502C7">
      <w:pPr>
        <w:rPr>
          <w:lang w:val="en-US"/>
        </w:rPr>
      </w:pPr>
      <w:r>
        <w:rPr>
          <w:lang w:val="en-US"/>
        </w:rPr>
        <w:t>B.   DATA STORES</w:t>
      </w:r>
    </w:p>
    <w:p w14:paraId="2E0EB130" w14:textId="3998C3F7" w:rsidR="00082011" w:rsidRDefault="00082011" w:rsidP="004502C7">
      <w:pPr>
        <w:rPr>
          <w:lang w:val="en-US"/>
        </w:rPr>
      </w:pPr>
      <w:r>
        <w:rPr>
          <w:lang w:val="en-US"/>
        </w:rPr>
        <w:t xml:space="preserve">       1. </w:t>
      </w:r>
      <w:r w:rsidR="00AF53BD">
        <w:rPr>
          <w:lang w:val="en-US"/>
        </w:rPr>
        <w:t>File Stores</w:t>
      </w:r>
    </w:p>
    <w:p w14:paraId="7CA73996" w14:textId="77777777" w:rsidR="00A8781A" w:rsidRDefault="00AF53BD" w:rsidP="004502C7">
      <w:pPr>
        <w:rPr>
          <w:lang w:val="en-US"/>
        </w:rPr>
      </w:pPr>
      <w:r>
        <w:rPr>
          <w:lang w:val="en-US"/>
        </w:rPr>
        <w:t xml:space="preserve">       2. Databases</w:t>
      </w:r>
    </w:p>
    <w:p w14:paraId="178765D4" w14:textId="77777777" w:rsidR="00A8781A" w:rsidRDefault="00A8781A" w:rsidP="004502C7">
      <w:pPr>
        <w:rPr>
          <w:lang w:val="en-US"/>
        </w:rPr>
      </w:pPr>
    </w:p>
    <w:p w14:paraId="72D162F8" w14:textId="77777777" w:rsidR="00A8781A" w:rsidRDefault="00A8781A" w:rsidP="00A878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storage</w:t>
      </w:r>
    </w:p>
    <w:p w14:paraId="410984FE" w14:textId="77777777" w:rsidR="00E04433" w:rsidRDefault="00A8781A" w:rsidP="00A8781A">
      <w:pPr>
        <w:pStyle w:val="ListParagraph"/>
        <w:rPr>
          <w:lang w:val="en-US"/>
        </w:rPr>
      </w:pPr>
      <w:r>
        <w:rPr>
          <w:lang w:val="en-US"/>
        </w:rPr>
        <w:t xml:space="preserve">Delimited text </w:t>
      </w:r>
      <w:proofErr w:type="gramStart"/>
      <w:r>
        <w:rPr>
          <w:lang w:val="en-US"/>
        </w:rPr>
        <w:t>files ,</w:t>
      </w:r>
      <w:proofErr w:type="gramEnd"/>
      <w:r>
        <w:rPr>
          <w:lang w:val="en-US"/>
        </w:rPr>
        <w:t xml:space="preserve"> JSON , XML ,</w:t>
      </w:r>
      <w:r w:rsidR="005161D0">
        <w:rPr>
          <w:lang w:val="en-US"/>
        </w:rPr>
        <w:t xml:space="preserve"> </w:t>
      </w:r>
      <w:r>
        <w:rPr>
          <w:lang w:val="en-US"/>
        </w:rPr>
        <w:t xml:space="preserve">BLOB </w:t>
      </w:r>
      <w:r w:rsidR="000D4DC7">
        <w:rPr>
          <w:lang w:val="en-US"/>
        </w:rPr>
        <w:t>,AVRO, ORC , Parquet</w:t>
      </w:r>
    </w:p>
    <w:p w14:paraId="73252346" w14:textId="77777777" w:rsidR="00E04433" w:rsidRDefault="00E04433" w:rsidP="00E04433">
      <w:pPr>
        <w:rPr>
          <w:lang w:val="en-US"/>
        </w:rPr>
      </w:pPr>
    </w:p>
    <w:p w14:paraId="1B2E67ED" w14:textId="77777777" w:rsidR="00E04433" w:rsidRDefault="00E04433" w:rsidP="00E04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Databases</w:t>
      </w:r>
    </w:p>
    <w:p w14:paraId="71D6623F" w14:textId="77777777" w:rsidR="001E4598" w:rsidRDefault="00E04433" w:rsidP="00E04433">
      <w:pPr>
        <w:pStyle w:val="ListParagraph"/>
        <w:rPr>
          <w:lang w:val="en-US"/>
        </w:rPr>
      </w:pPr>
      <w:r>
        <w:rPr>
          <w:lang w:val="en-US"/>
        </w:rPr>
        <w:t xml:space="preserve">Relational databases, </w:t>
      </w:r>
    </w:p>
    <w:p w14:paraId="34A2AEA7" w14:textId="4884004D" w:rsidR="00AF53BD" w:rsidRDefault="00E04433" w:rsidP="00E04433">
      <w:pPr>
        <w:pStyle w:val="ListParagraph"/>
        <w:rPr>
          <w:lang w:val="en-US"/>
        </w:rPr>
      </w:pPr>
      <w:r>
        <w:rPr>
          <w:lang w:val="en-US"/>
        </w:rPr>
        <w:t>Non-relational databases</w:t>
      </w:r>
      <w:r w:rsidR="00AF53BD" w:rsidRPr="00E04433">
        <w:rPr>
          <w:lang w:val="en-US"/>
        </w:rPr>
        <w:t xml:space="preserve"> </w:t>
      </w:r>
    </w:p>
    <w:p w14:paraId="0B0C55BB" w14:textId="237F7B2C" w:rsidR="001E4598" w:rsidRDefault="001E4598" w:rsidP="00E04433">
      <w:pPr>
        <w:pStyle w:val="ListParagraph"/>
        <w:rPr>
          <w:lang w:val="en-US"/>
        </w:rPr>
      </w:pPr>
      <w:r>
        <w:rPr>
          <w:lang w:val="en-US"/>
        </w:rPr>
        <w:t>There are 4 types of non-relational databases:</w:t>
      </w:r>
    </w:p>
    <w:p w14:paraId="6CA50AA4" w14:textId="2EA56E05" w:rsidR="001E4598" w:rsidRDefault="001E4598" w:rsidP="001E45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Key-value databases</w:t>
      </w:r>
    </w:p>
    <w:p w14:paraId="1B7A89AA" w14:textId="4E9AB903" w:rsidR="001E4598" w:rsidRDefault="001E4598" w:rsidP="001E45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 databases</w:t>
      </w:r>
    </w:p>
    <w:p w14:paraId="20B877D1" w14:textId="39F90F46" w:rsidR="001E4598" w:rsidRDefault="001E4598" w:rsidP="001E45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Column family database</w:t>
      </w:r>
    </w:p>
    <w:p w14:paraId="22CBB943" w14:textId="0D69F1F5" w:rsidR="001E4598" w:rsidRDefault="001E4598" w:rsidP="001E45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Graph database</w:t>
      </w:r>
    </w:p>
    <w:p w14:paraId="3473F23C" w14:textId="39782555" w:rsidR="00E044C9" w:rsidRDefault="00E044C9" w:rsidP="00E044C9">
      <w:pPr>
        <w:rPr>
          <w:lang w:val="en-US"/>
        </w:rPr>
      </w:pPr>
      <w:r>
        <w:rPr>
          <w:lang w:val="en-US"/>
        </w:rPr>
        <w:t>TRANSACTIONAL DATA PROCESSING</w:t>
      </w:r>
    </w:p>
    <w:p w14:paraId="513D120F" w14:textId="2EEA9DAC" w:rsidR="00E044C9" w:rsidRDefault="00E044C9" w:rsidP="00E044C9">
      <w:pPr>
        <w:rPr>
          <w:lang w:val="en-US"/>
        </w:rPr>
      </w:pPr>
    </w:p>
    <w:p w14:paraId="79AF8940" w14:textId="66C3C255" w:rsidR="00E044C9" w:rsidRDefault="00E044C9" w:rsidP="00E044C9">
      <w:pPr>
        <w:rPr>
          <w:lang w:val="en-US"/>
        </w:rPr>
      </w:pPr>
      <w:r>
        <w:rPr>
          <w:lang w:val="en-US"/>
        </w:rPr>
        <w:t>OLAP (Online analytical processing)</w:t>
      </w:r>
    </w:p>
    <w:p w14:paraId="2A3D6DFC" w14:textId="1078A56C" w:rsidR="00E044C9" w:rsidRDefault="00E044C9" w:rsidP="00E044C9">
      <w:pPr>
        <w:rPr>
          <w:lang w:val="en-US"/>
        </w:rPr>
      </w:pPr>
      <w:r>
        <w:rPr>
          <w:lang w:val="en-US"/>
        </w:rPr>
        <w:t>OLTP (Online transactional processing)</w:t>
      </w:r>
    </w:p>
    <w:p w14:paraId="7F6EECCF" w14:textId="5D7FB377" w:rsidR="00E025E8" w:rsidRDefault="00E025E8" w:rsidP="00E044C9">
      <w:pPr>
        <w:rPr>
          <w:lang w:val="en-US"/>
        </w:rPr>
      </w:pPr>
    </w:p>
    <w:p w14:paraId="0714B639" w14:textId="08F87442" w:rsidR="00E025E8" w:rsidRDefault="00E025E8" w:rsidP="00E044C9">
      <w:pPr>
        <w:rPr>
          <w:lang w:val="en-US"/>
        </w:rPr>
      </w:pPr>
      <w:r>
        <w:rPr>
          <w:lang w:val="en-US"/>
        </w:rPr>
        <w:t>Properties of Relation databases:</w:t>
      </w:r>
    </w:p>
    <w:p w14:paraId="3E90C57E" w14:textId="3B11AE45" w:rsidR="00E025E8" w:rsidRDefault="00E025E8" w:rsidP="00E025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Atomicity – if a transaction is processed it will be processed completely if not completed it will fail completely.</w:t>
      </w:r>
    </w:p>
    <w:p w14:paraId="30575500" w14:textId="176C2390" w:rsidR="00E025E8" w:rsidRDefault="00E025E8" w:rsidP="00E025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Consistency – </w:t>
      </w:r>
      <w:r w:rsidR="00F570A9">
        <w:rPr>
          <w:lang w:val="en-US"/>
        </w:rPr>
        <w:t xml:space="preserve">If a transaction is </w:t>
      </w:r>
      <w:r w:rsidR="00275CA3">
        <w:rPr>
          <w:lang w:val="en-US"/>
        </w:rPr>
        <w:t>sent</w:t>
      </w:r>
      <w:r w:rsidR="00F570A9">
        <w:rPr>
          <w:lang w:val="en-US"/>
        </w:rPr>
        <w:t xml:space="preserve"> from A to B</w:t>
      </w:r>
      <w:r w:rsidR="00341440">
        <w:rPr>
          <w:lang w:val="en-US"/>
        </w:rPr>
        <w:t xml:space="preserve"> </w:t>
      </w:r>
      <w:r w:rsidR="00F570A9">
        <w:rPr>
          <w:lang w:val="en-US"/>
        </w:rPr>
        <w:t xml:space="preserve">and it is processed from A completely but before reaching B it fails. </w:t>
      </w:r>
      <w:r w:rsidR="00341440">
        <w:rPr>
          <w:lang w:val="en-US"/>
        </w:rPr>
        <w:t>This makes the result inconsistent. The transaction must be executed in its entirety in order to ensure the correctness of database.</w:t>
      </w:r>
    </w:p>
    <w:p w14:paraId="06DB9C24" w14:textId="67A94DC5" w:rsidR="00E025E8" w:rsidRDefault="00E025E8" w:rsidP="00E025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Isolation – </w:t>
      </w:r>
      <w:r w:rsidR="00341440">
        <w:rPr>
          <w:lang w:val="en-US"/>
        </w:rPr>
        <w:t>This makes sure that multiple processes can run concurrently without any interference.</w:t>
      </w:r>
    </w:p>
    <w:p w14:paraId="44CAB85F" w14:textId="484C1EC1" w:rsidR="00E025E8" w:rsidRDefault="00E025E8" w:rsidP="00E025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Durability – When the process is completed is written in memory, then incase the process fails somehow still the database will be able to complete the transaction,</w:t>
      </w:r>
      <w:r w:rsidR="00275CA3">
        <w:rPr>
          <w:lang w:val="en-US"/>
        </w:rPr>
        <w:t xml:space="preserve"> </w:t>
      </w:r>
      <w:r>
        <w:rPr>
          <w:lang w:val="en-US"/>
        </w:rPr>
        <w:t>since process is written in memory, so it d’snt have any effect of failure</w:t>
      </w:r>
    </w:p>
    <w:p w14:paraId="2B44B88B" w14:textId="3CA02D06" w:rsidR="00712736" w:rsidRDefault="00712736" w:rsidP="00712736">
      <w:pPr>
        <w:rPr>
          <w:lang w:val="en-US"/>
        </w:rPr>
      </w:pPr>
    </w:p>
    <w:p w14:paraId="67EC0F80" w14:textId="357C4F42" w:rsidR="00712736" w:rsidRDefault="00712736" w:rsidP="00712736">
      <w:pPr>
        <w:rPr>
          <w:lang w:val="en-US"/>
        </w:rPr>
      </w:pPr>
      <w:r>
        <w:rPr>
          <w:lang w:val="en-US"/>
        </w:rPr>
        <w:t>## Data Services</w:t>
      </w:r>
    </w:p>
    <w:p w14:paraId="7CF96F77" w14:textId="083615EE" w:rsidR="00712736" w:rsidRDefault="00712736" w:rsidP="00712736">
      <w:pPr>
        <w:rPr>
          <w:lang w:val="en-US"/>
        </w:rPr>
      </w:pPr>
    </w:p>
    <w:p w14:paraId="23B6584D" w14:textId="1A6D2AC4" w:rsidR="00712736" w:rsidRPr="00A269D0" w:rsidRDefault="00712736" w:rsidP="00A269D0">
      <w:pPr>
        <w:pStyle w:val="ListParagraph"/>
        <w:numPr>
          <w:ilvl w:val="0"/>
          <w:numId w:val="5"/>
        </w:numPr>
        <w:rPr>
          <w:lang w:val="en-US"/>
        </w:rPr>
      </w:pPr>
      <w:r w:rsidRPr="00A269D0">
        <w:rPr>
          <w:lang w:val="en-US"/>
        </w:rPr>
        <w:t>Azure SQL – It is collective name for a family of relational database solutions based on SQL server engine</w:t>
      </w:r>
      <w:r w:rsidR="00A269D0" w:rsidRPr="00A269D0">
        <w:rPr>
          <w:lang w:val="en-US"/>
        </w:rPr>
        <w:t>.</w:t>
      </w:r>
    </w:p>
    <w:p w14:paraId="763FB1EA" w14:textId="663EEF3A" w:rsidR="00A269D0" w:rsidRDefault="00A269D0" w:rsidP="00A269D0">
      <w:pPr>
        <w:pStyle w:val="ListParagraph"/>
        <w:rPr>
          <w:lang w:val="en-US"/>
        </w:rPr>
      </w:pPr>
    </w:p>
    <w:p w14:paraId="176C74EA" w14:textId="7385B58B" w:rsidR="00A269D0" w:rsidRDefault="00A269D0" w:rsidP="00A26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Azure SQL database - fully managed PAAS database hosted in azure.</w:t>
      </w:r>
    </w:p>
    <w:p w14:paraId="0E83C35B" w14:textId="1061534F" w:rsidR="00A269D0" w:rsidRDefault="00A269D0" w:rsidP="00A26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Azure SQL Managed Instance – hosted instance of SQL server with automated maintenance which allows flexible configuration than Azure SQL DB.</w:t>
      </w:r>
    </w:p>
    <w:p w14:paraId="00C5A6EA" w14:textId="0869F6A8" w:rsidR="00A234B4" w:rsidRDefault="00A234B4" w:rsidP="00A26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Azure SQL VM – Virtual machine with installation of SQL server, allowing max configurability with full management responsibility.</w:t>
      </w:r>
    </w:p>
    <w:p w14:paraId="64284EFD" w14:textId="77777777" w:rsidR="00A229E6" w:rsidRDefault="00A229E6" w:rsidP="00A229E6">
      <w:pPr>
        <w:pStyle w:val="ListParagraph"/>
        <w:ind w:left="1080"/>
        <w:rPr>
          <w:lang w:val="en-US"/>
        </w:rPr>
      </w:pPr>
    </w:p>
    <w:p w14:paraId="54BC6893" w14:textId="4ACDB104" w:rsidR="00A229E6" w:rsidRDefault="00A229E6" w:rsidP="00A229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Azure database for open-source relational databases</w:t>
      </w:r>
    </w:p>
    <w:p w14:paraId="500CB13B" w14:textId="77843C8D" w:rsidR="00A229E6" w:rsidRDefault="00A229E6" w:rsidP="00A229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Azure database for MySQL</w:t>
      </w:r>
    </w:p>
    <w:p w14:paraId="019CCD7F" w14:textId="0C0C88BA" w:rsidR="00A229E6" w:rsidRDefault="00A229E6" w:rsidP="00A229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Azure database for MariaDB</w:t>
      </w:r>
    </w:p>
    <w:p w14:paraId="57E60217" w14:textId="271F322D" w:rsidR="00A229E6" w:rsidRDefault="00A229E6" w:rsidP="00A229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Azure database for PostgreSQL</w:t>
      </w:r>
    </w:p>
    <w:p w14:paraId="21497788" w14:textId="75D99439" w:rsidR="00A229E6" w:rsidRDefault="00A229E6" w:rsidP="00A229E6">
      <w:pPr>
        <w:rPr>
          <w:lang w:val="en-US"/>
        </w:rPr>
      </w:pPr>
    </w:p>
    <w:p w14:paraId="3718373C" w14:textId="5899AAD9" w:rsidR="00A229E6" w:rsidRDefault="00A229E6" w:rsidP="00A229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Azure COSMOS DB</w:t>
      </w:r>
    </w:p>
    <w:p w14:paraId="1A3C35A7" w14:textId="6CBF4040" w:rsidR="00A229E6" w:rsidRDefault="00A229E6" w:rsidP="00A229E6">
      <w:pPr>
        <w:rPr>
          <w:lang w:val="en-US"/>
        </w:rPr>
      </w:pPr>
      <w:r>
        <w:rPr>
          <w:lang w:val="en-US"/>
        </w:rPr>
        <w:t xml:space="preserve">  </w:t>
      </w:r>
    </w:p>
    <w:p w14:paraId="0010DAFB" w14:textId="58F9E11E" w:rsidR="00A229E6" w:rsidRDefault="00A229E6" w:rsidP="00A229E6">
      <w:pPr>
        <w:rPr>
          <w:lang w:val="en-US"/>
        </w:rPr>
      </w:pPr>
      <w:r>
        <w:rPr>
          <w:lang w:val="en-US"/>
        </w:rPr>
        <w:t xml:space="preserve">            It is a global-scale non-relational database system that support multiple API’s enabling to store and managed data as JSON documents, key-value pairs, column families and graphs</w:t>
      </w:r>
    </w:p>
    <w:p w14:paraId="053E31EA" w14:textId="3E0D94B5" w:rsidR="00176BFB" w:rsidRDefault="00176BFB" w:rsidP="00A229E6">
      <w:pPr>
        <w:rPr>
          <w:lang w:val="en-US"/>
        </w:rPr>
      </w:pPr>
    </w:p>
    <w:p w14:paraId="2A0EAE29" w14:textId="103C1C89" w:rsidR="00176BFB" w:rsidRDefault="00176BFB" w:rsidP="00A229E6">
      <w:pPr>
        <w:rPr>
          <w:lang w:val="en-US"/>
        </w:rPr>
      </w:pPr>
    </w:p>
    <w:p w14:paraId="6D1F6BBD" w14:textId="17046F31" w:rsidR="00176BFB" w:rsidRDefault="00FA2E79" w:rsidP="00176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Azure Storage</w:t>
      </w:r>
    </w:p>
    <w:p w14:paraId="202A7B80" w14:textId="4DA42CDB" w:rsidR="00FA2E79" w:rsidRDefault="00FA2E79" w:rsidP="00FA2E79">
      <w:pPr>
        <w:rPr>
          <w:lang w:val="en-US"/>
        </w:rPr>
      </w:pPr>
      <w:r>
        <w:rPr>
          <w:lang w:val="en-US"/>
        </w:rPr>
        <w:t xml:space="preserve">        </w:t>
      </w:r>
    </w:p>
    <w:p w14:paraId="3E528B50" w14:textId="77777777" w:rsidR="00FA2E79" w:rsidRDefault="00FA2E79" w:rsidP="00FA2E79">
      <w:pPr>
        <w:pStyle w:val="ListParagraph"/>
        <w:numPr>
          <w:ilvl w:val="0"/>
          <w:numId w:val="8"/>
        </w:numPr>
        <w:rPr>
          <w:lang w:val="en-US"/>
        </w:rPr>
      </w:pPr>
      <w:r w:rsidRPr="00FA2E79">
        <w:rPr>
          <w:lang w:val="en-US"/>
        </w:rPr>
        <w:t>Blob</w:t>
      </w:r>
      <w:r>
        <w:rPr>
          <w:lang w:val="en-US"/>
        </w:rPr>
        <w:t xml:space="preserve"> container</w:t>
      </w:r>
    </w:p>
    <w:p w14:paraId="006AD8D0" w14:textId="77777777" w:rsidR="00FA2E79" w:rsidRDefault="00FA2E79" w:rsidP="00FA2E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File-Shares</w:t>
      </w:r>
    </w:p>
    <w:p w14:paraId="56917F38" w14:textId="77777777" w:rsidR="00FA2E79" w:rsidRDefault="00FA2E79" w:rsidP="00FA2E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Tables</w:t>
      </w:r>
    </w:p>
    <w:p w14:paraId="569CCDEE" w14:textId="77777777" w:rsidR="00FA2E79" w:rsidRDefault="00FA2E79" w:rsidP="00FA2E79">
      <w:pPr>
        <w:rPr>
          <w:lang w:val="en-US"/>
        </w:rPr>
      </w:pPr>
    </w:p>
    <w:p w14:paraId="5334D9D4" w14:textId="77777777" w:rsidR="00FA2E79" w:rsidRDefault="00FA2E79" w:rsidP="00FA2E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Azure Data Factory</w:t>
      </w:r>
    </w:p>
    <w:p w14:paraId="4A4EAE67" w14:textId="77777777" w:rsidR="00FA2E79" w:rsidRDefault="00FA2E79" w:rsidP="00FA2E79">
      <w:pPr>
        <w:ind w:left="360"/>
        <w:rPr>
          <w:lang w:val="en-US"/>
        </w:rPr>
      </w:pPr>
      <w:r>
        <w:rPr>
          <w:lang w:val="en-US"/>
        </w:rPr>
        <w:t xml:space="preserve">   </w:t>
      </w:r>
    </w:p>
    <w:p w14:paraId="463DDFD6" w14:textId="77777777" w:rsidR="00D46E05" w:rsidRDefault="00FA2E79" w:rsidP="00FA2E79">
      <w:pPr>
        <w:ind w:left="360"/>
        <w:rPr>
          <w:lang w:val="en-US"/>
        </w:rPr>
      </w:pPr>
      <w:r>
        <w:rPr>
          <w:lang w:val="en-US"/>
        </w:rPr>
        <w:t xml:space="preserve">   It enables to define and schedule data pipelines to transfer and transform data. Used for ETL.</w:t>
      </w:r>
    </w:p>
    <w:p w14:paraId="59A7A625" w14:textId="77777777" w:rsidR="00D46E05" w:rsidRDefault="00D46E05" w:rsidP="00FA2E79">
      <w:pPr>
        <w:ind w:left="360"/>
        <w:rPr>
          <w:lang w:val="en-US"/>
        </w:rPr>
      </w:pPr>
    </w:p>
    <w:p w14:paraId="6A6B9DF1" w14:textId="77777777" w:rsidR="00D46E05" w:rsidRDefault="00D46E05" w:rsidP="00D46E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Azure synapse analytics</w:t>
      </w:r>
    </w:p>
    <w:p w14:paraId="2DC50879" w14:textId="77777777" w:rsidR="00D46E05" w:rsidRDefault="00D46E05" w:rsidP="00D46E05">
      <w:pPr>
        <w:rPr>
          <w:lang w:val="en-US"/>
        </w:rPr>
      </w:pPr>
      <w:r>
        <w:rPr>
          <w:lang w:val="en-US"/>
        </w:rPr>
        <w:t xml:space="preserve">  </w:t>
      </w:r>
    </w:p>
    <w:p w14:paraId="2E59A6CD" w14:textId="6B3A1CED" w:rsidR="00FA2E79" w:rsidRDefault="00D46E05" w:rsidP="00D46E05">
      <w:pPr>
        <w:rPr>
          <w:lang w:val="en-US"/>
        </w:rPr>
      </w:pPr>
      <w:r>
        <w:rPr>
          <w:lang w:val="en-US"/>
        </w:rPr>
        <w:t xml:space="preserve">          It is a unified data analytics solution that provide single service interface for multiple analytical      services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Pipelines, SQL, Apache Spark, Synapse data </w:t>
      </w:r>
      <w:proofErr w:type="gramStart"/>
      <w:r>
        <w:rPr>
          <w:lang w:val="en-US"/>
        </w:rPr>
        <w:t>explorer</w:t>
      </w:r>
      <w:r w:rsidR="00FA2E79" w:rsidRPr="00D46E05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2F74A630" w14:textId="29183D1B" w:rsidR="00002830" w:rsidRDefault="00002830" w:rsidP="00D46E05">
      <w:pPr>
        <w:rPr>
          <w:lang w:val="en-US"/>
        </w:rPr>
      </w:pPr>
    </w:p>
    <w:p w14:paraId="21ECFB18" w14:textId="0721D681" w:rsidR="00002830" w:rsidRDefault="00002830" w:rsidP="000028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Databricks</w:t>
      </w:r>
    </w:p>
    <w:p w14:paraId="382ECE22" w14:textId="647105F4" w:rsidR="00002830" w:rsidRDefault="00002830" w:rsidP="00002830">
      <w:pPr>
        <w:rPr>
          <w:lang w:val="en-US"/>
        </w:rPr>
      </w:pPr>
      <w:r>
        <w:rPr>
          <w:lang w:val="en-US"/>
        </w:rPr>
        <w:t xml:space="preserve">     </w:t>
      </w:r>
    </w:p>
    <w:p w14:paraId="5EFE4C69" w14:textId="7BE87A33" w:rsidR="00002830" w:rsidRDefault="00002830" w:rsidP="00002830">
      <w:pPr>
        <w:rPr>
          <w:lang w:val="en-US"/>
        </w:rPr>
      </w:pPr>
      <w:r>
        <w:rPr>
          <w:lang w:val="en-US"/>
        </w:rPr>
        <w:t xml:space="preserve">         It combines </w:t>
      </w:r>
      <w:r w:rsidR="00556A3B">
        <w:rPr>
          <w:lang w:val="en-US"/>
        </w:rPr>
        <w:t>Apache</w:t>
      </w:r>
      <w:r>
        <w:rPr>
          <w:lang w:val="en-US"/>
        </w:rPr>
        <w:t xml:space="preserve"> spark data processing platform with SQL database and an integrated management interface to enable large-scale data analytics.</w:t>
      </w:r>
    </w:p>
    <w:p w14:paraId="20D6F2C2" w14:textId="712BC322" w:rsidR="00002830" w:rsidRDefault="00002830" w:rsidP="00002830">
      <w:pPr>
        <w:rPr>
          <w:lang w:val="en-US"/>
        </w:rPr>
      </w:pPr>
    </w:p>
    <w:p w14:paraId="36E9D435" w14:textId="00B841EF" w:rsidR="00002830" w:rsidRDefault="00900386" w:rsidP="009003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HDInsight</w:t>
      </w:r>
    </w:p>
    <w:p w14:paraId="37C618C2" w14:textId="39E2BEC9" w:rsidR="00900386" w:rsidRDefault="00900386" w:rsidP="00900386">
      <w:pPr>
        <w:rPr>
          <w:lang w:val="en-US"/>
        </w:rPr>
      </w:pPr>
      <w:r>
        <w:rPr>
          <w:lang w:val="en-US"/>
        </w:rPr>
        <w:t xml:space="preserve">    </w:t>
      </w:r>
    </w:p>
    <w:p w14:paraId="4ABE090C" w14:textId="55962E0C" w:rsidR="00900386" w:rsidRDefault="00900386" w:rsidP="00900386">
      <w:pPr>
        <w:rPr>
          <w:lang w:val="en-US"/>
        </w:rPr>
      </w:pPr>
      <w:r>
        <w:rPr>
          <w:lang w:val="en-US"/>
        </w:rPr>
        <w:t xml:space="preserve">        It provides azure-hosted cloud clusters for Apache open-source big data processing technologies.</w:t>
      </w:r>
    </w:p>
    <w:p w14:paraId="7D715887" w14:textId="005E1F8B" w:rsidR="00900386" w:rsidRDefault="00900386" w:rsidP="00900386">
      <w:pPr>
        <w:rPr>
          <w:lang w:val="en-US"/>
        </w:rPr>
      </w:pPr>
    </w:p>
    <w:p w14:paraId="35ECCB92" w14:textId="7B9FED6A" w:rsidR="00900386" w:rsidRDefault="00900386" w:rsidP="009003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Stream analytics</w:t>
      </w:r>
    </w:p>
    <w:p w14:paraId="4163EC46" w14:textId="5661DFD9" w:rsidR="00900386" w:rsidRDefault="00900386" w:rsidP="00900386">
      <w:pPr>
        <w:ind w:left="360"/>
        <w:rPr>
          <w:lang w:val="en-US"/>
        </w:rPr>
      </w:pPr>
    </w:p>
    <w:p w14:paraId="03D56B1E" w14:textId="32776728" w:rsidR="00900386" w:rsidRDefault="00900386" w:rsidP="00900386">
      <w:pPr>
        <w:ind w:left="360"/>
        <w:rPr>
          <w:lang w:val="en-US"/>
        </w:rPr>
      </w:pPr>
      <w:r>
        <w:rPr>
          <w:lang w:val="en-US"/>
        </w:rPr>
        <w:t>It is a real-time stream processing engine that captures a stream of data from input, applies query to extract and manipulate data from input and write result to output for analysis.</w:t>
      </w:r>
    </w:p>
    <w:p w14:paraId="29BD4937" w14:textId="5DAE9B18" w:rsidR="001E0BCC" w:rsidRDefault="001E0BCC" w:rsidP="00900386">
      <w:pPr>
        <w:ind w:left="360"/>
        <w:rPr>
          <w:lang w:val="en-US"/>
        </w:rPr>
      </w:pPr>
    </w:p>
    <w:p w14:paraId="0E80D8F0" w14:textId="22FFE858" w:rsidR="001E0BCC" w:rsidRDefault="001E0BCC" w:rsidP="001E0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Explorer</w:t>
      </w:r>
    </w:p>
    <w:p w14:paraId="4E812E4B" w14:textId="790E4C1E" w:rsidR="001E0BCC" w:rsidRDefault="001E0BCC" w:rsidP="001E0BCC">
      <w:pPr>
        <w:rPr>
          <w:lang w:val="en-US"/>
        </w:rPr>
      </w:pPr>
    </w:p>
    <w:p w14:paraId="348B00BA" w14:textId="793342E0" w:rsidR="001E0BCC" w:rsidRDefault="001E0BCC" w:rsidP="001E0BCC">
      <w:pPr>
        <w:rPr>
          <w:lang w:val="en-US"/>
        </w:rPr>
      </w:pPr>
      <w:r>
        <w:rPr>
          <w:lang w:val="en-US"/>
        </w:rPr>
        <w:t xml:space="preserve">       For analyzing log and telemetry data files</w:t>
      </w:r>
    </w:p>
    <w:p w14:paraId="3E9976BF" w14:textId="206D6278" w:rsidR="001E0BCC" w:rsidRDefault="001E0BCC" w:rsidP="001E0BCC">
      <w:pPr>
        <w:rPr>
          <w:lang w:val="en-US"/>
        </w:rPr>
      </w:pPr>
    </w:p>
    <w:p w14:paraId="77A7C6DA" w14:textId="546BFDAE" w:rsidR="001E0BCC" w:rsidRDefault="001E0BCC" w:rsidP="001E0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Purview</w:t>
      </w:r>
    </w:p>
    <w:p w14:paraId="4DEFDDB1" w14:textId="0E4598B8" w:rsidR="001E0BCC" w:rsidRDefault="001E0BCC" w:rsidP="001E0BCC">
      <w:pPr>
        <w:rPr>
          <w:lang w:val="en-US"/>
        </w:rPr>
      </w:pPr>
      <w:r>
        <w:rPr>
          <w:lang w:val="en-US"/>
        </w:rPr>
        <w:t xml:space="preserve">  </w:t>
      </w:r>
    </w:p>
    <w:p w14:paraId="1F008F55" w14:textId="5A7AA651" w:rsidR="001E0BCC" w:rsidRDefault="001E0BCC" w:rsidP="001E0BCC">
      <w:pPr>
        <w:rPr>
          <w:lang w:val="en-US"/>
        </w:rPr>
      </w:pPr>
      <w:r>
        <w:rPr>
          <w:lang w:val="en-US"/>
        </w:rPr>
        <w:t xml:space="preserve">       Solution for enterprise-wide data governance and discoverability.</w:t>
      </w:r>
      <w:r w:rsidR="0002776E">
        <w:rPr>
          <w:lang w:val="en-US"/>
        </w:rPr>
        <w:t xml:space="preserve"> 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to map data and track data lineage across multiple data sources and systems.</w:t>
      </w:r>
    </w:p>
    <w:p w14:paraId="3E481D79" w14:textId="6F9F79A1" w:rsidR="001E0BCC" w:rsidRDefault="001E0BCC" w:rsidP="001E0BCC">
      <w:pPr>
        <w:rPr>
          <w:lang w:val="en-US"/>
        </w:rPr>
      </w:pPr>
    </w:p>
    <w:p w14:paraId="540A0B0D" w14:textId="0691E29D" w:rsidR="001E0BCC" w:rsidRDefault="001E0BCC" w:rsidP="001E0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Power BI</w:t>
      </w:r>
    </w:p>
    <w:p w14:paraId="25AF44DA" w14:textId="0786D3DE" w:rsidR="001E0BCC" w:rsidRDefault="001E0BCC" w:rsidP="001E0BCC">
      <w:pPr>
        <w:rPr>
          <w:lang w:val="en-US"/>
        </w:rPr>
      </w:pPr>
      <w:r>
        <w:rPr>
          <w:lang w:val="en-US"/>
        </w:rPr>
        <w:t xml:space="preserve">      Visualization,</w:t>
      </w:r>
      <w:r w:rsidR="0002776E">
        <w:rPr>
          <w:lang w:val="en-US"/>
        </w:rPr>
        <w:t xml:space="preserve"> </w:t>
      </w:r>
      <w:r>
        <w:rPr>
          <w:lang w:val="en-US"/>
        </w:rPr>
        <w:t xml:space="preserve">Reporting  </w:t>
      </w:r>
    </w:p>
    <w:p w14:paraId="297D5CBB" w14:textId="77777777" w:rsidR="001C11BC" w:rsidRDefault="001E0BCC" w:rsidP="00E4609F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  <w:r>
        <w:rPr>
          <w:lang w:val="en-US"/>
        </w:rPr>
        <w:lastRenderedPageBreak/>
        <w:t xml:space="preserve"> </w:t>
      </w:r>
      <w:r w:rsidR="00E4609F">
        <w:rPr>
          <w:lang w:val="en-US"/>
        </w:rPr>
        <w:t>2.</w:t>
      </w:r>
      <w:r w:rsidR="00E4609F" w:rsidRPr="00CB36E1">
        <w:rPr>
          <w:rFonts w:ascii="Segoe UI" w:hAnsi="Segoe UI" w:cs="Segoe UI"/>
          <w:color w:val="171717"/>
        </w:rPr>
        <w:t xml:space="preserve"> </w:t>
      </w:r>
      <w:r w:rsidR="00E4609F">
        <w:rPr>
          <w:rFonts w:ascii="Segoe UI" w:hAnsi="Segoe UI" w:cs="Segoe UI"/>
          <w:color w:val="171717"/>
        </w:rPr>
        <w:t>Explore relational data in Azure</w:t>
      </w:r>
    </w:p>
    <w:p w14:paraId="67253741" w14:textId="693ECE4D" w:rsidR="00E4609F" w:rsidRPr="001C11BC" w:rsidRDefault="001C11BC" w:rsidP="00E4609F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  <w:r>
        <w:rPr>
          <w:rFonts w:asciiTheme="minorHAnsi" w:hAnsiTheme="minorHAnsi" w:cstheme="minorHAnsi"/>
          <w:color w:val="171717"/>
          <w:sz w:val="22"/>
          <w:szCs w:val="22"/>
        </w:rPr>
        <w:t xml:space="preserve">Normalization – 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It is used for professional schema design process that minimizes data duplication and enforces data integrity.</w:t>
      </w:r>
    </w:p>
    <w:p w14:paraId="516538AB" w14:textId="18A15957" w:rsidR="001C11BC" w:rsidRDefault="001C11BC" w:rsidP="001C11BC">
      <w:pPr>
        <w:pStyle w:val="Heading1"/>
        <w:numPr>
          <w:ilvl w:val="0"/>
          <w:numId w:val="9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Separate each entity into its own table</w:t>
      </w:r>
    </w:p>
    <w:p w14:paraId="00ED14DC" w14:textId="33A5AA41" w:rsidR="001C11BC" w:rsidRDefault="00A73DC1" w:rsidP="001C11BC">
      <w:pPr>
        <w:pStyle w:val="Heading1"/>
        <w:numPr>
          <w:ilvl w:val="0"/>
          <w:numId w:val="9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Separate each discrete attribute into its own column</w:t>
      </w:r>
    </w:p>
    <w:p w14:paraId="75813D20" w14:textId="3CCEAB44" w:rsidR="00A73DC1" w:rsidRDefault="00A73DC1" w:rsidP="001C11BC">
      <w:pPr>
        <w:pStyle w:val="Heading1"/>
        <w:numPr>
          <w:ilvl w:val="0"/>
          <w:numId w:val="9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Uniquely identify each entity instance using primary row</w:t>
      </w:r>
    </w:p>
    <w:p w14:paraId="5F8D15D6" w14:textId="028327A0" w:rsidR="00A73DC1" w:rsidRDefault="00A73DC1" w:rsidP="001C11BC">
      <w:pPr>
        <w:pStyle w:val="Heading1"/>
        <w:numPr>
          <w:ilvl w:val="0"/>
          <w:numId w:val="9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Use foreign key columns to links related entities</w:t>
      </w:r>
    </w:p>
    <w:p w14:paraId="7C93E0EA" w14:textId="231E402B" w:rsidR="00DB1231" w:rsidRDefault="00DB1231" w:rsidP="00DB1231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334B772E" w14:textId="2BF8C82A" w:rsidR="00DB1231" w:rsidRDefault="00DB1231" w:rsidP="00DB1231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3.Explore non-relational data in Azure</w:t>
      </w:r>
    </w:p>
    <w:p w14:paraId="0223B832" w14:textId="78A36C76" w:rsidR="00DB1231" w:rsidRDefault="00AB0C8C" w:rsidP="00DB1231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       1. </w:t>
      </w:r>
      <w:r w:rsidR="0071736A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Azure Blob Storage</w:t>
      </w:r>
    </w:p>
    <w:p w14:paraId="3A3A9DB8" w14:textId="0979325C" w:rsidR="0071736A" w:rsidRDefault="0071736A" w:rsidP="00DB1231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Enables to store massive amount of unstructured data as binary large objects/blobs in cloud.</w:t>
      </w:r>
    </w:p>
    <w:p w14:paraId="5A90695E" w14:textId="04384CE4" w:rsidR="00DB1231" w:rsidRDefault="00EB0D4E" w:rsidP="00A62731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171717"/>
          <w:sz w:val="22"/>
          <w:szCs w:val="22"/>
        </w:rPr>
      </w:pPr>
      <w:r w:rsidRPr="001F6BE9">
        <w:rPr>
          <w:rFonts w:asciiTheme="minorHAnsi" w:hAnsiTheme="minorHAnsi" w:cstheme="minorHAnsi"/>
          <w:color w:val="171717"/>
          <w:sz w:val="22"/>
          <w:szCs w:val="22"/>
        </w:rPr>
        <w:t>Block Blobs, Page Blobs, Append Blobs</w:t>
      </w:r>
    </w:p>
    <w:p w14:paraId="27D78984" w14:textId="77777777" w:rsidR="00F61A87" w:rsidRDefault="008A28AC" w:rsidP="00AB0C8C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Datalake storage</w:t>
      </w:r>
      <w:r w:rsidR="00773AC1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– separate service for hierarchical data storage for analytical data lakes, often used by big-data analytical solutions that work with structured, semi and unstructured data stores in files.</w:t>
      </w:r>
      <w:r w:rsidR="00AB0C8C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</w:t>
      </w:r>
    </w:p>
    <w:p w14:paraId="32E724B8" w14:textId="78EE6892" w:rsidR="00F61A87" w:rsidRDefault="00F61A87" w:rsidP="00AB0C8C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Azure file shares - way to create cloud</w:t>
      </w:r>
      <w:r w:rsidR="00C2659F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-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based network shares, through which data of multiple locations around the globe,</w:t>
      </w:r>
      <w:r w:rsidR="00C2659F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can be accessed just like data from same site is accessed.</w:t>
      </w:r>
    </w:p>
    <w:p w14:paraId="115BCD24" w14:textId="6242D5A3" w:rsidR="00E7154D" w:rsidRDefault="00CC2ACF" w:rsidP="00AB0C8C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Azure Tables - </w:t>
      </w:r>
      <w:r w:rsidR="00877BF2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It is a No-SQL storage solution that make use of table containing key/value data items.</w:t>
      </w:r>
      <w:r w:rsidR="00D70911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Azure table is not like relational database, it</w:t>
      </w:r>
      <w:r w:rsidR="00C2659F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stores</w:t>
      </w:r>
      <w:r w:rsidR="00D70911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semi-structured data</w:t>
      </w:r>
    </w:p>
    <w:p w14:paraId="30D54231" w14:textId="77777777" w:rsidR="00E7154D" w:rsidRDefault="00E7154D" w:rsidP="00E7154D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7D81BDE1" w14:textId="77777777" w:rsidR="003E3759" w:rsidRDefault="00E7154D" w:rsidP="00E7154D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Azure Cosmos DB – It is a globally supported NO-SQL database, supports multiple API’s that enable developers to use programming semantics of many common kinds to data store in cosmos </w:t>
      </w:r>
      <w:proofErr w:type="spellStart"/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db</w:t>
      </w:r>
      <w:proofErr w:type="spellEnd"/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database.</w:t>
      </w:r>
    </w:p>
    <w:p w14:paraId="755E68CE" w14:textId="77777777" w:rsidR="003E3759" w:rsidRDefault="003E3759" w:rsidP="003E3759">
      <w:pPr>
        <w:pStyle w:val="ListParagraph"/>
        <w:rPr>
          <w:rFonts w:cstheme="minorHAnsi"/>
          <w:b/>
          <w:bCs/>
          <w:color w:val="171717"/>
        </w:rPr>
      </w:pPr>
    </w:p>
    <w:p w14:paraId="1FBCF38C" w14:textId="135FB78F" w:rsidR="00A62731" w:rsidRDefault="003E3759" w:rsidP="003E375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For </w:t>
      </w:r>
      <w:proofErr w:type="spellStart"/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eg.</w:t>
      </w:r>
      <w:proofErr w:type="spellEnd"/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Ben is the manager of Sue, </w:t>
      </w:r>
      <w:r w:rsidR="00375DE6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in </w:t>
      </w:r>
      <w:proofErr w:type="gramStart"/>
      <w:r w:rsidR="00375DE6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this </w:t>
      </w:r>
      <w:r w:rsidR="00375DE6" w:rsidRPr="009078BC">
        <w:rPr>
          <w:rFonts w:asciiTheme="minorHAnsi" w:hAnsiTheme="minorHAnsi" w:cstheme="minorHAnsi"/>
          <w:color w:val="171717"/>
          <w:sz w:val="22"/>
          <w:szCs w:val="22"/>
        </w:rPr>
        <w:t>entities (Ben and Sue)</w:t>
      </w:r>
      <w:proofErr w:type="gramEnd"/>
      <w:r w:rsidR="00375DE6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are called </w:t>
      </w:r>
      <w:r w:rsidR="00897393">
        <w:rPr>
          <w:rFonts w:asciiTheme="minorHAnsi" w:hAnsiTheme="minorHAnsi" w:cstheme="minorHAnsi"/>
          <w:color w:val="171717"/>
          <w:sz w:val="22"/>
          <w:szCs w:val="22"/>
        </w:rPr>
        <w:t>V</w:t>
      </w:r>
      <w:r w:rsidR="00375DE6" w:rsidRPr="00897393">
        <w:rPr>
          <w:rFonts w:asciiTheme="minorHAnsi" w:hAnsiTheme="minorHAnsi" w:cstheme="minorHAnsi"/>
          <w:color w:val="171717"/>
          <w:sz w:val="22"/>
          <w:szCs w:val="22"/>
        </w:rPr>
        <w:t>ertices</w:t>
      </w:r>
      <w:r w:rsidR="00375DE6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and the re</w:t>
      </w:r>
      <w:r w:rsidR="00897393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lation between </w:t>
      </w:r>
      <w:r w:rsidR="00897393" w:rsidRPr="009078BC">
        <w:rPr>
          <w:rFonts w:asciiTheme="minorHAnsi" w:hAnsiTheme="minorHAnsi" w:cstheme="minorHAnsi"/>
          <w:color w:val="171717"/>
          <w:sz w:val="22"/>
          <w:szCs w:val="22"/>
        </w:rPr>
        <w:t>(Manager -Employee)</w:t>
      </w:r>
      <w:r w:rsidR="00897393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them is called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</w:t>
      </w:r>
      <w:r w:rsidR="00897393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is called </w:t>
      </w:r>
      <w:r w:rsidR="00897393" w:rsidRPr="00897393">
        <w:rPr>
          <w:rFonts w:asciiTheme="minorHAnsi" w:hAnsiTheme="minorHAnsi" w:cstheme="minorHAnsi"/>
          <w:color w:val="171717"/>
          <w:sz w:val="22"/>
          <w:szCs w:val="22"/>
        </w:rPr>
        <w:t>Edges</w:t>
      </w:r>
      <w:r w:rsidR="00AB0C8C" w:rsidRPr="00E7154D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ab/>
        <w:t xml:space="preserve"> </w:t>
      </w:r>
    </w:p>
    <w:p w14:paraId="5A11AD5C" w14:textId="7334760A" w:rsidR="006045F4" w:rsidRDefault="006045F4" w:rsidP="003E375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6421412D" w14:textId="16D1F3AA" w:rsidR="006045F4" w:rsidRDefault="006045F4" w:rsidP="006045F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4.</w:t>
      </w:r>
      <w:r w:rsidRPr="006045F4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Explore data analytics in Azure</w:t>
      </w:r>
    </w:p>
    <w:p w14:paraId="0F7D7E21" w14:textId="78A315B9" w:rsidR="00BA441B" w:rsidRDefault="00BA441B" w:rsidP="006045F4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171717"/>
          <w:sz w:val="22"/>
          <w:szCs w:val="22"/>
        </w:rPr>
      </w:pPr>
      <w:r>
        <w:rPr>
          <w:rFonts w:asciiTheme="minorHAnsi" w:hAnsiTheme="minorHAnsi" w:cstheme="minorHAnsi"/>
          <w:color w:val="171717"/>
          <w:sz w:val="22"/>
          <w:szCs w:val="22"/>
        </w:rPr>
        <w:t>Data visualization methods:</w:t>
      </w:r>
    </w:p>
    <w:p w14:paraId="2385480E" w14:textId="2542F88B" w:rsidR="00BA441B" w:rsidRDefault="00BA441B" w:rsidP="00BA441B">
      <w:pPr>
        <w:pStyle w:val="Heading1"/>
        <w:numPr>
          <w:ilvl w:val="0"/>
          <w:numId w:val="10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Tables and Text – used to display numeric data and text data to be displayed</w:t>
      </w:r>
    </w:p>
    <w:p w14:paraId="70246DB3" w14:textId="53B8714A" w:rsidR="00BA441B" w:rsidRDefault="00BA441B" w:rsidP="00BA441B">
      <w:pPr>
        <w:pStyle w:val="Heading1"/>
        <w:numPr>
          <w:ilvl w:val="0"/>
          <w:numId w:val="10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Bar and column chart – to compare numeric values for discrete categories</w:t>
      </w:r>
    </w:p>
    <w:p w14:paraId="4942D142" w14:textId="6DCF44B9" w:rsidR="00BA441B" w:rsidRDefault="00BA441B" w:rsidP="00BA441B">
      <w:pPr>
        <w:pStyle w:val="Heading1"/>
        <w:numPr>
          <w:ilvl w:val="0"/>
          <w:numId w:val="10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Line Chart – used to compare categorized values and to examine trends</w:t>
      </w:r>
    </w:p>
    <w:p w14:paraId="15B70A0D" w14:textId="5713555E" w:rsidR="00BA441B" w:rsidRDefault="00BA441B" w:rsidP="00BA441B">
      <w:pPr>
        <w:pStyle w:val="Heading1"/>
        <w:numPr>
          <w:ilvl w:val="0"/>
          <w:numId w:val="10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lastRenderedPageBreak/>
        <w:t>Pie charts – used to compare categorized values as proportions of total</w:t>
      </w:r>
    </w:p>
    <w:p w14:paraId="1BBECE5E" w14:textId="6BB2FC44" w:rsidR="00BA441B" w:rsidRDefault="00BA441B" w:rsidP="00BA441B">
      <w:pPr>
        <w:pStyle w:val="Heading1"/>
        <w:numPr>
          <w:ilvl w:val="0"/>
          <w:numId w:val="10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Scatter-Plot – </w:t>
      </w:r>
      <w:r w:rsidR="00E919FC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used to compare two numeric measures and identify correlation between them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</w:t>
      </w:r>
    </w:p>
    <w:p w14:paraId="6E36BE43" w14:textId="2F7C8357" w:rsidR="00BA441B" w:rsidRDefault="00E919FC" w:rsidP="00BA441B">
      <w:pPr>
        <w:pStyle w:val="Heading1"/>
        <w:numPr>
          <w:ilvl w:val="0"/>
          <w:numId w:val="10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Maps – display geographic locations</w:t>
      </w:r>
    </w:p>
    <w:p w14:paraId="56C773A0" w14:textId="3BAE87BA" w:rsidR="00E919FC" w:rsidRDefault="00E919FC" w:rsidP="00E919FC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171717"/>
          <w:sz w:val="22"/>
          <w:szCs w:val="22"/>
        </w:rPr>
      </w:pPr>
      <w:r>
        <w:rPr>
          <w:rFonts w:asciiTheme="minorHAnsi" w:hAnsiTheme="minorHAnsi" w:cstheme="minorHAnsi"/>
          <w:color w:val="171717"/>
          <w:sz w:val="22"/>
          <w:szCs w:val="22"/>
        </w:rPr>
        <w:t>Batch Processing and Stream Processing</w:t>
      </w:r>
    </w:p>
    <w:p w14:paraId="3199D173" w14:textId="46454ECA" w:rsidR="00F9778D" w:rsidRDefault="00F9778D" w:rsidP="00E919FC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171717"/>
          <w:sz w:val="22"/>
          <w:szCs w:val="22"/>
        </w:rPr>
      </w:pPr>
      <w:r>
        <w:rPr>
          <w:rFonts w:asciiTheme="minorHAnsi" w:hAnsiTheme="minorHAnsi" w:cstheme="minorHAnsi"/>
          <w:color w:val="171717"/>
          <w:sz w:val="22"/>
          <w:szCs w:val="22"/>
        </w:rPr>
        <w:t>Data warehouse architecture</w:t>
      </w:r>
    </w:p>
    <w:p w14:paraId="6BEC748C" w14:textId="17D85577" w:rsidR="00F9778D" w:rsidRDefault="00F9778D" w:rsidP="00F9778D">
      <w:pPr>
        <w:pStyle w:val="Heading1"/>
        <w:numPr>
          <w:ilvl w:val="0"/>
          <w:numId w:val="1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Data ingestion and processing - ETL/ELT (Extract transform load/Extract Load Transform)</w:t>
      </w:r>
    </w:p>
    <w:p w14:paraId="6E1B7D59" w14:textId="53A5C550" w:rsidR="00F9778D" w:rsidRDefault="00F9778D" w:rsidP="00F9778D">
      <w:pPr>
        <w:pStyle w:val="Heading1"/>
        <w:numPr>
          <w:ilvl w:val="0"/>
          <w:numId w:val="1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Analytical data store – data-warehouse, file-system based data lakes.</w:t>
      </w:r>
    </w:p>
    <w:p w14:paraId="15C78042" w14:textId="2B159A52" w:rsidR="00F9778D" w:rsidRDefault="00F9778D" w:rsidP="00F9778D">
      <w:pPr>
        <w:pStyle w:val="Heading1"/>
        <w:numPr>
          <w:ilvl w:val="0"/>
          <w:numId w:val="1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Analytical data model – </w:t>
      </w:r>
    </w:p>
    <w:p w14:paraId="01AAA3B0" w14:textId="12061492" w:rsidR="00F9778D" w:rsidRDefault="00F9778D" w:rsidP="000A0939">
      <w:pPr>
        <w:pStyle w:val="Heading1"/>
        <w:numPr>
          <w:ilvl w:val="0"/>
          <w:numId w:val="1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Data visualization </w:t>
      </w:r>
      <w:r w:rsidR="000A0939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–</w:t>
      </w:r>
      <w:r w:rsidRPr="000A0939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making reports and dashboards</w:t>
      </w:r>
    </w:p>
    <w:p w14:paraId="0E4FD599" w14:textId="2A7E9051" w:rsidR="00960D29" w:rsidRDefault="00960D29" w:rsidP="00960D2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 w:rsidRPr="00960D29">
        <w:rPr>
          <w:rFonts w:asciiTheme="minorHAnsi" w:hAnsiTheme="minorHAnsi" w:cstheme="minorHAnsi"/>
          <w:color w:val="171717"/>
          <w:sz w:val="22"/>
          <w:szCs w:val="22"/>
        </w:rPr>
        <w:t xml:space="preserve">Data warehouse 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– It is a relational database in which data is stored in a schema that is optimized for data analytics rather than transactional workloads.</w:t>
      </w:r>
    </w:p>
    <w:p w14:paraId="17A07AF4" w14:textId="68CA143D" w:rsidR="00960D29" w:rsidRDefault="00960D29" w:rsidP="00960D2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 w:rsidRPr="00960D29">
        <w:rPr>
          <w:rFonts w:asciiTheme="minorHAnsi" w:hAnsiTheme="minorHAnsi" w:cstheme="minorHAnsi"/>
          <w:color w:val="171717"/>
          <w:sz w:val="22"/>
          <w:szCs w:val="22"/>
        </w:rPr>
        <w:t>Data Lakes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– </w:t>
      </w:r>
      <w:r w:rsidR="007C7BC9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It is a file store, usually on a distributed file system for high performance data access.</w:t>
      </w:r>
    </w:p>
    <w:p w14:paraId="2B77672A" w14:textId="1EBD8B87" w:rsidR="00A97AF2" w:rsidRDefault="00A97AF2" w:rsidP="00960D2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689E88A4" w14:textId="7F9570CF" w:rsidR="00A97AF2" w:rsidRDefault="00A97AF2" w:rsidP="00960D2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171717"/>
          <w:sz w:val="28"/>
          <w:szCs w:val="28"/>
        </w:rPr>
      </w:pPr>
      <w:r w:rsidRPr="00822FA1">
        <w:rPr>
          <w:rFonts w:asciiTheme="minorHAnsi" w:hAnsiTheme="minorHAnsi" w:cstheme="minorHAnsi"/>
          <w:b w:val="0"/>
          <w:bCs w:val="0"/>
          <w:color w:val="171717"/>
          <w:sz w:val="28"/>
          <w:szCs w:val="28"/>
        </w:rPr>
        <w:t xml:space="preserve">### </w:t>
      </w:r>
      <w:r w:rsidRPr="00822FA1">
        <w:rPr>
          <w:rFonts w:asciiTheme="minorHAnsi" w:hAnsiTheme="minorHAnsi" w:cstheme="minorHAnsi"/>
          <w:color w:val="171717"/>
          <w:sz w:val="28"/>
          <w:szCs w:val="28"/>
        </w:rPr>
        <w:t>ETL</w:t>
      </w:r>
      <w:r w:rsidR="00966C72">
        <w:rPr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Pr="00822FA1">
        <w:rPr>
          <w:rFonts w:asciiTheme="minorHAnsi" w:hAnsiTheme="minorHAnsi" w:cstheme="minorHAnsi"/>
          <w:color w:val="171717"/>
          <w:sz w:val="28"/>
          <w:szCs w:val="28"/>
        </w:rPr>
        <w:t>vs ELT</w:t>
      </w:r>
    </w:p>
    <w:p w14:paraId="142444FF" w14:textId="015F24C6" w:rsidR="00822FA1" w:rsidRDefault="00B67A2D" w:rsidP="00960D2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Theme="minorHAnsi" w:hAnsiTheme="minorHAnsi" w:cstheme="minorHAnsi"/>
          <w:color w:val="171717"/>
          <w:sz w:val="28"/>
          <w:szCs w:val="28"/>
        </w:rPr>
        <w:t xml:space="preserve">ETL                                               </w:t>
      </w:r>
    </w:p>
    <w:p w14:paraId="4EF0C949" w14:textId="27D8EFB7" w:rsidR="00B67A2D" w:rsidRDefault="00B67A2D" w:rsidP="00B67A2D">
      <w:pPr>
        <w:pStyle w:val="Heading1"/>
        <w:numPr>
          <w:ilvl w:val="0"/>
          <w:numId w:val="13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Appropriate for smaller datasets which require complex transformation and have been predetermined as being relevant to analysis goals</w:t>
      </w:r>
    </w:p>
    <w:p w14:paraId="48710E61" w14:textId="594CC85D" w:rsidR="00B67A2D" w:rsidRDefault="00B67A2D" w:rsidP="00B67A2D">
      <w:pPr>
        <w:pStyle w:val="Heading1"/>
        <w:numPr>
          <w:ilvl w:val="0"/>
          <w:numId w:val="13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Used for relational or structured data</w:t>
      </w:r>
    </w:p>
    <w:p w14:paraId="71AF8494" w14:textId="4BCA1026" w:rsidR="00B67A2D" w:rsidRDefault="00B67A2D" w:rsidP="00B67A2D">
      <w:pPr>
        <w:pStyle w:val="Heading1"/>
        <w:numPr>
          <w:ilvl w:val="0"/>
          <w:numId w:val="13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Not appropriate for data-lakes</w:t>
      </w:r>
    </w:p>
    <w:p w14:paraId="21DA6FBA" w14:textId="2C3548B1" w:rsidR="00B67A2D" w:rsidRDefault="00B67A2D" w:rsidP="00B67A2D">
      <w:pPr>
        <w:pStyle w:val="Heading1"/>
        <w:numPr>
          <w:ilvl w:val="0"/>
          <w:numId w:val="13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Transforming larger datasets can take-up long time but analysis can take place immediately</w:t>
      </w:r>
    </w:p>
    <w:p w14:paraId="133283DF" w14:textId="44E6C82D" w:rsidR="00321383" w:rsidRDefault="00321383" w:rsidP="00B67A2D">
      <w:pPr>
        <w:pStyle w:val="Heading1"/>
        <w:numPr>
          <w:ilvl w:val="0"/>
          <w:numId w:val="13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Optimize data privacy</w:t>
      </w:r>
    </w:p>
    <w:p w14:paraId="7B9D24E7" w14:textId="4FD57F72" w:rsidR="00B67A2D" w:rsidRPr="00B67A2D" w:rsidRDefault="00B67A2D" w:rsidP="00B67A2D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color w:val="171717"/>
          <w:sz w:val="28"/>
          <w:szCs w:val="28"/>
        </w:rPr>
      </w:pPr>
      <w:r w:rsidRPr="00B67A2D">
        <w:rPr>
          <w:rFonts w:asciiTheme="minorHAnsi" w:hAnsiTheme="minorHAnsi" w:cstheme="minorHAnsi"/>
          <w:color w:val="171717"/>
          <w:sz w:val="28"/>
          <w:szCs w:val="28"/>
        </w:rPr>
        <w:t>ELT</w:t>
      </w:r>
    </w:p>
    <w:p w14:paraId="0FB3C42E" w14:textId="68BC9697" w:rsidR="00822FA1" w:rsidRDefault="00C871FF" w:rsidP="00B67A2D">
      <w:pPr>
        <w:pStyle w:val="Heading1"/>
        <w:numPr>
          <w:ilvl w:val="0"/>
          <w:numId w:val="14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Used for relational and non-relational data both</w:t>
      </w:r>
    </w:p>
    <w:p w14:paraId="25EA055C" w14:textId="5B9FD357" w:rsidR="00C871FF" w:rsidRDefault="00C871FF" w:rsidP="00B67A2D">
      <w:pPr>
        <w:pStyle w:val="Heading1"/>
        <w:numPr>
          <w:ilvl w:val="0"/>
          <w:numId w:val="14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Suitable for pipelines and data-lakes</w:t>
      </w:r>
    </w:p>
    <w:p w14:paraId="1D7B8C78" w14:textId="616B6057" w:rsidR="00C871FF" w:rsidRPr="00C871FF" w:rsidRDefault="00C871FF" w:rsidP="00B67A2D">
      <w:pPr>
        <w:pStyle w:val="Heading1"/>
        <w:numPr>
          <w:ilvl w:val="0"/>
          <w:numId w:val="14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Suitable for larger datasets also unlike </w:t>
      </w:r>
      <w:r w:rsidRPr="00C871FF">
        <w:rPr>
          <w:rFonts w:asciiTheme="minorHAnsi" w:hAnsiTheme="minorHAnsi" w:cstheme="minorHAnsi"/>
          <w:color w:val="171717"/>
          <w:sz w:val="22"/>
          <w:szCs w:val="22"/>
        </w:rPr>
        <w:t>ETL</w:t>
      </w:r>
    </w:p>
    <w:p w14:paraId="6F5BD666" w14:textId="649A4ECC" w:rsidR="00C871FF" w:rsidRDefault="00C871FF" w:rsidP="00B67A2D">
      <w:pPr>
        <w:pStyle w:val="Heading1"/>
        <w:numPr>
          <w:ilvl w:val="0"/>
          <w:numId w:val="14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Transformation step takes little time but querying takes long time.</w:t>
      </w:r>
    </w:p>
    <w:p w14:paraId="0ECDC9E5" w14:textId="471009F3" w:rsidR="00321383" w:rsidRDefault="00321383" w:rsidP="00B67A2D">
      <w:pPr>
        <w:pStyle w:val="Heading1"/>
        <w:numPr>
          <w:ilvl w:val="0"/>
          <w:numId w:val="14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Data privacy issues.</w:t>
      </w:r>
    </w:p>
    <w:p w14:paraId="4D5A7E7A" w14:textId="23B2E7F0" w:rsidR="006733C8" w:rsidRDefault="006733C8" w:rsidP="006733C8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5B286B21" w14:textId="4DDCC560" w:rsidR="006733C8" w:rsidRDefault="006733C8" w:rsidP="006733C8">
      <w:pPr>
        <w:pStyle w:val="Heading1"/>
        <w:pBdr>
          <w:top w:val="thinThickThinMediumGap" w:sz="18" w:space="1" w:color="auto"/>
          <w:bottom w:val="thinThickThinMediumGap" w:sz="18" w:space="1" w:color="auto"/>
        </w:pBd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5AB8F12B" w14:textId="0408D82A" w:rsidR="00B8115C" w:rsidRDefault="00B8115C" w:rsidP="006733C8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6259790E" w14:textId="45382433" w:rsidR="00B8115C" w:rsidRDefault="00B8115C" w:rsidP="006733C8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15D18901" w14:textId="77777777" w:rsidR="00AB36DC" w:rsidRDefault="00AB36DC" w:rsidP="006733C8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18BA02CB" w14:textId="3134BD88" w:rsidR="006733C8" w:rsidRDefault="00B8115C" w:rsidP="00B8115C">
      <w:pPr>
        <w:pStyle w:val="Heading1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lastRenderedPageBreak/>
        <w:t>Azure SQL</w:t>
      </w:r>
    </w:p>
    <w:p w14:paraId="4F57EB37" w14:textId="7AA1D62A" w:rsidR="00B8115C" w:rsidRDefault="00B8115C" w:rsidP="00B8115C">
      <w:pPr>
        <w:pStyle w:val="Heading1"/>
        <w:numPr>
          <w:ilvl w:val="0"/>
          <w:numId w:val="16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Azure sql database </w:t>
      </w:r>
      <w:proofErr w:type="gramStart"/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--  PAAS</w:t>
      </w:r>
      <w:proofErr w:type="gramEnd"/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solution</w:t>
      </w:r>
    </w:p>
    <w:p w14:paraId="2DA1F9CD" w14:textId="5BDF8C2A" w:rsidR="00B8115C" w:rsidRDefault="00B8115C" w:rsidP="00B8115C">
      <w:pPr>
        <w:pStyle w:val="Heading1"/>
        <w:numPr>
          <w:ilvl w:val="0"/>
          <w:numId w:val="16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Azure SQL managed instance – hosted instance of SQL server with automated maintenance and more authority</w:t>
      </w:r>
    </w:p>
    <w:p w14:paraId="2A1104B2" w14:textId="1FB1C20C" w:rsidR="00B8115C" w:rsidRDefault="00B8115C" w:rsidP="00B8115C">
      <w:pPr>
        <w:pStyle w:val="Heading1"/>
        <w:numPr>
          <w:ilvl w:val="0"/>
          <w:numId w:val="16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Azure SQL VM – VM installation of SQL server, allowing maximum configurability with full management responsibility.</w:t>
      </w:r>
    </w:p>
    <w:p w14:paraId="016E06F4" w14:textId="2D57AEC1" w:rsidR="00B8115C" w:rsidRDefault="00B8115C" w:rsidP="00B8115C">
      <w:pPr>
        <w:pStyle w:val="Heading1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Azure COSMOS database</w:t>
      </w:r>
    </w:p>
    <w:p w14:paraId="17D7F4B0" w14:textId="13139505" w:rsidR="00B8115C" w:rsidRDefault="00B8115C" w:rsidP="00B8115C">
      <w:pPr>
        <w:pStyle w:val="Heading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Global scale non-relational database that </w:t>
      </w:r>
      <w:proofErr w:type="gramStart"/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support</w:t>
      </w:r>
      <w:proofErr w:type="gramEnd"/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multiple API’s.</w:t>
      </w:r>
    </w:p>
    <w:p w14:paraId="71488A19" w14:textId="3F429A0E" w:rsidR="00B8115C" w:rsidRDefault="00E72E7D" w:rsidP="00B8115C">
      <w:pPr>
        <w:pStyle w:val="Heading1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Azure data factory</w:t>
      </w:r>
    </w:p>
    <w:p w14:paraId="791CD5DC" w14:textId="5C67B6D8" w:rsidR="00E72E7D" w:rsidRDefault="00E72E7D" w:rsidP="00E72E7D">
      <w:pPr>
        <w:pStyle w:val="Heading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It enables to define and schedule data pipelines to transfer and transform data. Pipelines can be integrated with other azure services. </w:t>
      </w:r>
      <w:proofErr w:type="gramStart"/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used</w:t>
      </w:r>
      <w:proofErr w:type="gramEnd"/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by data engineers for ETL/ELT.</w:t>
      </w:r>
    </w:p>
    <w:p w14:paraId="4255E04D" w14:textId="675E1544" w:rsidR="00E72E7D" w:rsidRDefault="00E72E7D" w:rsidP="00E72E7D">
      <w:pPr>
        <w:pStyle w:val="Heading1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Azure synapse analytics</w:t>
      </w:r>
    </w:p>
    <w:p w14:paraId="1F62C1E0" w14:textId="03EFE954" w:rsidR="00E72E7D" w:rsidRDefault="00E72E7D" w:rsidP="00E72E7D">
      <w:pPr>
        <w:pStyle w:val="Heading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Unified data analytics solution that provides a single </w:t>
      </w:r>
      <w:r w:rsidR="00EE45A7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service interface for multiple analytical services. Pipelines, SQL, Apache, azure, synapse data explorer</w:t>
      </w:r>
      <w:r w:rsidR="0080702B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.</w:t>
      </w:r>
    </w:p>
    <w:p w14:paraId="25D6EC73" w14:textId="22938B22" w:rsidR="00E302F1" w:rsidRDefault="00E302F1" w:rsidP="00E302F1">
      <w:pPr>
        <w:pStyle w:val="Heading1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Azure Databricks</w:t>
      </w:r>
    </w:p>
    <w:p w14:paraId="114D62E2" w14:textId="2F634270" w:rsidR="00E302F1" w:rsidRDefault="0037551A" w:rsidP="00E302F1">
      <w:pPr>
        <w:pStyle w:val="Heading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It combines </w:t>
      </w:r>
      <w:r w:rsidR="007540EA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Apache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spark data processing with SQL database.</w:t>
      </w:r>
    </w:p>
    <w:p w14:paraId="4A8C1293" w14:textId="3A695E9A" w:rsidR="0037551A" w:rsidRDefault="0037551A" w:rsidP="0037551A">
      <w:pPr>
        <w:pStyle w:val="Heading1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Azure HDInsight</w:t>
      </w:r>
    </w:p>
    <w:p w14:paraId="775F1DF9" w14:textId="74887053" w:rsidR="0037551A" w:rsidRDefault="004E2F5F" w:rsidP="0037551A">
      <w:pPr>
        <w:pStyle w:val="Heading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It provides azure hosted clusters for big data processing</w:t>
      </w:r>
    </w:p>
    <w:p w14:paraId="314A120B" w14:textId="0BDF707B" w:rsidR="004E2F5F" w:rsidRDefault="004E2F5F" w:rsidP="004E2F5F">
      <w:pPr>
        <w:pStyle w:val="Heading1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Stream analytics</w:t>
      </w:r>
    </w:p>
    <w:p w14:paraId="15EACB1E" w14:textId="052FC165" w:rsidR="004E2F5F" w:rsidRDefault="004E2F5F" w:rsidP="004E2F5F">
      <w:pPr>
        <w:pStyle w:val="Heading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Real time stream processing engine that captures data applies ETL</w:t>
      </w:r>
      <w:r w:rsidR="00684D90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and write result to an output for analysis.</w:t>
      </w:r>
    </w:p>
    <w:p w14:paraId="141B01B5" w14:textId="5EF602ED" w:rsidR="00684D90" w:rsidRDefault="00684D90" w:rsidP="00684D90">
      <w:pPr>
        <w:pStyle w:val="Heading1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Data explorer</w:t>
      </w:r>
    </w:p>
    <w:p w14:paraId="1EDB1CE2" w14:textId="0A93039E" w:rsidR="00684D90" w:rsidRDefault="00684D90" w:rsidP="00684D90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  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ab/>
        <w:t>Used for querying log and telemetry data using KQL</w:t>
      </w:r>
    </w:p>
    <w:p w14:paraId="44FE8B95" w14:textId="12809AD7" w:rsidR="00684D90" w:rsidRDefault="00684D90" w:rsidP="00684D90">
      <w:pPr>
        <w:pStyle w:val="Heading1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Purview</w:t>
      </w:r>
    </w:p>
    <w:p w14:paraId="22170295" w14:textId="76BC5C97" w:rsidR="00684D90" w:rsidRDefault="00684D90" w:rsidP="00684D90">
      <w:pPr>
        <w:pStyle w:val="Heading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Solution for data governance and </w:t>
      </w:r>
      <w:r w:rsidR="007540EA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discoverability. Used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to create map and track data lineage across multiple data sources.</w:t>
      </w:r>
    </w:p>
    <w:p w14:paraId="154D1FCB" w14:textId="3A432E9A" w:rsidR="00684D90" w:rsidRDefault="00684D90" w:rsidP="00684D90">
      <w:pPr>
        <w:pStyle w:val="Heading1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Power BI</w:t>
      </w:r>
    </w:p>
    <w:p w14:paraId="3E5F95FF" w14:textId="5BFB342E" w:rsidR="00684D90" w:rsidRDefault="00684D90" w:rsidP="00684D90">
      <w:pPr>
        <w:pStyle w:val="Heading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Used for data visualization and reporting,</w:t>
      </w:r>
      <w:r w:rsidR="007540EA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dashboarding</w:t>
      </w:r>
    </w:p>
    <w:p w14:paraId="73B4A1F1" w14:textId="77777777" w:rsidR="00684D90" w:rsidRPr="000A0939" w:rsidRDefault="00684D90" w:rsidP="00684D90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4DF03FA1" w14:textId="6ACE3B7A" w:rsidR="006045F4" w:rsidRDefault="006045F4" w:rsidP="006045F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</w:p>
    <w:p w14:paraId="3EA152BF" w14:textId="77777777" w:rsidR="006045F4" w:rsidRPr="00E7154D" w:rsidRDefault="006045F4" w:rsidP="003E375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13F059DD" w14:textId="77777777" w:rsidR="008A28AC" w:rsidRPr="008A28AC" w:rsidRDefault="008A28AC" w:rsidP="008A28AC">
      <w:pPr>
        <w:pStyle w:val="Heading1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</w:p>
    <w:p w14:paraId="6056DB97" w14:textId="77777777" w:rsidR="001C11BC" w:rsidRPr="00CB36E1" w:rsidRDefault="001C11BC" w:rsidP="00E4609F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</w:p>
    <w:p w14:paraId="0BB66397" w14:textId="19C5A257" w:rsidR="001E0BCC" w:rsidRPr="001E0BCC" w:rsidRDefault="001E0BCC" w:rsidP="001E0BCC">
      <w:pPr>
        <w:rPr>
          <w:lang w:val="en-US"/>
        </w:rPr>
      </w:pPr>
    </w:p>
    <w:sectPr w:rsidR="001E0BCC" w:rsidRPr="001E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1593"/>
    <w:multiLevelType w:val="hybridMultilevel"/>
    <w:tmpl w:val="7ED2C0EA"/>
    <w:lvl w:ilvl="0" w:tplc="CC8A6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B2715"/>
    <w:multiLevelType w:val="hybridMultilevel"/>
    <w:tmpl w:val="4CF02040"/>
    <w:lvl w:ilvl="0" w:tplc="8682B1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4D33"/>
    <w:multiLevelType w:val="hybridMultilevel"/>
    <w:tmpl w:val="6DACF244"/>
    <w:lvl w:ilvl="0" w:tplc="B27E2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84284"/>
    <w:multiLevelType w:val="hybridMultilevel"/>
    <w:tmpl w:val="1A2C5A94"/>
    <w:lvl w:ilvl="0" w:tplc="50487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E2EC3"/>
    <w:multiLevelType w:val="hybridMultilevel"/>
    <w:tmpl w:val="1C3A6590"/>
    <w:lvl w:ilvl="0" w:tplc="1D00D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F08E6"/>
    <w:multiLevelType w:val="hybridMultilevel"/>
    <w:tmpl w:val="8F483A52"/>
    <w:lvl w:ilvl="0" w:tplc="DEBA1A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54864"/>
    <w:multiLevelType w:val="hybridMultilevel"/>
    <w:tmpl w:val="622EF548"/>
    <w:lvl w:ilvl="0" w:tplc="83C6B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94B4E"/>
    <w:multiLevelType w:val="hybridMultilevel"/>
    <w:tmpl w:val="C0FC0CC0"/>
    <w:lvl w:ilvl="0" w:tplc="753C1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D10381"/>
    <w:multiLevelType w:val="hybridMultilevel"/>
    <w:tmpl w:val="263C5808"/>
    <w:lvl w:ilvl="0" w:tplc="AE569E3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9" w15:restartNumberingAfterBreak="0">
    <w:nsid w:val="576B7424"/>
    <w:multiLevelType w:val="hybridMultilevel"/>
    <w:tmpl w:val="33F49182"/>
    <w:lvl w:ilvl="0" w:tplc="7C066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582B"/>
    <w:multiLevelType w:val="hybridMultilevel"/>
    <w:tmpl w:val="2F9008D0"/>
    <w:lvl w:ilvl="0" w:tplc="2C24B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440"/>
    <w:multiLevelType w:val="hybridMultilevel"/>
    <w:tmpl w:val="26CA5CE2"/>
    <w:lvl w:ilvl="0" w:tplc="2690D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75A28"/>
    <w:multiLevelType w:val="hybridMultilevel"/>
    <w:tmpl w:val="B3DA2B94"/>
    <w:lvl w:ilvl="0" w:tplc="30D01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927418"/>
    <w:multiLevelType w:val="hybridMultilevel"/>
    <w:tmpl w:val="CFFA46B0"/>
    <w:lvl w:ilvl="0" w:tplc="6CDE0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3686B"/>
    <w:multiLevelType w:val="hybridMultilevel"/>
    <w:tmpl w:val="FFB6773E"/>
    <w:lvl w:ilvl="0" w:tplc="AFF28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755855"/>
    <w:multiLevelType w:val="hybridMultilevel"/>
    <w:tmpl w:val="C46A8CA6"/>
    <w:lvl w:ilvl="0" w:tplc="9CD4F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174657">
    <w:abstractNumId w:val="4"/>
  </w:num>
  <w:num w:numId="2" w16cid:durableId="332612066">
    <w:abstractNumId w:val="13"/>
  </w:num>
  <w:num w:numId="3" w16cid:durableId="1062868509">
    <w:abstractNumId w:val="12"/>
  </w:num>
  <w:num w:numId="4" w16cid:durableId="1868834171">
    <w:abstractNumId w:val="11"/>
  </w:num>
  <w:num w:numId="5" w16cid:durableId="702945340">
    <w:abstractNumId w:val="5"/>
  </w:num>
  <w:num w:numId="6" w16cid:durableId="511914392">
    <w:abstractNumId w:val="14"/>
  </w:num>
  <w:num w:numId="7" w16cid:durableId="1627347512">
    <w:abstractNumId w:val="0"/>
  </w:num>
  <w:num w:numId="8" w16cid:durableId="1762919582">
    <w:abstractNumId w:val="8"/>
  </w:num>
  <w:num w:numId="9" w16cid:durableId="1960260205">
    <w:abstractNumId w:val="15"/>
  </w:num>
  <w:num w:numId="10" w16cid:durableId="1912960269">
    <w:abstractNumId w:val="6"/>
  </w:num>
  <w:num w:numId="11" w16cid:durableId="353385299">
    <w:abstractNumId w:val="3"/>
  </w:num>
  <w:num w:numId="12" w16cid:durableId="746148471">
    <w:abstractNumId w:val="2"/>
  </w:num>
  <w:num w:numId="13" w16cid:durableId="951284930">
    <w:abstractNumId w:val="10"/>
  </w:num>
  <w:num w:numId="14" w16cid:durableId="1490557637">
    <w:abstractNumId w:val="9"/>
  </w:num>
  <w:num w:numId="15" w16cid:durableId="216943055">
    <w:abstractNumId w:val="1"/>
  </w:num>
  <w:num w:numId="16" w16cid:durableId="369262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61"/>
    <w:rsid w:val="00002830"/>
    <w:rsid w:val="0002776E"/>
    <w:rsid w:val="00082011"/>
    <w:rsid w:val="000A0939"/>
    <w:rsid w:val="000D4DC7"/>
    <w:rsid w:val="00176BFB"/>
    <w:rsid w:val="001C11BC"/>
    <w:rsid w:val="001E0BCC"/>
    <w:rsid w:val="001E4598"/>
    <w:rsid w:val="001F6BE9"/>
    <w:rsid w:val="00275CA3"/>
    <w:rsid w:val="00321383"/>
    <w:rsid w:val="00341440"/>
    <w:rsid w:val="0037551A"/>
    <w:rsid w:val="00375DE6"/>
    <w:rsid w:val="003E3759"/>
    <w:rsid w:val="004502C7"/>
    <w:rsid w:val="004E2F5F"/>
    <w:rsid w:val="005161D0"/>
    <w:rsid w:val="00522D03"/>
    <w:rsid w:val="00556A3B"/>
    <w:rsid w:val="0058156B"/>
    <w:rsid w:val="00590E81"/>
    <w:rsid w:val="006045F4"/>
    <w:rsid w:val="006733C8"/>
    <w:rsid w:val="00682286"/>
    <w:rsid w:val="00684D90"/>
    <w:rsid w:val="00712736"/>
    <w:rsid w:val="0071736A"/>
    <w:rsid w:val="007540EA"/>
    <w:rsid w:val="00773AC1"/>
    <w:rsid w:val="007C7BC9"/>
    <w:rsid w:val="0080702B"/>
    <w:rsid w:val="00822FA1"/>
    <w:rsid w:val="00877BF2"/>
    <w:rsid w:val="00894EA1"/>
    <w:rsid w:val="00896B02"/>
    <w:rsid w:val="00897393"/>
    <w:rsid w:val="008A28AC"/>
    <w:rsid w:val="00900386"/>
    <w:rsid w:val="009078BC"/>
    <w:rsid w:val="00960D29"/>
    <w:rsid w:val="00966C72"/>
    <w:rsid w:val="00A229E6"/>
    <w:rsid w:val="00A234B4"/>
    <w:rsid w:val="00A269D0"/>
    <w:rsid w:val="00A62731"/>
    <w:rsid w:val="00A73DC1"/>
    <w:rsid w:val="00A8781A"/>
    <w:rsid w:val="00A97AF2"/>
    <w:rsid w:val="00AB0C8C"/>
    <w:rsid w:val="00AB36DC"/>
    <w:rsid w:val="00AF53BD"/>
    <w:rsid w:val="00B67A2D"/>
    <w:rsid w:val="00B8115C"/>
    <w:rsid w:val="00BA441B"/>
    <w:rsid w:val="00BB5400"/>
    <w:rsid w:val="00C2659F"/>
    <w:rsid w:val="00C871FF"/>
    <w:rsid w:val="00CB36E1"/>
    <w:rsid w:val="00CC2ACF"/>
    <w:rsid w:val="00D46E05"/>
    <w:rsid w:val="00D70911"/>
    <w:rsid w:val="00DB1231"/>
    <w:rsid w:val="00E025E8"/>
    <w:rsid w:val="00E04433"/>
    <w:rsid w:val="00E044C9"/>
    <w:rsid w:val="00E302F1"/>
    <w:rsid w:val="00E4609F"/>
    <w:rsid w:val="00E7154D"/>
    <w:rsid w:val="00E72E7D"/>
    <w:rsid w:val="00E919FC"/>
    <w:rsid w:val="00EB0D4E"/>
    <w:rsid w:val="00EE45A7"/>
    <w:rsid w:val="00F570A9"/>
    <w:rsid w:val="00F61A87"/>
    <w:rsid w:val="00F67D61"/>
    <w:rsid w:val="00F9778D"/>
    <w:rsid w:val="00F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052C"/>
  <w15:chartTrackingRefBased/>
  <w15:docId w15:val="{CBBE7545-6804-4741-9B11-A1861D93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6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6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5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negi</dc:creator>
  <cp:keywords/>
  <dc:description/>
  <cp:lastModifiedBy>Varun negi</cp:lastModifiedBy>
  <cp:revision>71</cp:revision>
  <dcterms:created xsi:type="dcterms:W3CDTF">2022-09-02T04:15:00Z</dcterms:created>
  <dcterms:modified xsi:type="dcterms:W3CDTF">2022-09-02T17:29:00Z</dcterms:modified>
</cp:coreProperties>
</file>