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rPr>
          <w:rFonts w:ascii="Arial" w:cs="Arial" w:eastAsia="Arial" w:hAnsi="Arial"/>
          <w:sz w:val="20"/>
          <w:szCs w:val="20"/>
        </w:rPr>
        <w:t xml:space="preserve"/>
      </w:r>
    </w:p>
    <w:p>
      <w:pPr>
        <w:spacing w:after="80" w:before="0"/>
        <w:jc w:val="center"/>
      </w:pPr>
      <w:r>
        <w:rPr>
          <w:rFonts w:ascii="Arial" w:cs="Arial" w:eastAsia="Arial" w:hAnsi="Arial"/>
          <w:b/>
          <w:bCs/>
          <w:color w:val="1A3A5C"/>
          <w:sz w:val="80"/>
          <w:szCs w:val="80"/>
        </w:rPr>
        <w:t xml:space="preserve">JCAPL</w:t>
      </w:r>
    </w:p>
    <w:p>
      <w:pPr>
        <w:spacing w:after="400" w:before="0"/>
        <w:jc w:val="center"/>
      </w:pPr>
      <w:r>
        <w:rPr>
          <w:rFonts w:ascii="Arial" w:cs="Arial" w:eastAsia="Arial" w:hAnsi="Arial"/>
          <w:color w:val="2563A8"/>
          <w:sz w:val="26"/>
          <w:szCs w:val="26"/>
        </w:rPr>
        <w:t xml:space="preserve">Jay Copper Alloy Private Limited</w:t>
      </w:r>
    </w:p>
    <w:p>
      <w:pPr>
        <w:pBdr>
          <w:top w:val="single" w:color="2563A8" w:sz="12" w:space="8"/>
          <w:bottom w:val="single" w:color="2563A8" w:sz="12" w:space="8"/>
        </w:pBdr>
        <w:spacing w:after="120" w:before="120"/>
        <w:jc w:val="center"/>
      </w:pPr>
      <w:r>
        <w:rPr>
          <w:rFonts w:ascii="Arial" w:cs="Arial" w:eastAsia="Arial" w:hAnsi="Arial"/>
          <w:b/>
          <w:bCs/>
          <w:color w:val="1A1A1A"/>
          <w:sz w:val="52"/>
          <w:szCs w:val="52"/>
        </w:rPr>
        <w:t xml:space="preserve">Technical Requirements Document</w:t>
      </w:r>
    </w:p>
    <w:p>
      <w:pPr>
        <w:spacing w:after="500" w:before="80"/>
        <w:jc w:val="center"/>
      </w:pPr>
      <w:r>
        <w:rPr>
          <w:rFonts w:ascii="Arial" w:cs="Arial" w:eastAsia="Arial" w:hAnsi="Arial"/>
          <w:b/>
          <w:bCs/>
          <w:color w:val="0F6E56"/>
          <w:sz w:val="34"/>
          <w:szCs w:val="34"/>
        </w:rPr>
        <w:t xml:space="preserve">Inventory &amp; Procurement Management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4B2A9" w:sz="4"/>
              <w:left w:val="single" w:color="B4B2A9" w:sz="4"/>
              <w:bottom w:val="single" w:color="B4B2A9" w:sz="4"/>
              <w:right w:val="single" w:color="B4B2A9" w:sz="4"/>
            </w:tcBorders>
            <w:shd w:fill="F1EFE8" w:val="clear"/>
            <w:tcMar>
              <w:top w:type="dxa" w:w="80"/>
              <w:left w:type="dxa" w:w="120"/>
              <w:bottom w:type="dxa" w:w="80"/>
              <w:right w:type="dxa" w:w="120"/>
            </w:tcMar>
          </w:tcPr>
          <w:p>
            <w:r>
              <w:rPr>
                <w:rFonts w:ascii="Arial" w:cs="Arial" w:eastAsia="Arial" w:hAnsi="Arial"/>
                <w:b/>
                <w:bCs/>
                <w:sz w:val="20"/>
                <w:szCs w:val="20"/>
              </w:rPr>
              <w:t xml:space="preserve">Document No.</w:t>
            </w:r>
          </w:p>
        </w:tc>
        <w:tc>
          <w:tcPr>
            <w:tcW w:type="dxa" w:w="6560"/>
            <w:tcBorders>
              <w:top w:val="single" w:color="B4B2A9" w:sz="4"/>
              <w:left w:val="single" w:color="B4B2A9" w:sz="4"/>
              <w:bottom w:val="single" w:color="B4B2A9" w:sz="4"/>
              <w:right w:val="single" w:color="B4B2A9" w:sz="4"/>
            </w:tcBorders>
            <w:tcMar>
              <w:top w:type="dxa" w:w="80"/>
              <w:left w:type="dxa" w:w="120"/>
              <w:bottom w:type="dxa" w:w="80"/>
              <w:right w:type="dxa" w:w="120"/>
            </w:tcMar>
          </w:tcPr>
          <w:p>
            <w:r>
              <w:rPr>
                <w:rFonts w:ascii="Arial" w:cs="Arial" w:eastAsia="Arial" w:hAnsi="Arial"/>
                <w:sz w:val="20"/>
                <w:szCs w:val="20"/>
              </w:rPr>
              <w:t xml:space="preserve">JCAPL-TRD-IMS-001</w:t>
            </w:r>
          </w:p>
        </w:tc>
      </w:tr>
      <w:tr>
        <w:tc>
          <w:tcPr>
            <w:tcW w:type="dxa" w:w="2800"/>
            <w:tcBorders>
              <w:top w:val="single" w:color="B4B2A9" w:sz="4"/>
              <w:left w:val="single" w:color="B4B2A9" w:sz="4"/>
              <w:bottom w:val="single" w:color="B4B2A9" w:sz="4"/>
              <w:right w:val="single" w:color="B4B2A9" w:sz="4"/>
            </w:tcBorders>
            <w:shd w:fill="F1EFE8"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6560"/>
            <w:tcBorders>
              <w:top w:val="single" w:color="B4B2A9" w:sz="4"/>
              <w:left w:val="single" w:color="B4B2A9" w:sz="4"/>
              <w:bottom w:val="single" w:color="B4B2A9" w:sz="4"/>
              <w:right w:val="single" w:color="B4B2A9" w:sz="4"/>
            </w:tcBorders>
            <w:tcMar>
              <w:top w:type="dxa" w:w="80"/>
              <w:left w:type="dxa" w:w="120"/>
              <w:bottom w:type="dxa" w:w="80"/>
              <w:right w:type="dxa" w:w="120"/>
            </w:tcMar>
          </w:tcPr>
          <w:p>
            <w:r>
              <w:rPr>
                <w:rFonts w:ascii="Arial" w:cs="Arial" w:eastAsia="Arial" w:hAnsi="Arial"/>
                <w:sz w:val="20"/>
                <w:szCs w:val="20"/>
              </w:rPr>
              <w:t xml:space="preserve">1.0 — Initial Release</w:t>
            </w:r>
          </w:p>
        </w:tc>
      </w:tr>
      <w:tr>
        <w:tc>
          <w:tcPr>
            <w:tcW w:type="dxa" w:w="2800"/>
            <w:tcBorders>
              <w:top w:val="single" w:color="B4B2A9" w:sz="4"/>
              <w:left w:val="single" w:color="B4B2A9" w:sz="4"/>
              <w:bottom w:val="single" w:color="B4B2A9" w:sz="4"/>
              <w:right w:val="single" w:color="B4B2A9" w:sz="4"/>
            </w:tcBorders>
            <w:shd w:fill="F1EFE8" w:val="clear"/>
            <w:tcMar>
              <w:top w:type="dxa" w:w="80"/>
              <w:left w:type="dxa" w:w="120"/>
              <w:bottom w:type="dxa" w:w="80"/>
              <w:right w:type="dxa" w:w="120"/>
            </w:tcMar>
          </w:tcPr>
          <w:p>
            <w:r>
              <w:rPr>
                <w:rFonts w:ascii="Arial" w:cs="Arial" w:eastAsia="Arial" w:hAnsi="Arial"/>
                <w:b/>
                <w:bCs/>
                <w:sz w:val="20"/>
                <w:szCs w:val="20"/>
              </w:rPr>
              <w:t xml:space="preserve">Prepared by</w:t>
            </w:r>
          </w:p>
        </w:tc>
        <w:tc>
          <w:tcPr>
            <w:tcW w:type="dxa" w:w="6560"/>
            <w:tcBorders>
              <w:top w:val="single" w:color="B4B2A9" w:sz="4"/>
              <w:left w:val="single" w:color="B4B2A9" w:sz="4"/>
              <w:bottom w:val="single" w:color="B4B2A9" w:sz="4"/>
              <w:right w:val="single" w:color="B4B2A9" w:sz="4"/>
            </w:tcBorders>
            <w:tcMar>
              <w:top w:type="dxa" w:w="80"/>
              <w:left w:type="dxa" w:w="120"/>
              <w:bottom w:type="dxa" w:w="80"/>
              <w:right w:type="dxa" w:w="120"/>
            </w:tcMar>
          </w:tcPr>
          <w:p>
            <w:r>
              <w:rPr>
                <w:rFonts w:ascii="Arial" w:cs="Arial" w:eastAsia="Arial" w:hAnsi="Arial"/>
                <w:sz w:val="20"/>
                <w:szCs w:val="20"/>
              </w:rPr>
              <w:t xml:space="preserve">Varun (Systems)</w:t>
            </w:r>
          </w:p>
        </w:tc>
      </w:tr>
      <w:tr>
        <w:tc>
          <w:tcPr>
            <w:tcW w:type="dxa" w:w="2800"/>
            <w:tcBorders>
              <w:top w:val="single" w:color="B4B2A9" w:sz="4"/>
              <w:left w:val="single" w:color="B4B2A9" w:sz="4"/>
              <w:bottom w:val="single" w:color="B4B2A9" w:sz="4"/>
              <w:right w:val="single" w:color="B4B2A9" w:sz="4"/>
            </w:tcBorders>
            <w:shd w:fill="F1EFE8" w:val="clear"/>
            <w:tcMar>
              <w:top w:type="dxa" w:w="80"/>
              <w:left w:type="dxa" w:w="120"/>
              <w:bottom w:type="dxa" w:w="80"/>
              <w:right w:type="dxa" w:w="120"/>
            </w:tcMar>
          </w:tcPr>
          <w:p>
            <w:r>
              <w:rPr>
                <w:rFonts w:ascii="Arial" w:cs="Arial" w:eastAsia="Arial" w:hAnsi="Arial"/>
                <w:b/>
                <w:bCs/>
                <w:sz w:val="20"/>
                <w:szCs w:val="20"/>
              </w:rPr>
              <w:t xml:space="preserve">Requested by</w:t>
            </w:r>
          </w:p>
        </w:tc>
        <w:tc>
          <w:tcPr>
            <w:tcW w:type="dxa" w:w="6560"/>
            <w:tcBorders>
              <w:top w:val="single" w:color="B4B2A9" w:sz="4"/>
              <w:left w:val="single" w:color="B4B2A9" w:sz="4"/>
              <w:bottom w:val="single" w:color="B4B2A9" w:sz="4"/>
              <w:right w:val="single" w:color="B4B2A9" w:sz="4"/>
            </w:tcBorders>
            <w:tcMar>
              <w:top w:type="dxa" w:w="80"/>
              <w:left w:type="dxa" w:w="120"/>
              <w:bottom w:type="dxa" w:w="80"/>
              <w:right w:type="dxa" w:w="120"/>
            </w:tcMar>
          </w:tcPr>
          <w:p>
            <w:r>
              <w:rPr>
                <w:rFonts w:ascii="Arial" w:cs="Arial" w:eastAsia="Arial" w:hAnsi="Arial"/>
                <w:sz w:val="20"/>
                <w:szCs w:val="20"/>
              </w:rPr>
              <w:t xml:space="preserve">Jay Copper, Hitender (Accounts)</w:t>
            </w:r>
          </w:p>
        </w:tc>
      </w:tr>
      <w:tr>
        <w:tc>
          <w:tcPr>
            <w:tcW w:type="dxa" w:w="2800"/>
            <w:tcBorders>
              <w:top w:val="single" w:color="B4B2A9" w:sz="4"/>
              <w:left w:val="single" w:color="B4B2A9" w:sz="4"/>
              <w:bottom w:val="single" w:color="B4B2A9" w:sz="4"/>
              <w:right w:val="single" w:color="B4B2A9" w:sz="4"/>
            </w:tcBorders>
            <w:shd w:fill="F1EFE8"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6560"/>
            <w:tcBorders>
              <w:top w:val="single" w:color="B4B2A9" w:sz="4"/>
              <w:left w:val="single" w:color="B4B2A9" w:sz="4"/>
              <w:bottom w:val="single" w:color="B4B2A9" w:sz="4"/>
              <w:right w:val="single" w:color="B4B2A9" w:sz="4"/>
            </w:tcBorders>
            <w:tcMar>
              <w:top w:type="dxa" w:w="80"/>
              <w:left w:type="dxa" w:w="120"/>
              <w:bottom w:type="dxa" w:w="80"/>
              <w:right w:type="dxa" w:w="120"/>
            </w:tcMar>
          </w:tcPr>
          <w:p>
            <w:r>
              <w:rPr>
                <w:rFonts w:ascii="Arial" w:cs="Arial" w:eastAsia="Arial" w:hAnsi="Arial"/>
                <w:sz w:val="20"/>
                <w:szCs w:val="20"/>
              </w:rPr>
              <w:t xml:space="preserve">29 May 2026</w:t>
            </w:r>
          </w:p>
        </w:tc>
      </w:tr>
      <w:tr>
        <w:tc>
          <w:tcPr>
            <w:tcW w:type="dxa" w:w="2800"/>
            <w:tcBorders>
              <w:top w:val="single" w:color="B4B2A9" w:sz="4"/>
              <w:left w:val="single" w:color="B4B2A9" w:sz="4"/>
              <w:bottom w:val="single" w:color="B4B2A9" w:sz="4"/>
              <w:right w:val="single" w:color="B4B2A9" w:sz="4"/>
            </w:tcBorders>
            <w:shd w:fill="F1EFE8"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6560"/>
            <w:tcBorders>
              <w:top w:val="single" w:color="B4B2A9" w:sz="4"/>
              <w:left w:val="single" w:color="B4B2A9" w:sz="4"/>
              <w:bottom w:val="single" w:color="B4B2A9" w:sz="4"/>
              <w:right w:val="single" w:color="B4B2A9" w:sz="4"/>
            </w:tcBorders>
            <w:tcMar>
              <w:top w:type="dxa" w:w="80"/>
              <w:left w:type="dxa" w:w="120"/>
              <w:bottom w:type="dxa" w:w="80"/>
              <w:right w:type="dxa" w:w="120"/>
            </w:tcMar>
          </w:tcPr>
          <w:p>
            <w:r>
              <w:rPr>
                <w:rFonts w:ascii="Arial" w:cs="Arial" w:eastAsia="Arial" w:hAnsi="Arial"/>
                <w:sz w:val="20"/>
                <w:szCs w:val="20"/>
              </w:rPr>
              <w:t xml:space="preserve">Draft — Pending Review</w:t>
            </w:r>
          </w:p>
        </w:tc>
      </w:tr>
      <w:tr>
        <w:tc>
          <w:tcPr>
            <w:tcW w:type="dxa" w:w="2800"/>
            <w:tcBorders>
              <w:top w:val="single" w:color="B4B2A9" w:sz="4"/>
              <w:left w:val="single" w:color="B4B2A9" w:sz="4"/>
              <w:bottom w:val="single" w:color="B4B2A9" w:sz="4"/>
              <w:right w:val="single" w:color="B4B2A9" w:sz="4"/>
            </w:tcBorders>
            <w:shd w:fill="F1EFE8" w:val="clear"/>
            <w:tcMar>
              <w:top w:type="dxa" w:w="80"/>
              <w:left w:type="dxa" w:w="120"/>
              <w:bottom w:type="dxa" w:w="80"/>
              <w:right w:type="dxa" w:w="120"/>
            </w:tcMar>
          </w:tcPr>
          <w:p>
            <w:r>
              <w:rPr>
                <w:rFonts w:ascii="Arial" w:cs="Arial" w:eastAsia="Arial" w:hAnsi="Arial"/>
                <w:b/>
                <w:bCs/>
                <w:sz w:val="20"/>
                <w:szCs w:val="20"/>
              </w:rPr>
              <w:t xml:space="preserve">Classification</w:t>
            </w:r>
          </w:p>
        </w:tc>
        <w:tc>
          <w:tcPr>
            <w:tcW w:type="dxa" w:w="6560"/>
            <w:tcBorders>
              <w:top w:val="single" w:color="B4B2A9" w:sz="4"/>
              <w:left w:val="single" w:color="B4B2A9" w:sz="4"/>
              <w:bottom w:val="single" w:color="B4B2A9" w:sz="4"/>
              <w:right w:val="single" w:color="B4B2A9" w:sz="4"/>
            </w:tcBorders>
            <w:tcMar>
              <w:top w:type="dxa" w:w="80"/>
              <w:left w:type="dxa" w:w="120"/>
              <w:bottom w:type="dxa" w:w="80"/>
              <w:right w:type="dxa" w:w="120"/>
            </w:tcMar>
          </w:tcPr>
          <w:p>
            <w:r>
              <w:rPr>
                <w:rFonts w:ascii="Arial" w:cs="Arial" w:eastAsia="Arial" w:hAnsi="Arial"/>
                <w:sz w:val="20"/>
                <w:szCs w:val="20"/>
              </w:rPr>
              <w:t xml:space="preserve">Confidential — Internal Use Only</w:t>
            </w:r>
          </w:p>
        </w:tc>
      </w:tr>
    </w:tbl>
    <w:p>
      <w:pPr>
        <w:spacing w:after="0" w:before="200"/>
      </w:pPr>
      <w:r>
        <w:rPr>
          <w:rFonts w:ascii="Arial" w:cs="Arial" w:eastAsia="Arial" w:hAnsi="Arial"/>
          <w:sz w:val="20"/>
          <w:szCs w:val="20"/>
        </w:rPr>
        <w:t xml:space="preserve"/>
      </w:r>
    </w:p>
    <w:p>
      <w:pPr>
        <w:jc w:val="center"/>
      </w:pPr>
      <w:r>
        <w:rPr>
          <w:rFonts w:ascii="Arial" w:cs="Arial" w:eastAsia="Arial" w:hAnsi="Arial"/>
          <w:i/>
          <w:iCs/>
          <w:color w:val="B4B2A9"/>
          <w:sz w:val="16"/>
          <w:szCs w:val="16"/>
        </w:rPr>
        <w:t xml:space="preserve">This document is confidential and intended solely for internal use at JCAPL. Unauthorized distribution is prohibited.</w:t>
      </w:r>
    </w:p>
    <w:p>
      <w:pPr>
        <w:spacing w:after="0" w:before="0"/>
      </w:pPr>
      <w:r>
        <w:br/>
      </w:r>
    </w:p>
    <w:p>
      <w:pPr>
        <w:pStyle w:val="Heading1"/>
        <w:pBdr>
          <w:bottom w:val="single" w:color="2563A8" w:sz="8" w:space="4"/>
        </w:pBdr>
        <w:spacing w:after="200" w:before="400"/>
      </w:pPr>
      <w:r>
        <w:rPr>
          <w:rFonts w:ascii="Arial" w:cs="Arial" w:eastAsia="Arial" w:hAnsi="Arial"/>
          <w:b/>
          <w:bCs/>
          <w:color w:val="1A3A5C"/>
          <w:sz w:val="36"/>
          <w:szCs w:val="36"/>
        </w:rPr>
        <w:t xml:space="preserve">Table of Contents</w:t>
      </w:r>
    </w:p>
    <w:p>
      <w:pPr>
        <w:tabs>
          <w:tab w:val="right" w:pos="9000"/>
        </w:tabs>
        <w:spacing w:after="60" w:before="60"/>
      </w:pPr>
      <w:r>
        <w:rPr>
          <w:rFonts w:ascii="Arial" w:cs="Arial" w:eastAsia="Arial" w:hAnsi="Arial"/>
          <w:sz w:val="20"/>
          <w:szCs w:val="20"/>
        </w:rPr>
        <w:t xml:space="preserve">1.  Executive Summary</w:t>
      </w:r>
      <w:r>
        <w:rPr>
          <w:rFonts w:ascii="Arial" w:cs="Arial" w:eastAsia="Arial" w:hAnsi="Arial"/>
          <w:sz w:val="20"/>
          <w:szCs w:val="20"/>
        </w:rPr>
        <w:t xml:space="preserve">	3</w:t>
      </w:r>
    </w:p>
    <w:p>
      <w:pPr>
        <w:tabs>
          <w:tab w:val="right" w:pos="9000"/>
        </w:tabs>
        <w:spacing w:after="60" w:before="60"/>
      </w:pPr>
      <w:r>
        <w:rPr>
          <w:rFonts w:ascii="Arial" w:cs="Arial" w:eastAsia="Arial" w:hAnsi="Arial"/>
          <w:sz w:val="20"/>
          <w:szCs w:val="20"/>
        </w:rPr>
        <w:t xml:space="preserve">2.  Problem Statement &amp; Goals</w:t>
      </w:r>
      <w:r>
        <w:rPr>
          <w:rFonts w:ascii="Arial" w:cs="Arial" w:eastAsia="Arial" w:hAnsi="Arial"/>
          <w:sz w:val="20"/>
          <w:szCs w:val="20"/>
        </w:rPr>
        <w:t xml:space="preserve">	3</w:t>
      </w:r>
    </w:p>
    <w:p>
      <w:pPr>
        <w:tabs>
          <w:tab w:val="right" w:pos="9000"/>
        </w:tabs>
        <w:spacing w:after="60" w:before="60"/>
      </w:pPr>
      <w:r>
        <w:rPr>
          <w:rFonts w:ascii="Arial" w:cs="Arial" w:eastAsia="Arial" w:hAnsi="Arial"/>
          <w:sz w:val="20"/>
          <w:szCs w:val="20"/>
        </w:rPr>
        <w:t xml:space="preserve">3.  System Architecture Overview</w:t>
      </w:r>
      <w:r>
        <w:rPr>
          <w:rFonts w:ascii="Arial" w:cs="Arial" w:eastAsia="Arial" w:hAnsi="Arial"/>
          <w:sz w:val="20"/>
          <w:szCs w:val="20"/>
        </w:rPr>
        <w:t xml:space="preserve">	4</w:t>
      </w:r>
    </w:p>
    <w:p>
      <w:pPr>
        <w:tabs>
          <w:tab w:val="right" w:pos="9000"/>
        </w:tabs>
        <w:spacing w:after="60" w:before="60"/>
      </w:pPr>
      <w:r>
        <w:rPr>
          <w:rFonts w:ascii="Arial" w:cs="Arial" w:eastAsia="Arial" w:hAnsi="Arial"/>
          <w:sz w:val="20"/>
          <w:szCs w:val="20"/>
        </w:rPr>
        <w:t xml:space="preserve">4.  Module 1 — Procurement</w:t>
      </w:r>
      <w:r>
        <w:rPr>
          <w:rFonts w:ascii="Arial" w:cs="Arial" w:eastAsia="Arial" w:hAnsi="Arial"/>
          <w:sz w:val="20"/>
          <w:szCs w:val="20"/>
        </w:rPr>
        <w:t xml:space="preserve">	5</w:t>
      </w:r>
    </w:p>
    <w:p>
      <w:pPr>
        <w:tabs>
          <w:tab w:val="right" w:pos="9000"/>
        </w:tabs>
        <w:spacing w:after="60" w:before="60"/>
      </w:pPr>
      <w:r>
        <w:rPr>
          <w:rFonts w:ascii="Arial" w:cs="Arial" w:eastAsia="Arial" w:hAnsi="Arial"/>
          <w:sz w:val="20"/>
          <w:szCs w:val="20"/>
        </w:rPr>
        <w:t xml:space="preserve">5.  Module 2 — Service Bills</w:t>
      </w:r>
      <w:r>
        <w:rPr>
          <w:rFonts w:ascii="Arial" w:cs="Arial" w:eastAsia="Arial" w:hAnsi="Arial"/>
          <w:sz w:val="20"/>
          <w:szCs w:val="20"/>
        </w:rPr>
        <w:t xml:space="preserve">	7</w:t>
      </w:r>
    </w:p>
    <w:p>
      <w:pPr>
        <w:tabs>
          <w:tab w:val="right" w:pos="9000"/>
        </w:tabs>
        <w:spacing w:after="60" w:before="60"/>
      </w:pPr>
      <w:r>
        <w:rPr>
          <w:rFonts w:ascii="Arial" w:cs="Arial" w:eastAsia="Arial" w:hAnsi="Arial"/>
          <w:sz w:val="20"/>
          <w:szCs w:val="20"/>
        </w:rPr>
        <w:t xml:space="preserve">6.  Module 3 — Stock Ledger</w:t>
      </w:r>
      <w:r>
        <w:rPr>
          <w:rFonts w:ascii="Arial" w:cs="Arial" w:eastAsia="Arial" w:hAnsi="Arial"/>
          <w:sz w:val="20"/>
          <w:szCs w:val="20"/>
        </w:rPr>
        <w:t xml:space="preserve">	8</w:t>
      </w:r>
    </w:p>
    <w:p>
      <w:pPr>
        <w:tabs>
          <w:tab w:val="right" w:pos="9000"/>
        </w:tabs>
        <w:spacing w:after="60" w:before="60"/>
      </w:pPr>
      <w:r>
        <w:rPr>
          <w:rFonts w:ascii="Arial" w:cs="Arial" w:eastAsia="Arial" w:hAnsi="Arial"/>
          <w:sz w:val="20"/>
          <w:szCs w:val="20"/>
        </w:rPr>
        <w:t xml:space="preserve">7.  Module 4 — Consumption</w:t>
      </w:r>
      <w:r>
        <w:rPr>
          <w:rFonts w:ascii="Arial" w:cs="Arial" w:eastAsia="Arial" w:hAnsi="Arial"/>
          <w:sz w:val="20"/>
          <w:szCs w:val="20"/>
        </w:rPr>
        <w:t xml:space="preserve">	10</w:t>
      </w:r>
    </w:p>
    <w:p>
      <w:pPr>
        <w:tabs>
          <w:tab w:val="right" w:pos="9000"/>
        </w:tabs>
        <w:spacing w:after="60" w:before="60"/>
      </w:pPr>
      <w:r>
        <w:rPr>
          <w:rFonts w:ascii="Arial" w:cs="Arial" w:eastAsia="Arial" w:hAnsi="Arial"/>
          <w:sz w:val="20"/>
          <w:szCs w:val="20"/>
        </w:rPr>
        <w:t xml:space="preserve">8.  Module 5 — Reports &amp; Analytics</w:t>
      </w:r>
      <w:r>
        <w:rPr>
          <w:rFonts w:ascii="Arial" w:cs="Arial" w:eastAsia="Arial" w:hAnsi="Arial"/>
          <w:sz w:val="20"/>
          <w:szCs w:val="20"/>
        </w:rPr>
        <w:t xml:space="preserve">	11</w:t>
      </w:r>
    </w:p>
    <w:p>
      <w:pPr>
        <w:tabs>
          <w:tab w:val="right" w:pos="9000"/>
        </w:tabs>
        <w:spacing w:after="60" w:before="60"/>
      </w:pPr>
      <w:r>
        <w:rPr>
          <w:rFonts w:ascii="Arial" w:cs="Arial" w:eastAsia="Arial" w:hAnsi="Arial"/>
          <w:sz w:val="20"/>
          <w:szCs w:val="20"/>
        </w:rPr>
        <w:t xml:space="preserve">9.  Database Schema</w:t>
      </w:r>
      <w:r>
        <w:rPr>
          <w:rFonts w:ascii="Arial" w:cs="Arial" w:eastAsia="Arial" w:hAnsi="Arial"/>
          <w:sz w:val="20"/>
          <w:szCs w:val="20"/>
        </w:rPr>
        <w:t xml:space="preserve">	12</w:t>
      </w:r>
    </w:p>
    <w:p>
      <w:pPr>
        <w:tabs>
          <w:tab w:val="right" w:pos="9000"/>
        </w:tabs>
        <w:spacing w:after="60" w:before="60"/>
      </w:pPr>
      <w:r>
        <w:rPr>
          <w:rFonts w:ascii="Arial" w:cs="Arial" w:eastAsia="Arial" w:hAnsi="Arial"/>
          <w:sz w:val="20"/>
          <w:szCs w:val="20"/>
        </w:rPr>
        <w:t xml:space="preserve">10.  Business Logic &amp; Rules</w:t>
      </w:r>
      <w:r>
        <w:rPr>
          <w:rFonts w:ascii="Arial" w:cs="Arial" w:eastAsia="Arial" w:hAnsi="Arial"/>
          <w:sz w:val="20"/>
          <w:szCs w:val="20"/>
        </w:rPr>
        <w:t xml:space="preserve">	15</w:t>
      </w:r>
    </w:p>
    <w:p>
      <w:pPr>
        <w:tabs>
          <w:tab w:val="right" w:pos="9000"/>
        </w:tabs>
        <w:spacing w:after="60" w:before="60"/>
      </w:pPr>
      <w:r>
        <w:rPr>
          <w:rFonts w:ascii="Arial" w:cs="Arial" w:eastAsia="Arial" w:hAnsi="Arial"/>
          <w:sz w:val="20"/>
          <w:szCs w:val="20"/>
        </w:rPr>
        <w:t xml:space="preserve">11.  Workflows &amp; State Machines</w:t>
      </w:r>
      <w:r>
        <w:rPr>
          <w:rFonts w:ascii="Arial" w:cs="Arial" w:eastAsia="Arial" w:hAnsi="Arial"/>
          <w:sz w:val="20"/>
          <w:szCs w:val="20"/>
        </w:rPr>
        <w:t xml:space="preserve">	17</w:t>
      </w:r>
    </w:p>
    <w:p>
      <w:pPr>
        <w:tabs>
          <w:tab w:val="right" w:pos="9000"/>
        </w:tabs>
        <w:spacing w:after="60" w:before="60"/>
      </w:pPr>
      <w:r>
        <w:rPr>
          <w:rFonts w:ascii="Arial" w:cs="Arial" w:eastAsia="Arial" w:hAnsi="Arial"/>
          <w:sz w:val="20"/>
          <w:szCs w:val="20"/>
        </w:rPr>
        <w:t xml:space="preserve">12.  Role-Based Access Control</w:t>
      </w:r>
      <w:r>
        <w:rPr>
          <w:rFonts w:ascii="Arial" w:cs="Arial" w:eastAsia="Arial" w:hAnsi="Arial"/>
          <w:sz w:val="20"/>
          <w:szCs w:val="20"/>
        </w:rPr>
        <w:t xml:space="preserve">	18</w:t>
      </w:r>
    </w:p>
    <w:p>
      <w:pPr>
        <w:tabs>
          <w:tab w:val="right" w:pos="9000"/>
        </w:tabs>
        <w:spacing w:after="60" w:before="60"/>
      </w:pPr>
      <w:r>
        <w:rPr>
          <w:rFonts w:ascii="Arial" w:cs="Arial" w:eastAsia="Arial" w:hAnsi="Arial"/>
          <w:sz w:val="20"/>
          <w:szCs w:val="20"/>
        </w:rPr>
        <w:t xml:space="preserve">13.  API Endpoint Reference</w:t>
      </w:r>
      <w:r>
        <w:rPr>
          <w:rFonts w:ascii="Arial" w:cs="Arial" w:eastAsia="Arial" w:hAnsi="Arial"/>
          <w:sz w:val="20"/>
          <w:szCs w:val="20"/>
        </w:rPr>
        <w:t xml:space="preserve">	19</w:t>
      </w:r>
    </w:p>
    <w:p>
      <w:pPr>
        <w:tabs>
          <w:tab w:val="right" w:pos="9000"/>
        </w:tabs>
        <w:spacing w:after="60" w:before="60"/>
      </w:pPr>
      <w:r>
        <w:rPr>
          <w:rFonts w:ascii="Arial" w:cs="Arial" w:eastAsia="Arial" w:hAnsi="Arial"/>
          <w:sz w:val="20"/>
          <w:szCs w:val="20"/>
        </w:rPr>
        <w:t xml:space="preserve">14.  Non-Functional Requirements</w:t>
      </w:r>
      <w:r>
        <w:rPr>
          <w:rFonts w:ascii="Arial" w:cs="Arial" w:eastAsia="Arial" w:hAnsi="Arial"/>
          <w:sz w:val="20"/>
          <w:szCs w:val="20"/>
        </w:rPr>
        <w:t xml:space="preserve">	21</w:t>
      </w:r>
    </w:p>
    <w:p>
      <w:pPr>
        <w:tabs>
          <w:tab w:val="right" w:pos="9000"/>
        </w:tabs>
        <w:spacing w:after="60" w:before="60"/>
      </w:pPr>
      <w:r>
        <w:rPr>
          <w:rFonts w:ascii="Arial" w:cs="Arial" w:eastAsia="Arial" w:hAnsi="Arial"/>
          <w:sz w:val="20"/>
          <w:szCs w:val="20"/>
        </w:rPr>
        <w:t xml:space="preserve">15.  Open Questions &amp; Decisions</w:t>
      </w:r>
      <w:r>
        <w:rPr>
          <w:rFonts w:ascii="Arial" w:cs="Arial" w:eastAsia="Arial" w:hAnsi="Arial"/>
          <w:sz w:val="20"/>
          <w:szCs w:val="20"/>
        </w:rPr>
        <w:t xml:space="preserve">	21</w:t>
      </w:r>
    </w:p>
    <w:p>
      <w:pPr>
        <w:tabs>
          <w:tab w:val="right" w:pos="9000"/>
        </w:tabs>
        <w:spacing w:after="60" w:before="60"/>
      </w:pPr>
      <w:r>
        <w:rPr>
          <w:rFonts w:ascii="Arial" w:cs="Arial" w:eastAsia="Arial" w:hAnsi="Arial"/>
          <w:sz w:val="20"/>
          <w:szCs w:val="20"/>
        </w:rPr>
        <w:t xml:space="preserve">16.  Revision History</w:t>
      </w:r>
      <w:r>
        <w:rPr>
          <w:rFonts w:ascii="Arial" w:cs="Arial" w:eastAsia="Arial" w:hAnsi="Arial"/>
          <w:sz w:val="20"/>
          <w:szCs w:val="20"/>
        </w:rPr>
        <w:t xml:space="preserve">	22</w:t>
      </w:r>
    </w:p>
    <w:p>
      <w:pPr>
        <w:spacing w:after="0" w:before="0"/>
      </w:pPr>
      <w:r>
        <w:br/>
      </w:r>
    </w:p>
    <w:p>
      <w:pPr>
        <w:pStyle w:val="Heading1"/>
        <w:pBdr>
          <w:bottom w:val="single" w:color="2563A8" w:sz="8" w:space="4"/>
        </w:pBdr>
        <w:spacing w:after="200" w:before="400"/>
      </w:pPr>
      <w:r>
        <w:rPr>
          <w:rFonts w:ascii="Arial" w:cs="Arial" w:eastAsia="Arial" w:hAnsi="Arial"/>
          <w:b/>
          <w:bCs/>
          <w:color w:val="1A3A5C"/>
          <w:sz w:val="36"/>
          <w:szCs w:val="36"/>
        </w:rPr>
        <w:t xml:space="preserve">1. Executive Summary</w:t>
      </w:r>
    </w:p>
    <w:p>
      <w:r>
        <w:rPr>
          <w:rFonts w:ascii="Arial" w:cs="Arial" w:eastAsia="Arial" w:hAnsi="Arial"/>
          <w:sz w:val="20"/>
          <w:szCs w:val="20"/>
        </w:rPr>
        <w:t xml:space="preserve">JCAPL currently operates two separate modules — </w:t>
      </w:r>
      <w:r>
        <w:rPr>
          <w:rFonts w:ascii="Arial" w:cs="Arial" w:eastAsia="Arial" w:hAnsi="Arial"/>
          <w:b/>
          <w:bCs/>
          <w:sz w:val="20"/>
          <w:szCs w:val="20"/>
        </w:rPr>
        <w:t xml:space="preserve">Procurement</w:t>
      </w:r>
      <w:r>
        <w:rPr>
          <w:rFonts w:ascii="Arial" w:cs="Arial" w:eastAsia="Arial" w:hAnsi="Arial"/>
          <w:sz w:val="20"/>
          <w:szCs w:val="20"/>
        </w:rPr>
        <w:t xml:space="preserve"> (recording purchase bills from suppliers) and </w:t>
      </w:r>
      <w:r>
        <w:rPr>
          <w:rFonts w:ascii="Arial" w:cs="Arial" w:eastAsia="Arial" w:hAnsi="Arial"/>
          <w:b/>
          <w:bCs/>
          <w:sz w:val="20"/>
          <w:szCs w:val="20"/>
        </w:rPr>
        <w:t xml:space="preserve">Consumption</w:t>
      </w:r>
      <w:r>
        <w:rPr>
          <w:rFonts w:ascii="Arial" w:cs="Arial" w:eastAsia="Arial" w:hAnsi="Arial"/>
          <w:sz w:val="20"/>
          <w:szCs w:val="20"/>
        </w:rPr>
        <w:t xml:space="preserve"> (recording material usage by departments). While both modules function independently, there is no central stock register that connects them. This means the organisation cannot answer a fundamental question in real time: </w:t>
      </w:r>
      <w:r>
        <w:rPr>
          <w:rFonts w:ascii="Arial" w:cs="Arial" w:eastAsia="Arial" w:hAnsi="Arial"/>
          <w:b/>
          <w:bCs/>
          <w:sz w:val="20"/>
          <w:szCs w:val="20"/>
        </w:rPr>
        <w:t xml:space="preserve">"How much of item X do we currently have in store?"</w:t>
      </w:r>
    </w:p>
    <w:p>
      <w:pPr>
        <w:spacing w:after="0" w:before="80"/>
      </w:pPr>
      <w:r>
        <w:rPr>
          <w:rFonts w:ascii="Arial" w:cs="Arial" w:eastAsia="Arial" w:hAnsi="Arial"/>
          <w:sz w:val="20"/>
          <w:szCs w:val="20"/>
        </w:rPr>
        <w:t xml:space="preserve"/>
      </w:r>
    </w:p>
    <w:p>
      <w:r>
        <w:rPr>
          <w:rFonts w:ascii="Arial" w:cs="Arial" w:eastAsia="Arial" w:hAnsi="Arial"/>
          <w:sz w:val="20"/>
          <w:szCs w:val="20"/>
        </w:rPr>
        <w:t xml:space="preserve">This TRD specifies the complete technical design for evolving the existing system into a full </w:t>
      </w:r>
      <w:r>
        <w:rPr>
          <w:rFonts w:ascii="Arial" w:cs="Arial" w:eastAsia="Arial" w:hAnsi="Arial"/>
          <w:b/>
          <w:bCs/>
          <w:sz w:val="20"/>
          <w:szCs w:val="20"/>
        </w:rPr>
        <w:t xml:space="preserve">Inventory &amp; Procurement Management System (IPMS)</w:t>
      </w:r>
      <w:r>
        <w:rPr>
          <w:rFonts w:ascii="Arial" w:cs="Arial" w:eastAsia="Arial" w:hAnsi="Arial"/>
          <w:sz w:val="20"/>
          <w:szCs w:val="20"/>
        </w:rPr>
        <w:t xml:space="preserve"> — adding a Central Stock Ledger, Service Bill tracking, mandatory traceability fields (department, JCAPL serial number, store in-charge), automated stock balance computation, low-stock alerting, and management reporting. It also incorporates the requirements raised by Jay Copper (1 May 2026) and Hitender (Accounts).</w:t>
      </w:r>
    </w:p>
    <w:p>
      <w:pPr>
        <w:spacing w:after="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563A8" w:sz="4"/>
              <w:left w:val="single" w:color="2563A8" w:sz="4"/>
              <w:bottom w:val="single" w:color="2563A8" w:sz="4"/>
              <w:right w:val="single" w:color="2563A8" w:sz="4"/>
            </w:tcBorders>
            <w:shd w:fill="A32D2D"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Current state (AS-IS)</w:t>
            </w:r>
          </w:p>
        </w:tc>
        <w:tc>
          <w:tcPr>
            <w:tcW w:type="dxa" w:w="4680"/>
            <w:tcBorders>
              <w:top w:val="single" w:color="2563A8" w:sz="4"/>
              <w:left w:val="single" w:color="2563A8" w:sz="4"/>
              <w:bottom w:val="single" w:color="2563A8" w:sz="4"/>
              <w:right w:val="single" w:color="2563A8" w:sz="4"/>
            </w:tcBorders>
            <w:shd w:fill="0F6E56"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Target state (TO-BE)</w:t>
            </w:r>
          </w:p>
        </w:tc>
      </w:tr>
      <w:tr>
        <w:tc>
          <w:tcPr>
            <w:tcW w:type="dxa" w:w="4680"/>
            <w:tcBorders>
              <w:top w:val="single" w:color="CCCCCC" w:sz="4"/>
              <w:left w:val="single" w:color="CCCCCC" w:sz="4"/>
              <w:bottom w:val="single" w:color="CCCCCC" w:sz="4"/>
              <w:right w:val="single" w:color="CCCCCC" w:sz="4"/>
            </w:tcBorders>
            <w:shd w:fill="FCEBEB" w:val="clear"/>
            <w:tcMar>
              <w:top w:type="dxa" w:w="80"/>
              <w:left w:type="dxa" w:w="120"/>
              <w:bottom w:type="dxa" w:w="80"/>
              <w:right w:type="dxa" w:w="120"/>
            </w:tcMar>
            <w:vAlign w:val="top"/>
          </w:tcPr>
          <w:p>
            <w:r>
              <w:rPr>
                <w:rFonts w:ascii="Arial" w:cs="Arial" w:eastAsia="Arial" w:hAnsi="Arial"/>
                <w:sz w:val="20"/>
                <w:szCs w:val="20"/>
              </w:rPr>
              <w:t xml:space="preserve">No real-time stock balance</w:t>
            </w:r>
          </w:p>
        </w:tc>
        <w:tc>
          <w:tcPr>
            <w:tcW w:type="dxa" w:w="4680"/>
            <w:tcBorders>
              <w:top w:val="single" w:color="CCCCCC" w:sz="4"/>
              <w:left w:val="single" w:color="CCCCCC" w:sz="4"/>
              <w:bottom w:val="single" w:color="CCCCCC" w:sz="4"/>
              <w:right w:val="single" w:color="CCCCCC" w:sz="4"/>
            </w:tcBorders>
            <w:shd w:fill="D1EDE6" w:val="clear"/>
            <w:tcMar>
              <w:top w:type="dxa" w:w="80"/>
              <w:left w:type="dxa" w:w="120"/>
              <w:bottom w:type="dxa" w:w="80"/>
              <w:right w:type="dxa" w:w="120"/>
            </w:tcMar>
            <w:vAlign w:val="top"/>
          </w:tcPr>
          <w:p>
            <w:r>
              <w:rPr>
                <w:rFonts w:ascii="Arial" w:cs="Arial" w:eastAsia="Arial" w:hAnsi="Arial"/>
                <w:sz w:val="20"/>
                <w:szCs w:val="20"/>
              </w:rPr>
              <w:t xml:space="preserve">Live stock balance per item</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No dept/sub-dept traceability</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Mandatory dept + machine + purpose fields</w:t>
            </w:r>
          </w:p>
        </w:tc>
      </w:tr>
      <w:tr>
        <w:tc>
          <w:tcPr>
            <w:tcW w:type="dxa" w:w="4680"/>
            <w:tcBorders>
              <w:top w:val="single" w:color="CCCCCC" w:sz="4"/>
              <w:left w:val="single" w:color="CCCCCC" w:sz="4"/>
              <w:bottom w:val="single" w:color="CCCCCC" w:sz="4"/>
              <w:right w:val="single" w:color="CCCCCC" w:sz="4"/>
            </w:tcBorders>
            <w:shd w:fill="FCEBEB" w:val="clear"/>
            <w:tcMar>
              <w:top w:type="dxa" w:w="80"/>
              <w:left w:type="dxa" w:w="120"/>
              <w:bottom w:type="dxa" w:w="80"/>
              <w:right w:type="dxa" w:w="120"/>
            </w:tcMar>
            <w:vAlign w:val="top"/>
          </w:tcPr>
          <w:p>
            <w:r>
              <w:rPr>
                <w:rFonts w:ascii="Arial" w:cs="Arial" w:eastAsia="Arial" w:hAnsi="Arial"/>
                <w:sz w:val="20"/>
                <w:szCs w:val="20"/>
              </w:rPr>
              <w:t xml:space="preserve">Service bills not tracked</w:t>
            </w:r>
          </w:p>
        </w:tc>
        <w:tc>
          <w:tcPr>
            <w:tcW w:type="dxa" w:w="4680"/>
            <w:tcBorders>
              <w:top w:val="single" w:color="CCCCCC" w:sz="4"/>
              <w:left w:val="single" w:color="CCCCCC" w:sz="4"/>
              <w:bottom w:val="single" w:color="CCCCCC" w:sz="4"/>
              <w:right w:val="single" w:color="CCCCCC" w:sz="4"/>
            </w:tcBorders>
            <w:shd w:fill="D1EDE6" w:val="clear"/>
            <w:tcMar>
              <w:top w:type="dxa" w:w="80"/>
              <w:left w:type="dxa" w:w="120"/>
              <w:bottom w:type="dxa" w:w="80"/>
              <w:right w:type="dxa" w:w="120"/>
            </w:tcMar>
            <w:vAlign w:val="top"/>
          </w:tcPr>
          <w:p>
            <w:r>
              <w:rPr>
                <w:rFonts w:ascii="Arial" w:cs="Arial" w:eastAsia="Arial" w:hAnsi="Arial"/>
                <w:sz w:val="20"/>
                <w:szCs w:val="20"/>
              </w:rPr>
              <w:t xml:space="preserve">Dedicated service bill module with cost allocation</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No JCAPL serial number linkage</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Every procurement has a unique JCAPL ref. no.</w:t>
            </w:r>
          </w:p>
        </w:tc>
      </w:tr>
      <w:tr>
        <w:tc>
          <w:tcPr>
            <w:tcW w:type="dxa" w:w="4680"/>
            <w:tcBorders>
              <w:top w:val="single" w:color="CCCCCC" w:sz="4"/>
              <w:left w:val="single" w:color="CCCCCC" w:sz="4"/>
              <w:bottom w:val="single" w:color="CCCCCC" w:sz="4"/>
              <w:right w:val="single" w:color="CCCCCC" w:sz="4"/>
            </w:tcBorders>
            <w:shd w:fill="FCEBEB" w:val="clear"/>
            <w:tcMar>
              <w:top w:type="dxa" w:w="80"/>
              <w:left w:type="dxa" w:w="120"/>
              <w:bottom w:type="dxa" w:w="80"/>
              <w:right w:type="dxa" w:w="120"/>
            </w:tcMar>
            <w:vAlign w:val="top"/>
          </w:tcPr>
          <w:p>
            <w:r>
              <w:rPr>
                <w:rFonts w:ascii="Arial" w:cs="Arial" w:eastAsia="Arial" w:hAnsi="Arial"/>
                <w:sz w:val="20"/>
                <w:szCs w:val="20"/>
              </w:rPr>
              <w:t xml:space="preserve">No store in-charge accountability</w:t>
            </w:r>
          </w:p>
        </w:tc>
        <w:tc>
          <w:tcPr>
            <w:tcW w:type="dxa" w:w="4680"/>
            <w:tcBorders>
              <w:top w:val="single" w:color="CCCCCC" w:sz="4"/>
              <w:left w:val="single" w:color="CCCCCC" w:sz="4"/>
              <w:bottom w:val="single" w:color="CCCCCC" w:sz="4"/>
              <w:right w:val="single" w:color="CCCCCC" w:sz="4"/>
            </w:tcBorders>
            <w:shd w:fill="D1EDE6" w:val="clear"/>
            <w:tcMar>
              <w:top w:type="dxa" w:w="80"/>
              <w:left w:type="dxa" w:w="120"/>
              <w:bottom w:type="dxa" w:w="80"/>
              <w:right w:type="dxa" w:w="120"/>
            </w:tcMar>
            <w:vAlign w:val="top"/>
          </w:tcPr>
          <w:p>
            <w:r>
              <w:rPr>
                <w:rFonts w:ascii="Arial" w:cs="Arial" w:eastAsia="Arial" w:hAnsi="Arial"/>
                <w:sz w:val="20"/>
                <w:szCs w:val="20"/>
              </w:rPr>
              <w:t xml:space="preserve">Store in-charge sign-off required</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No low-stock alerts</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Configurable reorder-level alerts</w:t>
            </w:r>
          </w:p>
        </w:tc>
      </w:tr>
      <w:tr>
        <w:tc>
          <w:tcPr>
            <w:tcW w:type="dxa" w:w="4680"/>
            <w:tcBorders>
              <w:top w:val="single" w:color="CCCCCC" w:sz="4"/>
              <w:left w:val="single" w:color="CCCCCC" w:sz="4"/>
              <w:bottom w:val="single" w:color="CCCCCC" w:sz="4"/>
              <w:right w:val="single" w:color="CCCCCC" w:sz="4"/>
            </w:tcBorders>
            <w:shd w:fill="FCEBEB" w:val="clear"/>
            <w:tcMar>
              <w:top w:type="dxa" w:w="80"/>
              <w:left w:type="dxa" w:w="120"/>
              <w:bottom w:type="dxa" w:w="80"/>
              <w:right w:type="dxa" w:w="120"/>
            </w:tcMar>
            <w:vAlign w:val="top"/>
          </w:tcPr>
          <w:p>
            <w:r>
              <w:rPr>
                <w:rFonts w:ascii="Arial" w:cs="Arial" w:eastAsia="Arial" w:hAnsi="Arial"/>
                <w:sz w:val="20"/>
                <w:szCs w:val="20"/>
              </w:rPr>
              <w:t xml:space="preserve">No cross-module reporting</w:t>
            </w:r>
          </w:p>
        </w:tc>
        <w:tc>
          <w:tcPr>
            <w:tcW w:type="dxa" w:w="4680"/>
            <w:tcBorders>
              <w:top w:val="single" w:color="CCCCCC" w:sz="4"/>
              <w:left w:val="single" w:color="CCCCCC" w:sz="4"/>
              <w:bottom w:val="single" w:color="CCCCCC" w:sz="4"/>
              <w:right w:val="single" w:color="CCCCCC" w:sz="4"/>
            </w:tcBorders>
            <w:shd w:fill="D1EDE6" w:val="clear"/>
            <w:tcMar>
              <w:top w:type="dxa" w:w="80"/>
              <w:left w:type="dxa" w:w="120"/>
              <w:bottom w:type="dxa" w:w="80"/>
              <w:right w:type="dxa" w:w="120"/>
            </w:tcMar>
            <w:vAlign w:val="top"/>
          </w:tcPr>
          <w:p>
            <w:r>
              <w:rPr>
                <w:rFonts w:ascii="Arial" w:cs="Arial" w:eastAsia="Arial" w:hAnsi="Arial"/>
                <w:sz w:val="20"/>
                <w:szCs w:val="20"/>
              </w:rPr>
              <w:t xml:space="preserve">Procurement vs consumption comparison reports</w:t>
            </w:r>
          </w:p>
        </w:tc>
      </w:tr>
    </w:tbl>
    <w:p>
      <w:pPr>
        <w:spacing w:after="0" w:before="0"/>
      </w:pPr>
      <w:r>
        <w:br/>
      </w:r>
    </w:p>
    <w:p>
      <w:pPr>
        <w:pStyle w:val="Heading1"/>
        <w:pBdr>
          <w:bottom w:val="single" w:color="2563A8" w:sz="8" w:space="4"/>
        </w:pBdr>
        <w:spacing w:after="200" w:before="400"/>
      </w:pPr>
      <w:r>
        <w:rPr>
          <w:rFonts w:ascii="Arial" w:cs="Arial" w:eastAsia="Arial" w:hAnsi="Arial"/>
          <w:b/>
          <w:bCs/>
          <w:color w:val="1A3A5C"/>
          <w:sz w:val="36"/>
          <w:szCs w:val="36"/>
        </w:rPr>
        <w:t xml:space="preserve">2. Problem Statement &amp; Goals</w:t>
      </w:r>
    </w:p>
    <w:p>
      <w:pPr>
        <w:pStyle w:val="Heading2"/>
        <w:spacing w:after="120" w:before="320"/>
      </w:pPr>
      <w:r>
        <w:rPr>
          <w:rFonts w:ascii="Arial" w:cs="Arial" w:eastAsia="Arial" w:hAnsi="Arial"/>
          <w:b/>
          <w:bCs/>
          <w:color w:val="2563A8"/>
          <w:sz w:val="28"/>
          <w:szCs w:val="28"/>
        </w:rPr>
        <w:t xml:space="preserve">2.1 Core Problem</w:t>
      </w:r>
    </w:p>
    <w:p>
      <w:r>
        <w:rPr>
          <w:rFonts w:ascii="Arial" w:cs="Arial" w:eastAsia="Arial" w:hAnsi="Arial"/>
          <w:sz w:val="20"/>
          <w:szCs w:val="20"/>
        </w:rPr>
        <w:t xml:space="preserve">Procurement adds items to the organisation's inventory and consumption removes them, but no system currently reconciles these two flows into a running balance. This creates three critical operational gaps:</w:t>
      </w:r>
    </w:p>
    <w:p>
      <w:pPr>
        <w:pStyle w:val="ListParagraph"/>
        <w:numPr>
          <w:ilvl w:val="0"/>
          <w:numId w:val="2"/>
        </w:numPr>
        <w:spacing w:after="40" w:before="40"/>
      </w:pPr>
      <w:r>
        <w:rPr>
          <w:rFonts w:ascii="Arial" w:cs="Arial" w:eastAsia="Arial" w:hAnsi="Arial"/>
          <w:sz w:val="20"/>
          <w:szCs w:val="20"/>
        </w:rPr>
        <w:t xml:space="preserve">Stock blindness — No way to know current on-hand quantity for any item without a physical count.</w:t>
      </w:r>
    </w:p>
    <w:p>
      <w:pPr>
        <w:pStyle w:val="ListParagraph"/>
        <w:numPr>
          <w:ilvl w:val="0"/>
          <w:numId w:val="2"/>
        </w:numPr>
        <w:spacing w:after="40" w:before="40"/>
      </w:pPr>
      <w:r>
        <w:rPr>
          <w:rFonts w:ascii="Arial" w:cs="Arial" w:eastAsia="Arial" w:hAnsi="Arial"/>
          <w:sz w:val="20"/>
          <w:szCs w:val="20"/>
        </w:rPr>
        <w:t xml:space="preserve">No accountability chain — Who authorised a purchase? Which machine was it for? Which store in-charge received it?</w:t>
      </w:r>
    </w:p>
    <w:p>
      <w:pPr>
        <w:pStyle w:val="ListParagraph"/>
        <w:numPr>
          <w:ilvl w:val="0"/>
          <w:numId w:val="2"/>
        </w:numPr>
        <w:spacing w:after="40" w:before="40"/>
      </w:pPr>
      <w:r>
        <w:rPr>
          <w:rFonts w:ascii="Arial" w:cs="Arial" w:eastAsia="Arial" w:hAnsi="Arial"/>
          <w:sz w:val="20"/>
          <w:szCs w:val="20"/>
        </w:rPr>
        <w:t xml:space="preserve">Service cost leakage — Service bills (labour, repairs, contractor work) are not tracked in the system, making department-wise cost allocation impossible.</w:t>
      </w:r>
    </w:p>
    <w:p>
      <w:pPr>
        <w:spacing w:after="0" w:before="80"/>
      </w:pPr>
      <w:r>
        <w:rPr>
          <w:rFonts w:ascii="Arial" w:cs="Arial" w:eastAsia="Arial" w:hAnsi="Arial"/>
          <w:sz w:val="20"/>
          <w:szCs w:val="20"/>
        </w:rPr>
        <w:t xml:space="preserve"/>
      </w:r>
    </w:p>
    <w:p>
      <w:pPr>
        <w:pStyle w:val="Heading2"/>
        <w:spacing w:after="120" w:before="320"/>
      </w:pPr>
      <w:r>
        <w:rPr>
          <w:rFonts w:ascii="Arial" w:cs="Arial" w:eastAsia="Arial" w:hAnsi="Arial"/>
          <w:b/>
          <w:bCs/>
          <w:color w:val="2563A8"/>
          <w:sz w:val="28"/>
          <w:szCs w:val="28"/>
        </w:rPr>
        <w:t xml:space="preserve">2.2 Stakeholder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960"/>
      </w:tblGrid>
      <w:tr>
        <w:trPr>
          <w:tblHeader/>
        </w:trPr>
        <w:tc>
          <w:tcPr>
            <w:tcW w:type="dxa" w:w="2200"/>
            <w:tcBorders>
              <w:top w:val="single" w:color="2563A8" w:sz="4"/>
              <w:left w:val="single" w:color="2563A8" w:sz="4"/>
              <w:bottom w:val="single" w:color="2563A8" w:sz="4"/>
              <w:right w:val="single" w:color="2563A8" w:sz="4"/>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Stakeholder</w:t>
            </w:r>
          </w:p>
        </w:tc>
        <w:tc>
          <w:tcPr>
            <w:tcW w:type="dxa" w:w="5200"/>
            <w:tcBorders>
              <w:top w:val="single" w:color="2563A8" w:sz="4"/>
              <w:left w:val="single" w:color="2563A8" w:sz="4"/>
              <w:bottom w:val="single" w:color="2563A8" w:sz="4"/>
              <w:right w:val="single" w:color="2563A8" w:sz="4"/>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Requirement</w:t>
            </w:r>
          </w:p>
        </w:tc>
        <w:tc>
          <w:tcPr>
            <w:tcW w:type="dxa" w:w="1960"/>
            <w:tcBorders>
              <w:top w:val="single" w:color="2563A8" w:sz="4"/>
              <w:left w:val="single" w:color="2563A8" w:sz="4"/>
              <w:bottom w:val="single" w:color="2563A8" w:sz="4"/>
              <w:right w:val="single" w:color="2563A8" w:sz="4"/>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Priority</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Jay Copper (Management)</w:t>
            </w:r>
          </w:p>
        </w:tc>
        <w:tc>
          <w:tcPr>
            <w:tcW w:type="dxa" w:w="5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Department, sub-dept, purpose, JCAPL serial no., store in-charge on every procurement</w:t>
            </w:r>
          </w:p>
        </w:tc>
        <w:tc>
          <w:tcPr>
            <w:tcW w:type="dxa" w:w="19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Critical</w:t>
            </w:r>
          </w:p>
        </w:tc>
      </w:tr>
      <w:tr>
        <w:tc>
          <w:tcPr>
            <w:tcW w:type="dxa" w:w="22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Jay Copper (Management)</w:t>
            </w:r>
          </w:p>
        </w:tc>
        <w:tc>
          <w:tcPr>
            <w:tcW w:type="dxa" w:w="52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Service bill tracking with full traceability</w:t>
            </w:r>
          </w:p>
        </w:tc>
        <w:tc>
          <w:tcPr>
            <w:tcW w:type="dxa" w:w="196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Critical</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Varun (Systems)</w:t>
            </w:r>
          </w:p>
        </w:tc>
        <w:tc>
          <w:tcPr>
            <w:tcW w:type="dxa" w:w="5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Central stock ledger — live balance per item</w:t>
            </w:r>
          </w:p>
        </w:tc>
        <w:tc>
          <w:tcPr>
            <w:tcW w:type="dxa" w:w="19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Critical</w:t>
            </w:r>
          </w:p>
        </w:tc>
      </w:tr>
      <w:tr>
        <w:tc>
          <w:tcPr>
            <w:tcW w:type="dxa" w:w="22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Hitender (Accounts)</w:t>
            </w:r>
          </w:p>
        </w:tc>
        <w:tc>
          <w:tcPr>
            <w:tcW w:type="dxa" w:w="52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GST-split reporting, cost-per-dept analytics</w:t>
            </w:r>
          </w:p>
        </w:tc>
        <w:tc>
          <w:tcPr>
            <w:tcW w:type="dxa" w:w="196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High</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Store In-charge</w:t>
            </w:r>
          </w:p>
        </w:tc>
        <w:tc>
          <w:tcPr>
            <w:tcW w:type="dxa" w:w="5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Digital acknowledgement of received goods</w:t>
            </w:r>
          </w:p>
        </w:tc>
        <w:tc>
          <w:tcPr>
            <w:tcW w:type="dxa" w:w="19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High</w:t>
            </w:r>
          </w:p>
        </w:tc>
      </w:tr>
      <w:tr>
        <w:tc>
          <w:tcPr>
            <w:tcW w:type="dxa" w:w="22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Department Heads</w:t>
            </w:r>
          </w:p>
        </w:tc>
        <w:tc>
          <w:tcPr>
            <w:tcW w:type="dxa" w:w="52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View consumption vs procurement for their dept</w:t>
            </w:r>
          </w:p>
        </w:tc>
        <w:tc>
          <w:tcPr>
            <w:tcW w:type="dxa" w:w="196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Medium</w:t>
            </w:r>
          </w:p>
        </w:tc>
      </w:tr>
    </w:tbl>
    <w:p>
      <w:pPr>
        <w:spacing w:after="0" w:before="120"/>
      </w:pPr>
      <w:r>
        <w:rPr>
          <w:rFonts w:ascii="Arial" w:cs="Arial" w:eastAsia="Arial" w:hAnsi="Arial"/>
          <w:sz w:val="20"/>
          <w:szCs w:val="20"/>
        </w:rPr>
        <w:t xml:space="preserve"/>
      </w:r>
    </w:p>
    <w:p>
      <w:pPr>
        <w:pStyle w:val="Heading2"/>
        <w:spacing w:after="120" w:before="320"/>
      </w:pPr>
      <w:r>
        <w:rPr>
          <w:rFonts w:ascii="Arial" w:cs="Arial" w:eastAsia="Arial" w:hAnsi="Arial"/>
          <w:b/>
          <w:bCs/>
          <w:color w:val="2563A8"/>
          <w:sz w:val="28"/>
          <w:szCs w:val="28"/>
        </w:rPr>
        <w:t xml:space="preserve">2.3 Goals &amp;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360"/>
      </w:tblGrid>
      <w:tr>
        <w:trPr>
          <w:tblHeader/>
        </w:trPr>
        <w:tc>
          <w:tcPr>
            <w:tcW w:type="dxa" w:w="3000"/>
            <w:tcBorders>
              <w:top w:val="single" w:color="2563A8" w:sz="4"/>
              <w:left w:val="single" w:color="2563A8" w:sz="4"/>
              <w:bottom w:val="single" w:color="2563A8" w:sz="4"/>
              <w:right w:val="single" w:color="2563A8" w:sz="4"/>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Goal</w:t>
            </w:r>
          </w:p>
        </w:tc>
        <w:tc>
          <w:tcPr>
            <w:tcW w:type="dxa" w:w="4000"/>
            <w:tcBorders>
              <w:top w:val="single" w:color="2563A8" w:sz="4"/>
              <w:left w:val="single" w:color="2563A8" w:sz="4"/>
              <w:bottom w:val="single" w:color="2563A8" w:sz="4"/>
              <w:right w:val="single" w:color="2563A8" w:sz="4"/>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Metric</w:t>
            </w:r>
          </w:p>
        </w:tc>
        <w:tc>
          <w:tcPr>
            <w:tcW w:type="dxa" w:w="2360"/>
            <w:tcBorders>
              <w:top w:val="single" w:color="2563A8" w:sz="4"/>
              <w:left w:val="single" w:color="2563A8" w:sz="4"/>
              <w:bottom w:val="single" w:color="2563A8" w:sz="4"/>
              <w:right w:val="single" w:color="2563A8" w:sz="4"/>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Target</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Real-time stock visibility</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Time to answer 'current stock of item X'</w:t>
            </w:r>
          </w:p>
        </w:tc>
        <w:tc>
          <w:tcPr>
            <w:tcW w:type="dxa" w:w="2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&lt; 10 seconds</w:t>
            </w:r>
          </w:p>
        </w:tc>
      </w:tr>
      <w:tr>
        <w:tc>
          <w:tcPr>
            <w:tcW w:type="dxa" w:w="30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Full procurement traceability</w:t>
            </w:r>
          </w:p>
        </w:tc>
        <w:tc>
          <w:tcPr>
            <w:tcW w:type="dxa" w:w="40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 of bills with all mandatory fields filled</w:t>
            </w:r>
          </w:p>
        </w:tc>
        <w:tc>
          <w:tcPr>
            <w:tcW w:type="dxa" w:w="236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100%</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Service cost tracking</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Service bills entered same day as invoice</w:t>
            </w:r>
          </w:p>
        </w:tc>
        <w:tc>
          <w:tcPr>
            <w:tcW w:type="dxa" w:w="2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&gt; 95%</w:t>
            </w:r>
          </w:p>
        </w:tc>
      </w:tr>
      <w:tr>
        <w:tc>
          <w:tcPr>
            <w:tcW w:type="dxa" w:w="30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Low-stock prevention</w:t>
            </w:r>
          </w:p>
        </w:tc>
        <w:tc>
          <w:tcPr>
            <w:tcW w:type="dxa" w:w="40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Stockout incidents per month</w:t>
            </w:r>
          </w:p>
        </w:tc>
        <w:tc>
          <w:tcPr>
            <w:tcW w:type="dxa" w:w="236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0</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Report generation</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Time to generate dept-wise monthly report</w:t>
            </w:r>
          </w:p>
        </w:tc>
        <w:tc>
          <w:tcPr>
            <w:tcW w:type="dxa" w:w="2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&lt; 30 seconds</w:t>
            </w:r>
          </w:p>
        </w:tc>
      </w:tr>
    </w:tbl>
    <w:p>
      <w:pPr>
        <w:spacing w:after="0" w:before="0"/>
      </w:pPr>
      <w:r>
        <w:br/>
      </w:r>
    </w:p>
    <w:p>
      <w:pPr>
        <w:pStyle w:val="Heading1"/>
        <w:pBdr>
          <w:bottom w:val="single" w:color="2563A8" w:sz="8" w:space="4"/>
        </w:pBdr>
        <w:spacing w:after="200" w:before="400"/>
      </w:pPr>
      <w:r>
        <w:rPr>
          <w:rFonts w:ascii="Arial" w:cs="Arial" w:eastAsia="Arial" w:hAnsi="Arial"/>
          <w:b/>
          <w:bCs/>
          <w:color w:val="1A3A5C"/>
          <w:sz w:val="36"/>
          <w:szCs w:val="36"/>
        </w:rPr>
        <w:t xml:space="preserve">3. System Architecture Overview</w:t>
      </w:r>
    </w:p>
    <w:p>
      <w:pPr>
        <w:pStyle w:val="Heading2"/>
        <w:spacing w:after="120" w:before="320"/>
      </w:pPr>
      <w:r>
        <w:rPr>
          <w:rFonts w:ascii="Arial" w:cs="Arial" w:eastAsia="Arial" w:hAnsi="Arial"/>
          <w:b/>
          <w:bCs/>
          <w:color w:val="2563A8"/>
          <w:sz w:val="28"/>
          <w:szCs w:val="28"/>
        </w:rPr>
        <w:t xml:space="preserve">3.1 Module Map</w:t>
      </w:r>
    </w:p>
    <w:p>
      <w:r>
        <w:rPr>
          <w:rFonts w:ascii="Arial" w:cs="Arial" w:eastAsia="Arial" w:hAnsi="Arial"/>
          <w:sz w:val="20"/>
          <w:szCs w:val="20"/>
        </w:rPr>
        <w:t xml:space="preserve">The system comprises five interconnected modules. All modules share a single PostgreSQL database. The Stock Ledger is the authoritative source of truth — no module reads stock balance from anywhere else.</w:t>
      </w:r>
    </w:p>
    <w:p>
      <w:pPr>
        <w:spacing w:after="0" w:before="10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400"/>
        <w:gridCol w:w="3160"/>
      </w:tblGrid>
      <w:tr>
        <w:trPr>
          <w:tblHeader/>
        </w:trPr>
        <w:tc>
          <w:tcPr>
            <w:tcW w:type="dxa" w:w="1600"/>
            <w:tcBorders>
              <w:top w:val="single" w:color="2563A8" w:sz="4"/>
              <w:left w:val="single" w:color="2563A8" w:sz="4"/>
              <w:bottom w:val="single" w:color="2563A8" w:sz="4"/>
              <w:right w:val="single" w:color="2563A8" w:sz="4"/>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Module</w:t>
            </w:r>
          </w:p>
        </w:tc>
        <w:tc>
          <w:tcPr>
            <w:tcW w:type="dxa" w:w="2200"/>
            <w:tcBorders>
              <w:top w:val="single" w:color="2563A8" w:sz="4"/>
              <w:left w:val="single" w:color="2563A8" w:sz="4"/>
              <w:bottom w:val="single" w:color="2563A8" w:sz="4"/>
              <w:right w:val="single" w:color="2563A8" w:sz="4"/>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Input</w:t>
            </w:r>
          </w:p>
        </w:tc>
        <w:tc>
          <w:tcPr>
            <w:tcW w:type="dxa" w:w="2400"/>
            <w:tcBorders>
              <w:top w:val="single" w:color="2563A8" w:sz="4"/>
              <w:left w:val="single" w:color="2563A8" w:sz="4"/>
              <w:bottom w:val="single" w:color="2563A8" w:sz="4"/>
              <w:right w:val="single" w:color="2563A8" w:sz="4"/>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Output</w:t>
            </w:r>
          </w:p>
        </w:tc>
        <w:tc>
          <w:tcPr>
            <w:tcW w:type="dxa" w:w="3160"/>
            <w:tcBorders>
              <w:top w:val="single" w:color="2563A8" w:sz="4"/>
              <w:left w:val="single" w:color="2563A8" w:sz="4"/>
              <w:bottom w:val="single" w:color="2563A8" w:sz="4"/>
              <w:right w:val="single" w:color="2563A8" w:sz="4"/>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Effect on Stock Ledger</w:t>
            </w:r>
          </w:p>
        </w:tc>
      </w:tr>
      <w:tr>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bCs/>
                <w:sz w:val="20"/>
                <w:szCs w:val="20"/>
              </w:rPr>
              <w:t xml:space="preserve">1. Procurement</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Supplier bill, item lines</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Approved procurement record</w:t>
            </w:r>
          </w:p>
        </w:tc>
        <w:tc>
          <w:tcPr>
            <w:tcW w:type="dxa" w:w="31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+IN entries per item line</w:t>
            </w:r>
          </w:p>
        </w:tc>
      </w:tr>
      <w:tr>
        <w:tc>
          <w:tcPr>
            <w:tcW w:type="dxa" w:w="16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b/>
                <w:bCs/>
                <w:sz w:val="20"/>
                <w:szCs w:val="20"/>
              </w:rPr>
              <w:t xml:space="preserve">2. Service Bills</w:t>
            </w:r>
          </w:p>
        </w:tc>
        <w:tc>
          <w:tcPr>
            <w:tcW w:type="dxa" w:w="22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Vendor invoice, work done</w:t>
            </w:r>
          </w:p>
        </w:tc>
        <w:tc>
          <w:tcPr>
            <w:tcW w:type="dxa" w:w="24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Service cost record</w:t>
            </w:r>
          </w:p>
        </w:tc>
        <w:tc>
          <w:tcPr>
            <w:tcW w:type="dxa" w:w="316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No stock movement (cost only)</w:t>
            </w:r>
          </w:p>
        </w:tc>
      </w:tr>
      <w:tr>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bCs/>
                <w:sz w:val="20"/>
                <w:szCs w:val="20"/>
              </w:rPr>
              <w:t xml:space="preserve">3. Stock Ledger</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Procurement IN / Consumption OUT</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Current balance per item</w:t>
            </w:r>
          </w:p>
        </w:tc>
        <w:tc>
          <w:tcPr>
            <w:tcW w:type="dxa" w:w="31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IS the ledger — computed</w:t>
            </w:r>
          </w:p>
        </w:tc>
      </w:tr>
      <w:tr>
        <w:tc>
          <w:tcPr>
            <w:tcW w:type="dxa" w:w="16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b/>
                <w:bCs/>
                <w:sz w:val="20"/>
                <w:szCs w:val="20"/>
              </w:rPr>
              <w:t xml:space="preserve">4. Consumption</w:t>
            </w:r>
          </w:p>
        </w:tc>
        <w:tc>
          <w:tcPr>
            <w:tcW w:type="dxa" w:w="22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Dept usage entry</w:t>
            </w:r>
          </w:p>
        </w:tc>
        <w:tc>
          <w:tcPr>
            <w:tcW w:type="dxa" w:w="24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Consumption record</w:t>
            </w:r>
          </w:p>
        </w:tc>
        <w:tc>
          <w:tcPr>
            <w:tcW w:type="dxa" w:w="316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-OUT entries per item used</w:t>
            </w:r>
          </w:p>
        </w:tc>
      </w:tr>
      <w:tr>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bCs/>
                <w:sz w:val="20"/>
                <w:szCs w:val="20"/>
              </w:rPr>
              <w:t xml:space="preserve">5. Reports</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Date range, filters</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PDF / Excel report</w:t>
            </w:r>
          </w:p>
        </w:tc>
        <w:tc>
          <w:tcPr>
            <w:tcW w:type="dxa" w:w="31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Read-only — no ledger change</w:t>
            </w:r>
          </w:p>
        </w:tc>
      </w:tr>
    </w:tbl>
    <w:p>
      <w:pPr>
        <w:spacing w:after="0" w:before="160"/>
      </w:pPr>
      <w:r>
        <w:rPr>
          <w:rFonts w:ascii="Arial" w:cs="Arial" w:eastAsia="Arial" w:hAnsi="Arial"/>
          <w:sz w:val="20"/>
          <w:szCs w:val="20"/>
        </w:rPr>
        <w:t xml:space="preserve"/>
      </w:r>
    </w:p>
    <w:p>
      <w:pPr>
        <w:pStyle w:val="Heading2"/>
        <w:spacing w:after="120" w:before="320"/>
      </w:pPr>
      <w:r>
        <w:rPr>
          <w:rFonts w:ascii="Arial" w:cs="Arial" w:eastAsia="Arial" w:hAnsi="Arial"/>
          <w:b/>
          <w:bCs/>
          <w:color w:val="2563A8"/>
          <w:sz w:val="28"/>
          <w:szCs w:val="28"/>
        </w:rPr>
        <w:t xml:space="preserve">3.2 Data Flow</w:t>
      </w:r>
    </w:p>
    <w:p>
      <w:r>
        <w:rPr>
          <w:rFonts w:ascii="Arial" w:cs="Arial" w:eastAsia="Arial" w:hAnsi="Arial"/>
          <w:b/>
          <w:bCs/>
          <w:sz w:val="20"/>
          <w:szCs w:val="20"/>
        </w:rPr>
        <w:t xml:space="preserve">Procurement saved</w:t>
      </w:r>
      <w:r>
        <w:rPr>
          <w:rFonts w:ascii="Arial" w:cs="Arial" w:eastAsia="Arial" w:hAnsi="Arial"/>
          <w:sz w:val="20"/>
          <w:szCs w:val="20"/>
        </w:rPr>
        <w:t xml:space="preserve"> → system creates one </w:t>
      </w:r>
      <w:r>
        <w:rPr>
          <w:rFonts w:ascii="Arial" w:cs="Arial" w:eastAsia="Arial" w:hAnsi="Arial"/>
          <w:b/>
          <w:bCs/>
          <w:sz w:val="20"/>
          <w:szCs w:val="20"/>
        </w:rPr>
        <w:t xml:space="preserve">stock_ledger_entry</w:t>
      </w:r>
      <w:r>
        <w:rPr>
          <w:rFonts w:ascii="Arial" w:cs="Arial" w:eastAsia="Arial" w:hAnsi="Arial"/>
          <w:sz w:val="20"/>
          <w:szCs w:val="20"/>
        </w:rPr>
        <w:t xml:space="preserve"> row per item with </w:t>
      </w:r>
      <w:r>
        <w:rPr>
          <w:rFonts w:ascii="Arial" w:cs="Arial" w:eastAsia="Arial" w:hAnsi="Arial"/>
          <w:b/>
          <w:bCs/>
          <w:sz w:val="20"/>
          <w:szCs w:val="20"/>
        </w:rPr>
        <w:t xml:space="preserve">movement_type = 'IN'</w:t>
      </w:r>
      <w:r>
        <w:rPr>
          <w:rFonts w:ascii="Arial" w:cs="Arial" w:eastAsia="Arial" w:hAnsi="Arial"/>
          <w:sz w:val="20"/>
          <w:szCs w:val="20"/>
        </w:rPr>
        <w:t xml:space="preserve"> and quantity = purchased qty. Running balance is auto-computed as: </w:t>
      </w:r>
      <w:r>
        <w:rPr>
          <w:rFonts w:ascii="Arial" w:cs="Arial" w:eastAsia="Arial" w:hAnsi="Arial"/>
          <w:b/>
          <w:bCs/>
          <w:sz w:val="20"/>
          <w:szCs w:val="20"/>
        </w:rPr>
        <w:t xml:space="preserve">balance = SUM(IN qty) - SUM(OUT qty)</w:t>
      </w:r>
      <w:r>
        <w:rPr>
          <w:rFonts w:ascii="Arial" w:cs="Arial" w:eastAsia="Arial" w:hAnsi="Arial"/>
          <w:sz w:val="20"/>
          <w:szCs w:val="20"/>
        </w:rPr>
        <w:t xml:space="preserve"> for that item.</w:t>
      </w:r>
    </w:p>
    <w:p>
      <w:pPr>
        <w:spacing w:after="0" w:before="60"/>
      </w:pPr>
      <w:r>
        <w:rPr>
          <w:rFonts w:ascii="Arial" w:cs="Arial" w:eastAsia="Arial" w:hAnsi="Arial"/>
          <w:sz w:val="20"/>
          <w:szCs w:val="20"/>
        </w:rPr>
        <w:t xml:space="preserve"/>
      </w:r>
    </w:p>
    <w:p>
      <w:r>
        <w:rPr>
          <w:rFonts w:ascii="Arial" w:cs="Arial" w:eastAsia="Arial" w:hAnsi="Arial"/>
          <w:b/>
          <w:bCs/>
          <w:sz w:val="20"/>
          <w:szCs w:val="20"/>
        </w:rPr>
        <w:t xml:space="preserve">Consumption saved</w:t>
      </w:r>
      <w:r>
        <w:rPr>
          <w:rFonts w:ascii="Arial" w:cs="Arial" w:eastAsia="Arial" w:hAnsi="Arial"/>
          <w:sz w:val="20"/>
          <w:szCs w:val="20"/>
        </w:rPr>
        <w:t xml:space="preserve"> → system creates one </w:t>
      </w:r>
      <w:r>
        <w:rPr>
          <w:rFonts w:ascii="Arial" w:cs="Arial" w:eastAsia="Arial" w:hAnsi="Arial"/>
          <w:b/>
          <w:bCs/>
          <w:sz w:val="20"/>
          <w:szCs w:val="20"/>
        </w:rPr>
        <w:t xml:space="preserve">stock_ledger_entry</w:t>
      </w:r>
      <w:r>
        <w:rPr>
          <w:rFonts w:ascii="Arial" w:cs="Arial" w:eastAsia="Arial" w:hAnsi="Arial"/>
          <w:sz w:val="20"/>
          <w:szCs w:val="20"/>
        </w:rPr>
        <w:t xml:space="preserve"> row per item with </w:t>
      </w:r>
      <w:r>
        <w:rPr>
          <w:rFonts w:ascii="Arial" w:cs="Arial" w:eastAsia="Arial" w:hAnsi="Arial"/>
          <w:b/>
          <w:bCs/>
          <w:sz w:val="20"/>
          <w:szCs w:val="20"/>
        </w:rPr>
        <w:t xml:space="preserve">movement_type = 'OUT'</w:t>
      </w:r>
      <w:r>
        <w:rPr>
          <w:rFonts w:ascii="Arial" w:cs="Arial" w:eastAsia="Arial" w:hAnsi="Arial"/>
          <w:sz w:val="20"/>
          <w:szCs w:val="20"/>
        </w:rPr>
        <w:t xml:space="preserve">. System validates that current balance ≥ qty being consumed before allowing save. If insufficient stock, entry is blocked with an error message.</w:t>
      </w:r>
    </w:p>
    <w:p>
      <w:pPr>
        <w:spacing w:after="0" w:before="60"/>
      </w:pPr>
      <w:r>
        <w:rPr>
          <w:rFonts w:ascii="Arial" w:cs="Arial" w:eastAsia="Arial" w:hAnsi="Arial"/>
          <w:sz w:val="20"/>
          <w:szCs w:val="20"/>
        </w:rPr>
        <w:t xml:space="preserve"/>
      </w:r>
    </w:p>
    <w:p>
      <w:r>
        <w:rPr>
          <w:rFonts w:ascii="Arial" w:cs="Arial" w:eastAsia="Arial" w:hAnsi="Arial"/>
          <w:b/>
          <w:bCs/>
          <w:sz w:val="20"/>
          <w:szCs w:val="20"/>
        </w:rPr>
        <w:t xml:space="preserve">Service bill saved</w:t>
      </w:r>
      <w:r>
        <w:rPr>
          <w:rFonts w:ascii="Arial" w:cs="Arial" w:eastAsia="Arial" w:hAnsi="Arial"/>
          <w:sz w:val="20"/>
          <w:szCs w:val="20"/>
        </w:rPr>
        <w:t xml:space="preserve"> → creates a </w:t>
      </w:r>
      <w:r>
        <w:rPr>
          <w:rFonts w:ascii="Arial" w:cs="Arial" w:eastAsia="Arial" w:hAnsi="Arial"/>
          <w:b/>
          <w:bCs/>
          <w:sz w:val="20"/>
          <w:szCs w:val="20"/>
        </w:rPr>
        <w:t xml:space="preserve">service_bill</w:t>
      </w:r>
      <w:r>
        <w:rPr>
          <w:rFonts w:ascii="Arial" w:cs="Arial" w:eastAsia="Arial" w:hAnsi="Arial"/>
          <w:sz w:val="20"/>
          <w:szCs w:val="20"/>
        </w:rPr>
        <w:t xml:space="preserve"> record linked to department and machine. No stock ledger entry is created. The cost is allocated to the relevant cost centre for reporting purposes.</w:t>
      </w:r>
    </w:p>
    <w:p>
      <w:pPr>
        <w:spacing w:after="0" w:before="120"/>
      </w:pPr>
      <w:r>
        <w:rPr>
          <w:rFonts w:ascii="Arial" w:cs="Arial" w:eastAsia="Arial" w:hAnsi="Arial"/>
          <w:sz w:val="20"/>
          <w:szCs w:val="20"/>
        </w:rPr>
        <w:t xml:space="preserve"/>
      </w:r>
    </w:p>
    <w:p>
      <w:pPr>
        <w:pStyle w:val="Heading2"/>
        <w:spacing w:after="120" w:before="320"/>
      </w:pPr>
      <w:r>
        <w:rPr>
          <w:rFonts w:ascii="Arial" w:cs="Arial" w:eastAsia="Arial" w:hAnsi="Arial"/>
          <w:b/>
          <w:bCs/>
          <w:color w:val="2563A8"/>
          <w:sz w:val="28"/>
          <w:szCs w:val="28"/>
        </w:rPr>
        <w:t xml:space="preserve">3.3 Tech Stack (Assumed — to be confirmed)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563A8" w:sz="4"/>
              <w:left w:val="single" w:color="2563A8" w:sz="4"/>
              <w:bottom w:val="single" w:color="2563A8" w:sz="4"/>
              <w:right w:val="single" w:color="2563A8" w:sz="4"/>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Layer</w:t>
            </w:r>
          </w:p>
        </w:tc>
        <w:tc>
          <w:tcPr>
            <w:tcW w:type="dxa" w:w="6360"/>
            <w:tcBorders>
              <w:top w:val="single" w:color="2563A8" w:sz="4"/>
              <w:left w:val="single" w:color="2563A8" w:sz="4"/>
              <w:bottom w:val="single" w:color="2563A8" w:sz="4"/>
              <w:right w:val="single" w:color="2563A8" w:sz="4"/>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Technology</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Frontend</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React.js / Next.js (existing)</w:t>
            </w:r>
          </w:p>
        </w:tc>
      </w:tr>
      <w:tr>
        <w:tc>
          <w:tcPr>
            <w:tcW w:type="dxa" w:w="30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Backend API</w:t>
            </w:r>
          </w:p>
        </w:tc>
        <w:tc>
          <w:tcPr>
            <w:tcW w:type="dxa" w:w="636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Node.js / Express or similar (existing)</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Database</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PostgreSQL (recommended) or MySQL</w:t>
            </w:r>
          </w:p>
        </w:tc>
      </w:tr>
      <w:tr>
        <w:tc>
          <w:tcPr>
            <w:tcW w:type="dxa" w:w="30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File Storage</w:t>
            </w:r>
          </w:p>
        </w:tc>
        <w:tc>
          <w:tcPr>
            <w:tcW w:type="dxa" w:w="636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Local server or S3-compatible for bill photos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PDF Export</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Puppeteer or PDFKit (server-side)</w:t>
            </w:r>
          </w:p>
        </w:tc>
      </w:tr>
      <w:tr>
        <w:tc>
          <w:tcPr>
            <w:tcW w:type="dxa" w:w="30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Excel Export</w:t>
            </w:r>
          </w:p>
        </w:tc>
        <w:tc>
          <w:tcPr>
            <w:tcW w:type="dxa" w:w="636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ExcelJS or SheetJS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Auth</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Session-based or JWT — roles per Section 12</w:t>
            </w:r>
          </w:p>
        </w:tc>
      </w:tr>
    </w:tbl>
    <w:p>
      <w:pPr>
        <w:spacing w:after="0" w:before="0"/>
      </w:pPr>
      <w:r>
        <w:br/>
      </w:r>
    </w:p>
    <w:p>
      <w:pPr>
        <w:pStyle w:val="Heading1"/>
        <w:pBdr>
          <w:bottom w:val="single" w:color="2563A8" w:sz="8" w:space="4"/>
        </w:pBdr>
        <w:spacing w:after="200" w:before="400"/>
      </w:pPr>
      <w:r>
        <w:rPr>
          <w:rFonts w:ascii="Arial" w:cs="Arial" w:eastAsia="Arial" w:hAnsi="Arial"/>
          <w:b/>
          <w:bCs/>
          <w:color w:val="1A3A5C"/>
          <w:sz w:val="36"/>
          <w:szCs w:val="36"/>
        </w:rPr>
        <w:t xml:space="preserve">4. Module 1 — Procurement</w:t>
      </w:r>
    </w:p>
    <w:p>
      <w:pPr>
        <w:pStyle w:val="Heading2"/>
        <w:spacing w:after="120" w:before="320"/>
      </w:pPr>
      <w:r>
        <w:rPr>
          <w:rFonts w:ascii="Arial" w:cs="Arial" w:eastAsia="Arial" w:hAnsi="Arial"/>
          <w:b/>
          <w:bCs/>
          <w:color w:val="2563A8"/>
          <w:sz w:val="28"/>
          <w:szCs w:val="28"/>
        </w:rPr>
        <w:t xml:space="preserve">4.1 Purpose</w:t>
      </w:r>
    </w:p>
    <w:p>
      <w:r>
        <w:rPr>
          <w:rFonts w:ascii="Arial" w:cs="Arial" w:eastAsia="Arial" w:hAnsi="Arial"/>
          <w:sz w:val="20"/>
          <w:szCs w:val="20"/>
        </w:rPr>
        <w:t xml:space="preserve">Records the purchase of physical goods from external suppliers. Every procurement bill creates stock IN entries in the central ledger. This module is the primary source of stock additions.</w:t>
      </w:r>
    </w:p>
    <w:p>
      <w:pPr>
        <w:spacing w:after="0" w:before="80"/>
      </w:pPr>
      <w:r>
        <w:rPr>
          <w:rFonts w:ascii="Arial" w:cs="Arial" w:eastAsia="Arial" w:hAnsi="Arial"/>
          <w:sz w:val="20"/>
          <w:szCs w:val="20"/>
        </w:rPr>
        <w:t xml:space="preserve"/>
      </w:r>
    </w:p>
    <w:p>
      <w:pPr>
        <w:pStyle w:val="Heading2"/>
        <w:spacing w:after="120" w:before="320"/>
      </w:pPr>
      <w:r>
        <w:rPr>
          <w:rFonts w:ascii="Arial" w:cs="Arial" w:eastAsia="Arial" w:hAnsi="Arial"/>
          <w:b/>
          <w:bCs/>
          <w:color w:val="2563A8"/>
          <w:sz w:val="28"/>
          <w:szCs w:val="28"/>
        </w:rPr>
        <w:t xml:space="preserve">4.2 Procurement Header Fields</w:t>
      </w:r>
    </w:p>
    <w:p>
      <w:r>
        <w:rPr>
          <w:rFonts w:ascii="Arial" w:cs="Arial" w:eastAsia="Arial" w:hAnsi="Arial"/>
          <w:sz w:val="20"/>
          <w:szCs w:val="20"/>
        </w:rPr>
        <w:t xml:space="preserve">The following fields are required on every procurement entry. Fields marked * are new additions per Jay Copper's request of 1 May 2026.</w:t>
      </w:r>
    </w:p>
    <w:p>
      <w:pPr>
        <w:spacing w:after="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700"/>
        <w:gridCol w:w="1100"/>
        <w:gridCol w:w="4460"/>
      </w:tblGrid>
      <w:tr>
        <w:trPr>
          <w:tblHeader/>
        </w:trPr>
        <w:tc>
          <w:tcPr>
            <w:tcW w:type="dxa" w:w="2100"/>
            <w:tcBorders>
              <w:top w:val="single" w:color="2563A8" w:sz="4"/>
              <w:left w:val="single" w:color="2563A8" w:sz="4"/>
              <w:bottom w:val="single" w:color="2563A8" w:sz="4"/>
              <w:right w:val="single" w:color="2563A8" w:sz="4"/>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Field</w:t>
            </w:r>
          </w:p>
        </w:tc>
        <w:tc>
          <w:tcPr>
            <w:tcW w:type="dxa" w:w="1700"/>
            <w:tcBorders>
              <w:top w:val="single" w:color="2563A8" w:sz="4"/>
              <w:left w:val="single" w:color="2563A8" w:sz="4"/>
              <w:bottom w:val="single" w:color="2563A8" w:sz="4"/>
              <w:right w:val="single" w:color="2563A8" w:sz="4"/>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Type</w:t>
            </w:r>
          </w:p>
        </w:tc>
        <w:tc>
          <w:tcPr>
            <w:tcW w:type="dxa" w:w="1100"/>
            <w:tcBorders>
              <w:top w:val="single" w:color="2563A8" w:sz="4"/>
              <w:left w:val="single" w:color="2563A8" w:sz="4"/>
              <w:bottom w:val="single" w:color="2563A8" w:sz="4"/>
              <w:right w:val="single" w:color="2563A8" w:sz="4"/>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Required</w:t>
            </w:r>
          </w:p>
        </w:tc>
        <w:tc>
          <w:tcPr>
            <w:tcW w:type="dxa" w:w="4460"/>
            <w:tcBorders>
              <w:top w:val="single" w:color="2563A8" w:sz="4"/>
              <w:left w:val="single" w:color="2563A8" w:sz="4"/>
              <w:bottom w:val="single" w:color="2563A8" w:sz="4"/>
              <w:right w:val="single" w:color="2563A8" w:sz="4"/>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Validation / Notes</w:t>
            </w:r>
          </w:p>
        </w:tc>
      </w:tr>
      <w:tr>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Supplier Name</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Text (autocomplete)</w:t>
            </w:r>
          </w:p>
        </w:tc>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Yes</w:t>
            </w:r>
          </w:p>
        </w:tc>
        <w:tc>
          <w:tcPr>
            <w:tcW w:type="dxa" w:w="44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Must match supplier master list; free entry allowed for new suppliers</w:t>
            </w:r>
          </w:p>
        </w:tc>
      </w:tr>
      <w:tr>
        <w:tc>
          <w:tcPr>
            <w:tcW w:type="dxa" w:w="21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Bill Number</w:t>
            </w:r>
          </w:p>
        </w:tc>
        <w:tc>
          <w:tcPr>
            <w:tcW w:type="dxa" w:w="17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Text</w:t>
            </w:r>
          </w:p>
        </w:tc>
        <w:tc>
          <w:tcPr>
            <w:tcW w:type="dxa" w:w="11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Yes</w:t>
            </w:r>
          </w:p>
        </w:tc>
        <w:tc>
          <w:tcPr>
            <w:tcW w:type="dxa" w:w="446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Unique per supplier; duplicates flagged with warning</w:t>
            </w:r>
          </w:p>
        </w:tc>
      </w:tr>
      <w:tr>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Bill Date</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Date</w:t>
            </w:r>
          </w:p>
        </w:tc>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Yes</w:t>
            </w:r>
          </w:p>
        </w:tc>
        <w:tc>
          <w:tcPr>
            <w:tcW w:type="dxa" w:w="44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Cannot be a future date; default = today</w:t>
            </w:r>
          </w:p>
        </w:tc>
      </w:tr>
      <w:tr>
        <w:tc>
          <w:tcPr>
            <w:tcW w:type="dxa" w:w="21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Bill Photo</w:t>
            </w:r>
          </w:p>
        </w:tc>
        <w:tc>
          <w:tcPr>
            <w:tcW w:type="dxa" w:w="17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Image upload</w:t>
            </w:r>
          </w:p>
        </w:tc>
        <w:tc>
          <w:tcPr>
            <w:tcW w:type="dxa" w:w="11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Yes</w:t>
            </w:r>
          </w:p>
        </w:tc>
        <w:tc>
          <w:tcPr>
            <w:tcW w:type="dxa" w:w="446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JPEG/PNG, max 5 MB; stored in file server</w:t>
            </w:r>
          </w:p>
        </w:tc>
      </w:tr>
      <w:tr>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Department *</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Dropdown</w:t>
            </w:r>
          </w:p>
        </w:tc>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Yes</w:t>
            </w:r>
          </w:p>
        </w:tc>
        <w:tc>
          <w:tcPr>
            <w:tcW w:type="dxa" w:w="44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Electric / Mechanical / Packing / General / Workshop / Furnace / Extrusion / Admin</w:t>
            </w:r>
          </w:p>
        </w:tc>
      </w:tr>
      <w:tr>
        <w:tc>
          <w:tcPr>
            <w:tcW w:type="dxa" w:w="21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Sub-department / Machine *</w:t>
            </w:r>
          </w:p>
        </w:tc>
        <w:tc>
          <w:tcPr>
            <w:tcW w:type="dxa" w:w="17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Text</w:t>
            </w:r>
          </w:p>
        </w:tc>
        <w:tc>
          <w:tcPr>
            <w:tcW w:type="dxa" w:w="11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Yes</w:t>
            </w:r>
          </w:p>
        </w:tc>
        <w:tc>
          <w:tcPr>
            <w:tcW w:type="dxa" w:w="446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Free text: machine name + location (e.g. 'TBJ-550, Extrusion floor')</w:t>
            </w:r>
          </w:p>
        </w:tc>
      </w:tr>
      <w:tr>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Purpose of Purchase *</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Text (multiline)</w:t>
            </w:r>
          </w:p>
        </w:tc>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Yes</w:t>
            </w:r>
          </w:p>
        </w:tc>
        <w:tc>
          <w:tcPr>
            <w:tcW w:type="dxa" w:w="44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Brief description of why items are being purchased</w:t>
            </w:r>
          </w:p>
        </w:tc>
      </w:tr>
      <w:tr>
        <w:tc>
          <w:tcPr>
            <w:tcW w:type="dxa" w:w="21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JCAPL Serial Number *</w:t>
            </w:r>
          </w:p>
        </w:tc>
        <w:tc>
          <w:tcPr>
            <w:tcW w:type="dxa" w:w="17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Text (auto-gen option)</w:t>
            </w:r>
          </w:p>
        </w:tc>
        <w:tc>
          <w:tcPr>
            <w:tcW w:type="dxa" w:w="11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Yes</w:t>
            </w:r>
          </w:p>
        </w:tc>
        <w:tc>
          <w:tcPr>
            <w:tcW w:type="dxa" w:w="446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Unique reference number; system can auto-generate in format JCAPL-YYYY-NNNN</w:t>
            </w:r>
          </w:p>
        </w:tc>
      </w:tr>
      <w:tr>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Store In-charge Name *</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Dropdown / Text</w:t>
            </w:r>
          </w:p>
        </w:tc>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Yes</w:t>
            </w:r>
          </w:p>
        </w:tc>
        <w:tc>
          <w:tcPr>
            <w:tcW w:type="dxa" w:w="44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Person who physically received the goods at the store</w:t>
            </w:r>
          </w:p>
        </w:tc>
      </w:tr>
      <w:tr>
        <w:tc>
          <w:tcPr>
            <w:tcW w:type="dxa" w:w="21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Notes / Remarks</w:t>
            </w:r>
          </w:p>
        </w:tc>
        <w:tc>
          <w:tcPr>
            <w:tcW w:type="dxa" w:w="17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Text (multiline)</w:t>
            </w:r>
          </w:p>
        </w:tc>
        <w:tc>
          <w:tcPr>
            <w:tcW w:type="dxa" w:w="11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No</w:t>
            </w:r>
          </w:p>
        </w:tc>
        <w:tc>
          <w:tcPr>
            <w:tcW w:type="dxa" w:w="446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Internal notes, e.g. partial delivery, backorder</w:t>
            </w:r>
          </w:p>
        </w:tc>
      </w:tr>
      <w:tr>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Created By</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System (current user)</w:t>
            </w:r>
          </w:p>
        </w:tc>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Auto</w:t>
            </w:r>
          </w:p>
        </w:tc>
        <w:tc>
          <w:tcPr>
            <w:tcW w:type="dxa" w:w="44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Logged-in user — not editable</w:t>
            </w:r>
          </w:p>
        </w:tc>
      </w:tr>
      <w:tr>
        <w:tc>
          <w:tcPr>
            <w:tcW w:type="dxa" w:w="21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Created At</w:t>
            </w:r>
          </w:p>
        </w:tc>
        <w:tc>
          <w:tcPr>
            <w:tcW w:type="dxa" w:w="17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Timestamp</w:t>
            </w:r>
          </w:p>
        </w:tc>
        <w:tc>
          <w:tcPr>
            <w:tcW w:type="dxa" w:w="11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Auto</w:t>
            </w:r>
          </w:p>
        </w:tc>
        <w:tc>
          <w:tcPr>
            <w:tcW w:type="dxa" w:w="446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Server timestamp — not editable</w:t>
            </w:r>
          </w:p>
        </w:tc>
      </w:tr>
    </w:tbl>
    <w:p>
      <w:pPr>
        <w:spacing w:after="0" w:before="160"/>
      </w:pPr>
      <w:r>
        <w:rPr>
          <w:rFonts w:ascii="Arial" w:cs="Arial" w:eastAsia="Arial" w:hAnsi="Arial"/>
          <w:sz w:val="20"/>
          <w:szCs w:val="20"/>
        </w:rPr>
        <w:t xml:space="preserve"/>
      </w:r>
    </w:p>
    <w:p>
      <w:pPr>
        <w:pStyle w:val="Heading2"/>
        <w:spacing w:after="120" w:before="320"/>
      </w:pPr>
      <w:r>
        <w:rPr>
          <w:rFonts w:ascii="Arial" w:cs="Arial" w:eastAsia="Arial" w:hAnsi="Arial"/>
          <w:b/>
          <w:bCs/>
          <w:color w:val="2563A8"/>
          <w:sz w:val="28"/>
          <w:szCs w:val="28"/>
        </w:rPr>
        <w:t xml:space="preserve">4.3 Procurement Line Item Fields</w:t>
      </w:r>
    </w:p>
    <w:p>
      <w:r>
        <w:rPr>
          <w:rFonts w:ascii="Arial" w:cs="Arial" w:eastAsia="Arial" w:hAnsi="Arial"/>
          <w:sz w:val="20"/>
          <w:szCs w:val="20"/>
        </w:rPr>
        <w:t xml:space="preserve">Each procurement record can have one or more line items. Each line item maps to one stock entry.</w:t>
      </w:r>
    </w:p>
    <w:p>
      <w:pPr>
        <w:spacing w:after="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1100"/>
        <w:gridCol w:w="4660"/>
      </w:tblGrid>
      <w:tr>
        <w:trPr>
          <w:tblHeader/>
        </w:trPr>
        <w:tc>
          <w:tcPr>
            <w:tcW w:type="dxa" w:w="2100"/>
            <w:tcBorders>
              <w:top w:val="single" w:color="2563A8" w:sz="4"/>
              <w:left w:val="single" w:color="2563A8" w:sz="4"/>
              <w:bottom w:val="single" w:color="2563A8" w:sz="4"/>
              <w:right w:val="single" w:color="2563A8" w:sz="4"/>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Field</w:t>
            </w:r>
          </w:p>
        </w:tc>
        <w:tc>
          <w:tcPr>
            <w:tcW w:type="dxa" w:w="1500"/>
            <w:tcBorders>
              <w:top w:val="single" w:color="2563A8" w:sz="4"/>
              <w:left w:val="single" w:color="2563A8" w:sz="4"/>
              <w:bottom w:val="single" w:color="2563A8" w:sz="4"/>
              <w:right w:val="single" w:color="2563A8" w:sz="4"/>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Type</w:t>
            </w:r>
          </w:p>
        </w:tc>
        <w:tc>
          <w:tcPr>
            <w:tcW w:type="dxa" w:w="1100"/>
            <w:tcBorders>
              <w:top w:val="single" w:color="2563A8" w:sz="4"/>
              <w:left w:val="single" w:color="2563A8" w:sz="4"/>
              <w:bottom w:val="single" w:color="2563A8" w:sz="4"/>
              <w:right w:val="single" w:color="2563A8" w:sz="4"/>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Required</w:t>
            </w:r>
          </w:p>
        </w:tc>
        <w:tc>
          <w:tcPr>
            <w:tcW w:type="dxa" w:w="4660"/>
            <w:tcBorders>
              <w:top w:val="single" w:color="2563A8" w:sz="4"/>
              <w:left w:val="single" w:color="2563A8" w:sz="4"/>
              <w:bottom w:val="single" w:color="2563A8" w:sz="4"/>
              <w:right w:val="single" w:color="2563A8" w:sz="4"/>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Validation / Notes</w:t>
            </w:r>
          </w:p>
        </w:tc>
      </w:tr>
      <w:tr>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Item Name</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Text (autocomplete)</w:t>
            </w:r>
          </w:p>
        </w:tc>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Yes</w:t>
            </w:r>
          </w:p>
        </w:tc>
        <w:tc>
          <w:tcPr>
            <w:tcW w:type="dxa" w:w="46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Searches item master; new items added to master on save</w:t>
            </w:r>
          </w:p>
        </w:tc>
      </w:tr>
      <w:tr>
        <w:tc>
          <w:tcPr>
            <w:tcW w:type="dxa" w:w="21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Unit of Measure</w:t>
            </w:r>
          </w:p>
        </w:tc>
        <w:tc>
          <w:tcPr>
            <w:tcW w:type="dxa" w:w="15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Dropdown</w:t>
            </w:r>
          </w:p>
        </w:tc>
        <w:tc>
          <w:tcPr>
            <w:tcW w:type="dxa" w:w="11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Yes</w:t>
            </w:r>
          </w:p>
        </w:tc>
        <w:tc>
          <w:tcPr>
            <w:tcW w:type="dxa" w:w="466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pieces / kg / metres / litres / sets / pairs — must match item master</w:t>
            </w:r>
          </w:p>
        </w:tc>
      </w:tr>
      <w:tr>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Quantity</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Decimal</w:t>
            </w:r>
          </w:p>
        </w:tc>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Yes</w:t>
            </w:r>
          </w:p>
        </w:tc>
        <w:tc>
          <w:tcPr>
            <w:tcW w:type="dxa" w:w="46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Must be &gt; 0; up to 3 decimal places</w:t>
            </w:r>
          </w:p>
        </w:tc>
      </w:tr>
      <w:tr>
        <w:tc>
          <w:tcPr>
            <w:tcW w:type="dxa" w:w="21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Unit Price (₹)</w:t>
            </w:r>
          </w:p>
        </w:tc>
        <w:tc>
          <w:tcPr>
            <w:tcW w:type="dxa" w:w="15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Decimal</w:t>
            </w:r>
          </w:p>
        </w:tc>
        <w:tc>
          <w:tcPr>
            <w:tcW w:type="dxa" w:w="11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Yes</w:t>
            </w:r>
          </w:p>
        </w:tc>
        <w:tc>
          <w:tcPr>
            <w:tcW w:type="dxa" w:w="466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Price per unit excluding GST; up to 2 decimal places</w:t>
            </w:r>
          </w:p>
        </w:tc>
      </w:tr>
      <w:tr>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GST Rate (%)</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Dropdown</w:t>
            </w:r>
          </w:p>
        </w:tc>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Yes</w:t>
            </w:r>
          </w:p>
        </w:tc>
        <w:tc>
          <w:tcPr>
            <w:tcW w:type="dxa" w:w="46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0 / 5 / 12 / 18 / 28 — GST rate applies to this line</w:t>
            </w:r>
          </w:p>
        </w:tc>
      </w:tr>
      <w:tr>
        <w:tc>
          <w:tcPr>
            <w:tcW w:type="dxa" w:w="21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GST Amount (₹)</w:t>
            </w:r>
          </w:p>
        </w:tc>
        <w:tc>
          <w:tcPr>
            <w:tcW w:type="dxa" w:w="15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Decimal</w:t>
            </w:r>
          </w:p>
        </w:tc>
        <w:tc>
          <w:tcPr>
            <w:tcW w:type="dxa" w:w="11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Computed</w:t>
            </w:r>
          </w:p>
        </w:tc>
        <w:tc>
          <w:tcPr>
            <w:tcW w:type="dxa" w:w="466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 Quantity × Unit Price × (GST% / 100)</w:t>
            </w:r>
          </w:p>
        </w:tc>
      </w:tr>
      <w:tr>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Subtotal (₹)</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Decimal</w:t>
            </w:r>
          </w:p>
        </w:tc>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Computed</w:t>
            </w:r>
          </w:p>
        </w:tc>
        <w:tc>
          <w:tcPr>
            <w:tcW w:type="dxa" w:w="46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 Quantity × Unit Price</w:t>
            </w:r>
          </w:p>
        </w:tc>
      </w:tr>
      <w:tr>
        <w:tc>
          <w:tcPr>
            <w:tcW w:type="dxa" w:w="21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Total (₹)</w:t>
            </w:r>
          </w:p>
        </w:tc>
        <w:tc>
          <w:tcPr>
            <w:tcW w:type="dxa" w:w="15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Decimal</w:t>
            </w:r>
          </w:p>
        </w:tc>
        <w:tc>
          <w:tcPr>
            <w:tcW w:type="dxa" w:w="11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Computed</w:t>
            </w:r>
          </w:p>
        </w:tc>
        <w:tc>
          <w:tcPr>
            <w:tcW w:type="dxa" w:w="466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 Subtotal + GST Amount</w:t>
            </w:r>
          </w:p>
        </w:tc>
      </w:tr>
      <w:tr>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HSN / SAC Code</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Text</w:t>
            </w:r>
          </w:p>
        </w:tc>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No</w:t>
            </w:r>
          </w:p>
        </w:tc>
        <w:tc>
          <w:tcPr>
            <w:tcW w:type="dxa" w:w="46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Harmonised tariff code for GST compliance</w:t>
            </w:r>
          </w:p>
        </w:tc>
      </w:tr>
    </w:tbl>
    <w:p>
      <w:pPr>
        <w:spacing w:after="0" w:before="160"/>
      </w:pPr>
      <w:r>
        <w:rPr>
          <w:rFonts w:ascii="Arial" w:cs="Arial" w:eastAsia="Arial" w:hAnsi="Arial"/>
          <w:sz w:val="20"/>
          <w:szCs w:val="20"/>
        </w:rPr>
        <w:t xml:space="preserve"/>
      </w:r>
    </w:p>
    <w:p>
      <w:pPr>
        <w:pStyle w:val="Heading2"/>
        <w:spacing w:after="120" w:before="320"/>
      </w:pPr>
      <w:r>
        <w:rPr>
          <w:rFonts w:ascii="Arial" w:cs="Arial" w:eastAsia="Arial" w:hAnsi="Arial"/>
          <w:b/>
          <w:bCs/>
          <w:color w:val="2563A8"/>
          <w:sz w:val="28"/>
          <w:szCs w:val="28"/>
        </w:rPr>
        <w:t xml:space="preserve">4.4 Computed Totals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563A8" w:sz="4"/>
              <w:left w:val="single" w:color="2563A8" w:sz="4"/>
              <w:bottom w:val="single" w:color="2563A8" w:sz="4"/>
              <w:right w:val="single" w:color="2563A8" w:sz="4"/>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Field</w:t>
            </w:r>
          </w:p>
        </w:tc>
        <w:tc>
          <w:tcPr>
            <w:tcW w:type="dxa" w:w="6360"/>
            <w:tcBorders>
              <w:top w:val="single" w:color="2563A8" w:sz="4"/>
              <w:left w:val="single" w:color="2563A8" w:sz="4"/>
              <w:bottom w:val="single" w:color="2563A8" w:sz="4"/>
              <w:right w:val="single" w:color="2563A8" w:sz="4"/>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Formula</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Grand Subtotal</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SUM of all line Subtotals</w:t>
            </w:r>
          </w:p>
        </w:tc>
      </w:tr>
      <w:tr>
        <w:tc>
          <w:tcPr>
            <w:tcW w:type="dxa" w:w="30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Total GST</w:t>
            </w:r>
          </w:p>
        </w:tc>
        <w:tc>
          <w:tcPr>
            <w:tcW w:type="dxa" w:w="636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SUM of all line GST Amounts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Grand Total</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Grand Subtotal + Total GST</w:t>
            </w:r>
          </w:p>
        </w:tc>
      </w:tr>
    </w:tbl>
    <w:p>
      <w:pPr>
        <w:spacing w:after="0" w:before="120"/>
      </w:pPr>
      <w:r>
        <w:rPr>
          <w:rFonts w:ascii="Arial" w:cs="Arial" w:eastAsia="Arial" w:hAnsi="Arial"/>
          <w:sz w:val="20"/>
          <w:szCs w:val="20"/>
        </w:rPr>
        <w:t xml:space="preserve"/>
      </w:r>
    </w:p>
    <w:p>
      <w:pPr>
        <w:pStyle w:val="Heading2"/>
        <w:spacing w:after="120" w:before="320"/>
      </w:pPr>
      <w:r>
        <w:rPr>
          <w:rFonts w:ascii="Arial" w:cs="Arial" w:eastAsia="Arial" w:hAnsi="Arial"/>
          <w:b/>
          <w:bCs/>
          <w:color w:val="2563A8"/>
          <w:sz w:val="28"/>
          <w:szCs w:val="28"/>
        </w:rPr>
        <w:t xml:space="preserve">4.5 Business Rules</w:t>
      </w:r>
    </w:p>
    <w:p>
      <w:pPr>
        <w:pStyle w:val="ListParagraph"/>
        <w:numPr>
          <w:ilvl w:val="0"/>
          <w:numId w:val="3"/>
        </w:numPr>
        <w:spacing w:after="40" w:before="40"/>
      </w:pPr>
      <w:r>
        <w:rPr>
          <w:rFonts w:ascii="Arial" w:cs="Arial" w:eastAsia="Arial" w:hAnsi="Arial"/>
          <w:sz w:val="20"/>
          <w:szCs w:val="20"/>
        </w:rPr>
        <w:t xml:space="preserve">A procurement record cannot be saved without at least one line item.</w:t>
      </w:r>
    </w:p>
    <w:p>
      <w:pPr>
        <w:pStyle w:val="ListParagraph"/>
        <w:numPr>
          <w:ilvl w:val="0"/>
          <w:numId w:val="3"/>
        </w:numPr>
        <w:spacing w:after="40" w:before="40"/>
      </w:pPr>
      <w:r>
        <w:rPr>
          <w:rFonts w:ascii="Arial" w:cs="Arial" w:eastAsia="Arial" w:hAnsi="Arial"/>
          <w:sz w:val="20"/>
          <w:szCs w:val="20"/>
        </w:rPr>
        <w:t xml:space="preserve">Bill Number + Supplier combination must be unique. Duplicate detection shows a warning — user can override with a justification note.</w:t>
      </w:r>
    </w:p>
    <w:p>
      <w:pPr>
        <w:pStyle w:val="ListParagraph"/>
        <w:numPr>
          <w:ilvl w:val="0"/>
          <w:numId w:val="3"/>
        </w:numPr>
        <w:spacing w:after="40" w:before="40"/>
      </w:pPr>
      <w:r>
        <w:rPr>
          <w:rFonts w:ascii="Arial" w:cs="Arial" w:eastAsia="Arial" w:hAnsi="Arial"/>
          <w:sz w:val="20"/>
          <w:szCs w:val="20"/>
        </w:rPr>
        <w:t xml:space="preserve">On successful save, the system automatically creates stock_ledger_entry rows (movement_type = 'IN') for each line item.</w:t>
      </w:r>
    </w:p>
    <w:p>
      <w:pPr>
        <w:pStyle w:val="ListParagraph"/>
        <w:numPr>
          <w:ilvl w:val="0"/>
          <w:numId w:val="3"/>
        </w:numPr>
        <w:spacing w:after="40" w:before="40"/>
      </w:pPr>
      <w:r>
        <w:rPr>
          <w:rFonts w:ascii="Arial" w:cs="Arial" w:eastAsia="Arial" w:hAnsi="Arial"/>
          <w:sz w:val="20"/>
          <w:szCs w:val="20"/>
        </w:rPr>
        <w:t xml:space="preserve">Once a procurement is saved and stock entries are created, line item quantities cannot be edited — only the header metadata can be amended. To correct quantities, a Credit Note entry must be made.</w:t>
      </w:r>
    </w:p>
    <w:p>
      <w:pPr>
        <w:pStyle w:val="ListParagraph"/>
        <w:numPr>
          <w:ilvl w:val="0"/>
          <w:numId w:val="3"/>
        </w:numPr>
        <w:spacing w:after="40" w:before="40"/>
      </w:pPr>
      <w:r>
        <w:rPr>
          <w:rFonts w:ascii="Arial" w:cs="Arial" w:eastAsia="Arial" w:hAnsi="Arial"/>
          <w:sz w:val="20"/>
          <w:szCs w:val="20"/>
        </w:rPr>
        <w:t xml:space="preserve">JCAPL Serial Number must be unique across all records in the system.</w:t>
      </w:r>
    </w:p>
    <w:p>
      <w:pPr>
        <w:pStyle w:val="ListParagraph"/>
        <w:numPr>
          <w:ilvl w:val="0"/>
          <w:numId w:val="3"/>
        </w:numPr>
        <w:spacing w:after="40" w:before="40"/>
      </w:pPr>
      <w:r>
        <w:rPr>
          <w:rFonts w:ascii="Arial" w:cs="Arial" w:eastAsia="Arial" w:hAnsi="Arial"/>
          <w:sz w:val="20"/>
          <w:szCs w:val="20"/>
        </w:rPr>
        <w:t xml:space="preserve">Bill Date must be within the last 90 days (configurable). Older dates require a manager override with reason.</w:t>
      </w:r>
    </w:p>
    <w:p>
      <w:pPr>
        <w:spacing w:after="0" w:before="0"/>
      </w:pPr>
      <w:r>
        <w:br/>
      </w:r>
    </w:p>
    <w:p>
      <w:pPr>
        <w:pStyle w:val="Heading1"/>
        <w:pBdr>
          <w:bottom w:val="single" w:color="2563A8" w:sz="8" w:space="4"/>
        </w:pBdr>
        <w:spacing w:after="200" w:before="400"/>
      </w:pPr>
      <w:r>
        <w:rPr>
          <w:rFonts w:ascii="Arial" w:cs="Arial" w:eastAsia="Arial" w:hAnsi="Arial"/>
          <w:b/>
          <w:bCs/>
          <w:color w:val="1A3A5C"/>
          <w:sz w:val="36"/>
          <w:szCs w:val="36"/>
        </w:rPr>
        <w:t xml:space="preserve">5. Module 2 — Service Bills</w:t>
      </w:r>
    </w:p>
    <w:p>
      <w:pPr>
        <w:pStyle w:val="Heading2"/>
        <w:spacing w:after="120" w:before="320"/>
      </w:pPr>
      <w:r>
        <w:rPr>
          <w:rFonts w:ascii="Arial" w:cs="Arial" w:eastAsia="Arial" w:hAnsi="Arial"/>
          <w:b/>
          <w:bCs/>
          <w:color w:val="2563A8"/>
          <w:sz w:val="28"/>
          <w:szCs w:val="28"/>
        </w:rPr>
        <w:t xml:space="preserve">5.1 Purpose</w:t>
      </w:r>
    </w:p>
    <w:p>
      <w:r>
        <w:rPr>
          <w:rFonts w:ascii="Arial" w:cs="Arial" w:eastAsia="Arial" w:hAnsi="Arial"/>
          <w:sz w:val="20"/>
          <w:szCs w:val="20"/>
        </w:rPr>
        <w:t xml:space="preserve">Service bills record payments for </w:t>
      </w:r>
      <w:r>
        <w:rPr>
          <w:rFonts w:ascii="Arial" w:cs="Arial" w:eastAsia="Arial" w:hAnsi="Arial"/>
          <w:b/>
          <w:bCs/>
          <w:sz w:val="20"/>
          <w:szCs w:val="20"/>
        </w:rPr>
        <w:t xml:space="preserve">work done</w:t>
      </w:r>
      <w:r>
        <w:rPr>
          <w:rFonts w:ascii="Arial" w:cs="Arial" w:eastAsia="Arial" w:hAnsi="Arial"/>
          <w:sz w:val="20"/>
          <w:szCs w:val="20"/>
        </w:rPr>
        <w:t xml:space="preserve"> (not goods purchased) — contractor labour, machine repairs, calibration, transport, AMC charges, etc. Unlike procurement, service bills do </w:t>
      </w:r>
      <w:r>
        <w:rPr>
          <w:rFonts w:ascii="Arial" w:cs="Arial" w:eastAsia="Arial" w:hAnsi="Arial"/>
          <w:b/>
          <w:bCs/>
          <w:sz w:val="20"/>
          <w:szCs w:val="20"/>
        </w:rPr>
        <w:t xml:space="preserve">not</w:t>
      </w:r>
      <w:r>
        <w:rPr>
          <w:rFonts w:ascii="Arial" w:cs="Arial" w:eastAsia="Arial" w:hAnsi="Arial"/>
          <w:sz w:val="20"/>
          <w:szCs w:val="20"/>
        </w:rPr>
        <w:t xml:space="preserve"> create stock ledger entries. They create cost allocation records that feed into department-wise expense reporting.</w:t>
      </w:r>
    </w:p>
    <w:p>
      <w:pPr>
        <w:spacing w:after="0" w:before="80"/>
      </w:pPr>
      <w:r>
        <w:rPr>
          <w:rFonts w:ascii="Arial" w:cs="Arial" w:eastAsia="Arial" w:hAnsi="Arial"/>
          <w:sz w:val="20"/>
          <w:szCs w:val="20"/>
        </w:rPr>
        <w:t xml:space="preserve"/>
      </w:r>
    </w:p>
    <w:p>
      <w:pPr>
        <w:pStyle w:val="Heading2"/>
        <w:spacing w:after="120" w:before="320"/>
      </w:pPr>
      <w:r>
        <w:rPr>
          <w:rFonts w:ascii="Arial" w:cs="Arial" w:eastAsia="Arial" w:hAnsi="Arial"/>
          <w:b/>
          <w:bCs/>
          <w:color w:val="2563A8"/>
          <w:sz w:val="28"/>
          <w:szCs w:val="28"/>
        </w:rPr>
        <w:t xml:space="preserve">5.2 Service Bill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100"/>
        <w:gridCol w:w="4360"/>
      </w:tblGrid>
      <w:tr>
        <w:trPr>
          <w:tblHeader/>
        </w:trPr>
        <w:tc>
          <w:tcPr>
            <w:tcW w:type="dxa" w:w="2400"/>
            <w:tcBorders>
              <w:top w:val="single" w:color="2563A8" w:sz="4"/>
              <w:left w:val="single" w:color="2563A8" w:sz="4"/>
              <w:bottom w:val="single" w:color="2563A8" w:sz="4"/>
              <w:right w:val="single" w:color="2563A8" w:sz="4"/>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Field</w:t>
            </w:r>
          </w:p>
        </w:tc>
        <w:tc>
          <w:tcPr>
            <w:tcW w:type="dxa" w:w="1500"/>
            <w:tcBorders>
              <w:top w:val="single" w:color="2563A8" w:sz="4"/>
              <w:left w:val="single" w:color="2563A8" w:sz="4"/>
              <w:bottom w:val="single" w:color="2563A8" w:sz="4"/>
              <w:right w:val="single" w:color="2563A8" w:sz="4"/>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Type</w:t>
            </w:r>
          </w:p>
        </w:tc>
        <w:tc>
          <w:tcPr>
            <w:tcW w:type="dxa" w:w="1100"/>
            <w:tcBorders>
              <w:top w:val="single" w:color="2563A8" w:sz="4"/>
              <w:left w:val="single" w:color="2563A8" w:sz="4"/>
              <w:bottom w:val="single" w:color="2563A8" w:sz="4"/>
              <w:right w:val="single" w:color="2563A8" w:sz="4"/>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Required</w:t>
            </w:r>
          </w:p>
        </w:tc>
        <w:tc>
          <w:tcPr>
            <w:tcW w:type="dxa" w:w="4360"/>
            <w:tcBorders>
              <w:top w:val="single" w:color="2563A8" w:sz="4"/>
              <w:left w:val="single" w:color="2563A8" w:sz="4"/>
              <w:bottom w:val="single" w:color="2563A8" w:sz="4"/>
              <w:right w:val="single" w:color="2563A8" w:sz="4"/>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Notes</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Vendor / Contractor Name</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Text (autocomplete)</w:t>
            </w:r>
          </w:p>
        </w:tc>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Yes</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Vendor master; new entries added on save</w:t>
            </w:r>
          </w:p>
        </w:tc>
      </w:tr>
      <w:tr>
        <w:tc>
          <w:tcPr>
            <w:tcW w:type="dxa" w:w="24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Invoice Number</w:t>
            </w:r>
          </w:p>
        </w:tc>
        <w:tc>
          <w:tcPr>
            <w:tcW w:type="dxa" w:w="15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Text</w:t>
            </w:r>
          </w:p>
        </w:tc>
        <w:tc>
          <w:tcPr>
            <w:tcW w:type="dxa" w:w="11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Yes</w:t>
            </w:r>
          </w:p>
        </w:tc>
        <w:tc>
          <w:tcPr>
            <w:tcW w:type="dxa" w:w="436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Vendor's invoice reference</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Invoice Date</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Date</w:t>
            </w:r>
          </w:p>
        </w:tc>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Yes</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Date on vendor's invoice</w:t>
            </w:r>
          </w:p>
        </w:tc>
      </w:tr>
      <w:tr>
        <w:tc>
          <w:tcPr>
            <w:tcW w:type="dxa" w:w="24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Bill Photo / Scan</w:t>
            </w:r>
          </w:p>
        </w:tc>
        <w:tc>
          <w:tcPr>
            <w:tcW w:type="dxa" w:w="15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Image / PDF upload</w:t>
            </w:r>
          </w:p>
        </w:tc>
        <w:tc>
          <w:tcPr>
            <w:tcW w:type="dxa" w:w="11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Yes</w:t>
            </w:r>
          </w:p>
        </w:tc>
        <w:tc>
          <w:tcPr>
            <w:tcW w:type="dxa" w:w="436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JPEG, PNG, or PDF; max 10 MB</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Service Type</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Dropdown</w:t>
            </w:r>
          </w:p>
        </w:tc>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Yes</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Repair / Maintenance / Labour / Transport / AMC / Calibration / Other</w:t>
            </w:r>
          </w:p>
        </w:tc>
      </w:tr>
      <w:tr>
        <w:tc>
          <w:tcPr>
            <w:tcW w:type="dxa" w:w="24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Service Description</w:t>
            </w:r>
          </w:p>
        </w:tc>
        <w:tc>
          <w:tcPr>
            <w:tcW w:type="dxa" w:w="15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Text (multiline)</w:t>
            </w:r>
          </w:p>
        </w:tc>
        <w:tc>
          <w:tcPr>
            <w:tcW w:type="dxa" w:w="11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Yes</w:t>
            </w:r>
          </w:p>
        </w:tc>
        <w:tc>
          <w:tcPr>
            <w:tcW w:type="dxa" w:w="436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Detailed description of work done</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Department</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Dropdown</w:t>
            </w:r>
          </w:p>
        </w:tc>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Yes</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Same dept list as Procurement</w:t>
            </w:r>
          </w:p>
        </w:tc>
      </w:tr>
      <w:tr>
        <w:tc>
          <w:tcPr>
            <w:tcW w:type="dxa" w:w="24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Machine / Asset Name</w:t>
            </w:r>
          </w:p>
        </w:tc>
        <w:tc>
          <w:tcPr>
            <w:tcW w:type="dxa" w:w="15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Text</w:t>
            </w:r>
          </w:p>
        </w:tc>
        <w:tc>
          <w:tcPr>
            <w:tcW w:type="dxa" w:w="11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No</w:t>
            </w:r>
          </w:p>
        </w:tc>
        <w:tc>
          <w:tcPr>
            <w:tcW w:type="dxa" w:w="436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If service was on a specific machine or asset</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Machine / Asset Code</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Text</w:t>
            </w:r>
          </w:p>
        </w:tc>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No</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Internal asset tag number</w:t>
            </w:r>
          </w:p>
        </w:tc>
      </w:tr>
      <w:tr>
        <w:tc>
          <w:tcPr>
            <w:tcW w:type="dxa" w:w="24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Work Order Number</w:t>
            </w:r>
          </w:p>
        </w:tc>
        <w:tc>
          <w:tcPr>
            <w:tcW w:type="dxa" w:w="15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Text</w:t>
            </w:r>
          </w:p>
        </w:tc>
        <w:tc>
          <w:tcPr>
            <w:tcW w:type="dxa" w:w="11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No</w:t>
            </w:r>
          </w:p>
        </w:tc>
        <w:tc>
          <w:tcPr>
            <w:tcW w:type="dxa" w:w="436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Internal work order reference if applicable</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Labour Hours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Decimal</w:t>
            </w:r>
          </w:p>
        </w:tc>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No</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For labour-only bills; used in cost analysis</w:t>
            </w:r>
          </w:p>
        </w:tc>
      </w:tr>
      <w:tr>
        <w:tc>
          <w:tcPr>
            <w:tcW w:type="dxa" w:w="24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Net Amount (₹)</w:t>
            </w:r>
          </w:p>
        </w:tc>
        <w:tc>
          <w:tcPr>
            <w:tcW w:type="dxa" w:w="15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Decimal</w:t>
            </w:r>
          </w:p>
        </w:tc>
        <w:tc>
          <w:tcPr>
            <w:tcW w:type="dxa" w:w="11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Yes</w:t>
            </w:r>
          </w:p>
        </w:tc>
        <w:tc>
          <w:tcPr>
            <w:tcW w:type="dxa" w:w="436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Amount before GST / TDS</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GST Rate (%)</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Dropdown</w:t>
            </w:r>
          </w:p>
        </w:tc>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Yes</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0 / 5 / 12 / 18 — GST on service</w:t>
            </w:r>
          </w:p>
        </w:tc>
      </w:tr>
      <w:tr>
        <w:tc>
          <w:tcPr>
            <w:tcW w:type="dxa" w:w="24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GST Amount (₹)</w:t>
            </w:r>
          </w:p>
        </w:tc>
        <w:tc>
          <w:tcPr>
            <w:tcW w:type="dxa" w:w="15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Decimal</w:t>
            </w:r>
          </w:p>
        </w:tc>
        <w:tc>
          <w:tcPr>
            <w:tcW w:type="dxa" w:w="11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Computed</w:t>
            </w:r>
          </w:p>
        </w:tc>
        <w:tc>
          <w:tcPr>
            <w:tcW w:type="dxa" w:w="436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Net Amount × GST%</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TDS Deductible (%)</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Dropdown</w:t>
            </w:r>
          </w:p>
        </w:tc>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No</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TDS rate if applicable (1% / 2% / 10% etc.)</w:t>
            </w:r>
          </w:p>
        </w:tc>
      </w:tr>
      <w:tr>
        <w:tc>
          <w:tcPr>
            <w:tcW w:type="dxa" w:w="24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TDS Amount (₹)</w:t>
            </w:r>
          </w:p>
        </w:tc>
        <w:tc>
          <w:tcPr>
            <w:tcW w:type="dxa" w:w="15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Decimal</w:t>
            </w:r>
          </w:p>
        </w:tc>
        <w:tc>
          <w:tcPr>
            <w:tcW w:type="dxa" w:w="11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Computed</w:t>
            </w:r>
          </w:p>
        </w:tc>
        <w:tc>
          <w:tcPr>
            <w:tcW w:type="dxa" w:w="436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Net Amount × TDS%</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Net Payable (₹)</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Decimal</w:t>
            </w:r>
          </w:p>
        </w:tc>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Computed</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Net Amount + GST - TDS</w:t>
            </w:r>
          </w:p>
        </w:tc>
      </w:tr>
      <w:tr>
        <w:tc>
          <w:tcPr>
            <w:tcW w:type="dxa" w:w="24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JCAPL Serial Number</w:t>
            </w:r>
          </w:p>
        </w:tc>
        <w:tc>
          <w:tcPr>
            <w:tcW w:type="dxa" w:w="15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Text (auto-gen)</w:t>
            </w:r>
          </w:p>
        </w:tc>
        <w:tc>
          <w:tcPr>
            <w:tcW w:type="dxa" w:w="11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Yes</w:t>
            </w:r>
          </w:p>
        </w:tc>
        <w:tc>
          <w:tcPr>
            <w:tcW w:type="dxa" w:w="436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Unique ref. in format JCAPL-SVC-YYYY-NNNN</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Approved By</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Dropdown</w:t>
            </w:r>
          </w:p>
        </w:tc>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Yes</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Manager who approved the service expense</w:t>
            </w:r>
          </w:p>
        </w:tc>
      </w:tr>
      <w:tr>
        <w:tc>
          <w:tcPr>
            <w:tcW w:type="dxa" w:w="24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Payment Status</w:t>
            </w:r>
          </w:p>
        </w:tc>
        <w:tc>
          <w:tcPr>
            <w:tcW w:type="dxa" w:w="15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Dropdown</w:t>
            </w:r>
          </w:p>
        </w:tc>
        <w:tc>
          <w:tcPr>
            <w:tcW w:type="dxa" w:w="11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Auto</w:t>
            </w:r>
          </w:p>
        </w:tc>
        <w:tc>
          <w:tcPr>
            <w:tcW w:type="dxa" w:w="436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Pending / Paid / Disputed</w:t>
            </w:r>
          </w:p>
        </w:tc>
      </w:tr>
    </w:tbl>
    <w:p>
      <w:pPr>
        <w:spacing w:after="0" w:before="120"/>
      </w:pPr>
      <w:r>
        <w:rPr>
          <w:rFonts w:ascii="Arial" w:cs="Arial" w:eastAsia="Arial" w:hAnsi="Arial"/>
          <w:sz w:val="20"/>
          <w:szCs w:val="20"/>
        </w:rPr>
        <w:t xml:space="preserve"/>
      </w:r>
    </w:p>
    <w:p>
      <w:pPr>
        <w:pStyle w:val="Heading2"/>
        <w:spacing w:after="120" w:before="320"/>
      </w:pPr>
      <w:r>
        <w:rPr>
          <w:rFonts w:ascii="Arial" w:cs="Arial" w:eastAsia="Arial" w:hAnsi="Arial"/>
          <w:b/>
          <w:bCs/>
          <w:color w:val="2563A8"/>
          <w:sz w:val="28"/>
          <w:szCs w:val="28"/>
        </w:rPr>
        <w:t xml:space="preserve">5.3 Business Rules</w:t>
      </w:r>
    </w:p>
    <w:p>
      <w:pPr>
        <w:pStyle w:val="ListParagraph"/>
        <w:numPr>
          <w:ilvl w:val="0"/>
          <w:numId w:val="3"/>
        </w:numPr>
        <w:spacing w:after="40" w:before="40"/>
      </w:pPr>
      <w:r>
        <w:rPr>
          <w:rFonts w:ascii="Arial" w:cs="Arial" w:eastAsia="Arial" w:hAnsi="Arial"/>
          <w:sz w:val="20"/>
          <w:szCs w:val="20"/>
        </w:rPr>
        <w:t xml:space="preserve">Service bills are cost-only records. They do not affect the stock ledger under any circumstance.</w:t>
      </w:r>
    </w:p>
    <w:p>
      <w:pPr>
        <w:pStyle w:val="ListParagraph"/>
        <w:numPr>
          <w:ilvl w:val="0"/>
          <w:numId w:val="3"/>
        </w:numPr>
        <w:spacing w:after="40" w:before="40"/>
      </w:pPr>
      <w:r>
        <w:rPr>
          <w:rFonts w:ascii="Arial" w:cs="Arial" w:eastAsia="Arial" w:hAnsi="Arial"/>
          <w:sz w:val="20"/>
          <w:szCs w:val="20"/>
        </w:rPr>
        <w:t xml:space="preserve">GST and TDS are computed automatically; user can override with a justification flag.</w:t>
      </w:r>
    </w:p>
    <w:p>
      <w:pPr>
        <w:pStyle w:val="ListParagraph"/>
        <w:numPr>
          <w:ilvl w:val="0"/>
          <w:numId w:val="3"/>
        </w:numPr>
        <w:spacing w:after="40" w:before="40"/>
      </w:pPr>
      <w:r>
        <w:rPr>
          <w:rFonts w:ascii="Arial" w:cs="Arial" w:eastAsia="Arial" w:hAnsi="Arial"/>
          <w:sz w:val="20"/>
          <w:szCs w:val="20"/>
        </w:rPr>
        <w:t xml:space="preserve">A service bill can be linked to a procurement order (e.g. installation service for purchased machine). The link is optional.</w:t>
      </w:r>
    </w:p>
    <w:p>
      <w:pPr>
        <w:pStyle w:val="ListParagraph"/>
        <w:numPr>
          <w:ilvl w:val="0"/>
          <w:numId w:val="3"/>
        </w:numPr>
        <w:spacing w:after="40" w:before="40"/>
      </w:pPr>
      <w:r>
        <w:rPr>
          <w:rFonts w:ascii="Arial" w:cs="Arial" w:eastAsia="Arial" w:hAnsi="Arial"/>
          <w:sz w:val="20"/>
          <w:szCs w:val="20"/>
        </w:rPr>
        <w:t xml:space="preserve">Payment status transitions: Pending → Paid (accounts marks it paid) or Pending → Disputed (with reason).</w:t>
      </w:r>
    </w:p>
    <w:p>
      <w:pPr>
        <w:pStyle w:val="ListParagraph"/>
        <w:numPr>
          <w:ilvl w:val="0"/>
          <w:numId w:val="3"/>
        </w:numPr>
        <w:spacing w:after="40" w:before="40"/>
      </w:pPr>
      <w:r>
        <w:rPr>
          <w:rFonts w:ascii="Arial" w:cs="Arial" w:eastAsia="Arial" w:hAnsi="Arial"/>
          <w:sz w:val="20"/>
          <w:szCs w:val="20"/>
        </w:rPr>
        <w:t xml:space="preserve">Disputed bills are flagged in the accounts dashboard and cannot be marked Paid until the dispute is resolved.</w:t>
      </w:r>
    </w:p>
    <w:p>
      <w:pPr>
        <w:spacing w:after="0" w:before="0"/>
      </w:pPr>
      <w:r>
        <w:br/>
      </w:r>
    </w:p>
    <w:p>
      <w:pPr>
        <w:pStyle w:val="Heading1"/>
        <w:pBdr>
          <w:bottom w:val="single" w:color="2563A8" w:sz="8" w:space="4"/>
        </w:pBdr>
        <w:spacing w:after="200" w:before="400"/>
      </w:pPr>
      <w:r>
        <w:rPr>
          <w:rFonts w:ascii="Arial" w:cs="Arial" w:eastAsia="Arial" w:hAnsi="Arial"/>
          <w:b/>
          <w:bCs/>
          <w:color w:val="1A3A5C"/>
          <w:sz w:val="36"/>
          <w:szCs w:val="36"/>
        </w:rPr>
        <w:t xml:space="preserve">6. Module 3 — Central Stock Ledger</w:t>
      </w:r>
    </w:p>
    <w:p>
      <w:pPr>
        <w:pStyle w:val="Heading2"/>
        <w:spacing w:after="120" w:before="320"/>
      </w:pPr>
      <w:r>
        <w:rPr>
          <w:rFonts w:ascii="Arial" w:cs="Arial" w:eastAsia="Arial" w:hAnsi="Arial"/>
          <w:b/>
          <w:bCs/>
          <w:color w:val="2563A8"/>
          <w:sz w:val="28"/>
          <w:szCs w:val="28"/>
        </w:rPr>
        <w:t xml:space="preserve">6.1 Purpose</w:t>
      </w:r>
    </w:p>
    <w:p>
      <w:r>
        <w:rPr>
          <w:rFonts w:ascii="Arial" w:cs="Arial" w:eastAsia="Arial" w:hAnsi="Arial"/>
          <w:sz w:val="20"/>
          <w:szCs w:val="20"/>
        </w:rPr>
        <w:t xml:space="preserve">The Stock Ledger is the heart of the IPMS. It maintains a running record of every stock movement — IN (procurement) and OUT (consumption) — for every item. The current balance is the sum of all INs minus all OUTs for a given item. No other module holds stock balance data; everything queries the ledger.</w:t>
      </w:r>
    </w:p>
    <w:p>
      <w:pPr>
        <w:spacing w:after="0" w:before="80"/>
      </w:pPr>
      <w:r>
        <w:rPr>
          <w:rFonts w:ascii="Arial" w:cs="Arial" w:eastAsia="Arial" w:hAnsi="Arial"/>
          <w:sz w:val="20"/>
          <w:szCs w:val="20"/>
        </w:rPr>
        <w:t xml:space="preserve"/>
      </w:r>
    </w:p>
    <w:p>
      <w:pPr>
        <w:pStyle w:val="Heading2"/>
        <w:spacing w:after="120" w:before="320"/>
      </w:pPr>
      <w:r>
        <w:rPr>
          <w:rFonts w:ascii="Arial" w:cs="Arial" w:eastAsia="Arial" w:hAnsi="Arial"/>
          <w:b/>
          <w:bCs/>
          <w:color w:val="2563A8"/>
          <w:sz w:val="28"/>
          <w:szCs w:val="28"/>
        </w:rPr>
        <w:t xml:space="preserve">6.2 Item Master</w:t>
      </w:r>
    </w:p>
    <w:p>
      <w:r>
        <w:rPr>
          <w:rFonts w:ascii="Arial" w:cs="Arial" w:eastAsia="Arial" w:hAnsi="Arial"/>
          <w:sz w:val="20"/>
          <w:szCs w:val="20"/>
        </w:rPr>
        <w:t xml:space="preserve">Every unique item in the system must have a master record before it can be procured or consumed.</w:t>
      </w:r>
    </w:p>
    <w:p>
      <w:pPr>
        <w:spacing w:after="0" w:before="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100"/>
        <w:gridCol w:w="4560"/>
      </w:tblGrid>
      <w:tr>
        <w:trPr>
          <w:tblHeader/>
        </w:trPr>
        <w:tc>
          <w:tcPr>
            <w:tcW w:type="dxa" w:w="2200"/>
            <w:tcBorders>
              <w:top w:val="single" w:color="2563A8" w:sz="4"/>
              <w:left w:val="single" w:color="2563A8" w:sz="4"/>
              <w:bottom w:val="single" w:color="2563A8" w:sz="4"/>
              <w:right w:val="single" w:color="2563A8" w:sz="4"/>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Field</w:t>
            </w:r>
          </w:p>
        </w:tc>
        <w:tc>
          <w:tcPr>
            <w:tcW w:type="dxa" w:w="1500"/>
            <w:tcBorders>
              <w:top w:val="single" w:color="2563A8" w:sz="4"/>
              <w:left w:val="single" w:color="2563A8" w:sz="4"/>
              <w:bottom w:val="single" w:color="2563A8" w:sz="4"/>
              <w:right w:val="single" w:color="2563A8" w:sz="4"/>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Type</w:t>
            </w:r>
          </w:p>
        </w:tc>
        <w:tc>
          <w:tcPr>
            <w:tcW w:type="dxa" w:w="1100"/>
            <w:tcBorders>
              <w:top w:val="single" w:color="2563A8" w:sz="4"/>
              <w:left w:val="single" w:color="2563A8" w:sz="4"/>
              <w:bottom w:val="single" w:color="2563A8" w:sz="4"/>
              <w:right w:val="single" w:color="2563A8" w:sz="4"/>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Required</w:t>
            </w:r>
          </w:p>
        </w:tc>
        <w:tc>
          <w:tcPr>
            <w:tcW w:type="dxa" w:w="4560"/>
            <w:tcBorders>
              <w:top w:val="single" w:color="2563A8" w:sz="4"/>
              <w:left w:val="single" w:color="2563A8" w:sz="4"/>
              <w:bottom w:val="single" w:color="2563A8" w:sz="4"/>
              <w:right w:val="single" w:color="2563A8" w:sz="4"/>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Notes</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Item Code</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Text (auto-gen)</w:t>
            </w:r>
          </w:p>
        </w:tc>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Auto</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System-generated; format ITEM-NNNN</w:t>
            </w:r>
          </w:p>
        </w:tc>
      </w:tr>
      <w:tr>
        <w:tc>
          <w:tcPr>
            <w:tcW w:type="dxa" w:w="22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Item Name</w:t>
            </w:r>
          </w:p>
        </w:tc>
        <w:tc>
          <w:tcPr>
            <w:tcW w:type="dxa" w:w="15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Text</w:t>
            </w:r>
          </w:p>
        </w:tc>
        <w:tc>
          <w:tcPr>
            <w:tcW w:type="dxa" w:w="11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Yes</w:t>
            </w:r>
          </w:p>
        </w:tc>
        <w:tc>
          <w:tcPr>
            <w:tcW w:type="dxa" w:w="456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Full descriptive name (e.g. 'Safety Shoes Size 7 No')</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Category</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Dropdown</w:t>
            </w:r>
          </w:p>
        </w:tc>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Yes</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Safety PPE / Fasteners / Consumables / Raw Material / Spare Parts / Chemicals / Packaging / Tools / Stationery / Other</w:t>
            </w:r>
          </w:p>
        </w:tc>
      </w:tr>
      <w:tr>
        <w:tc>
          <w:tcPr>
            <w:tcW w:type="dxa" w:w="22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Unit of Measure</w:t>
            </w:r>
          </w:p>
        </w:tc>
        <w:tc>
          <w:tcPr>
            <w:tcW w:type="dxa" w:w="15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Dropdown</w:t>
            </w:r>
          </w:p>
        </w:tc>
        <w:tc>
          <w:tcPr>
            <w:tcW w:type="dxa" w:w="11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Yes</w:t>
            </w:r>
          </w:p>
        </w:tc>
        <w:tc>
          <w:tcPr>
            <w:tcW w:type="dxa" w:w="456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pieces / kg / metres / litres / sets / pairs / boxes — fixed per item</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Reorder Level</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Decimal</w:t>
            </w:r>
          </w:p>
        </w:tc>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Yes</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When balance falls to this qty, alert is triggered</w:t>
            </w:r>
          </w:p>
        </w:tc>
      </w:tr>
      <w:tr>
        <w:tc>
          <w:tcPr>
            <w:tcW w:type="dxa" w:w="22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Minimum Order Qty</w:t>
            </w:r>
          </w:p>
        </w:tc>
        <w:tc>
          <w:tcPr>
            <w:tcW w:type="dxa" w:w="15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Decimal</w:t>
            </w:r>
          </w:p>
        </w:tc>
        <w:tc>
          <w:tcPr>
            <w:tcW w:type="dxa" w:w="11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No</w:t>
            </w:r>
          </w:p>
        </w:tc>
        <w:tc>
          <w:tcPr>
            <w:tcW w:type="dxa" w:w="456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Suggested minimum purchase quantity</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HSN / SAC Code</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Text</w:t>
            </w:r>
          </w:p>
        </w:tc>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No</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Default HSN for this item (can be overridden per bill)</w:t>
            </w:r>
          </w:p>
        </w:tc>
      </w:tr>
      <w:tr>
        <w:tc>
          <w:tcPr>
            <w:tcW w:type="dxa" w:w="22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Standard Rate (₹)</w:t>
            </w:r>
          </w:p>
        </w:tc>
        <w:tc>
          <w:tcPr>
            <w:tcW w:type="dxa" w:w="15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Decimal</w:t>
            </w:r>
          </w:p>
        </w:tc>
        <w:tc>
          <w:tcPr>
            <w:tcW w:type="dxa" w:w="11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No</w:t>
            </w:r>
          </w:p>
        </w:tc>
        <w:tc>
          <w:tcPr>
            <w:tcW w:type="dxa" w:w="456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Standard purchase price for variance reporting</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Location / Rack</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Text</w:t>
            </w:r>
          </w:p>
        </w:tc>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No</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Physical storage location in the store</w:t>
            </w:r>
          </w:p>
        </w:tc>
      </w:tr>
      <w:tr>
        <w:tc>
          <w:tcPr>
            <w:tcW w:type="dxa" w:w="22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Is Active</w:t>
            </w:r>
          </w:p>
        </w:tc>
        <w:tc>
          <w:tcPr>
            <w:tcW w:type="dxa" w:w="15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Boolean</w:t>
            </w:r>
          </w:p>
        </w:tc>
        <w:tc>
          <w:tcPr>
            <w:tcW w:type="dxa" w:w="11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Auto</w:t>
            </w:r>
          </w:p>
        </w:tc>
        <w:tc>
          <w:tcPr>
            <w:tcW w:type="dxa" w:w="456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Inactive items cannot be procured or consumed</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Created By</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Text</w:t>
            </w:r>
          </w:p>
        </w:tc>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Auto</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User who first created this item</w:t>
            </w:r>
          </w:p>
        </w:tc>
      </w:tr>
      <w:tr>
        <w:tc>
          <w:tcPr>
            <w:tcW w:type="dxa" w:w="22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Created At</w:t>
            </w:r>
          </w:p>
        </w:tc>
        <w:tc>
          <w:tcPr>
            <w:tcW w:type="dxa" w:w="15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Timestamp</w:t>
            </w:r>
          </w:p>
        </w:tc>
        <w:tc>
          <w:tcPr>
            <w:tcW w:type="dxa" w:w="11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Auto</w:t>
            </w:r>
          </w:p>
        </w:tc>
        <w:tc>
          <w:tcPr>
            <w:tcW w:type="dxa" w:w="456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First seen in system</w:t>
            </w:r>
          </w:p>
        </w:tc>
      </w:tr>
    </w:tbl>
    <w:p>
      <w:pPr>
        <w:spacing w:after="0" w:before="160"/>
      </w:pPr>
      <w:r>
        <w:rPr>
          <w:rFonts w:ascii="Arial" w:cs="Arial" w:eastAsia="Arial" w:hAnsi="Arial"/>
          <w:sz w:val="20"/>
          <w:szCs w:val="20"/>
        </w:rPr>
        <w:t xml:space="preserve"/>
      </w:r>
    </w:p>
    <w:p>
      <w:pPr>
        <w:pStyle w:val="Heading2"/>
        <w:spacing w:after="120" w:before="320"/>
      </w:pPr>
      <w:r>
        <w:rPr>
          <w:rFonts w:ascii="Arial" w:cs="Arial" w:eastAsia="Arial" w:hAnsi="Arial"/>
          <w:b/>
          <w:bCs/>
          <w:color w:val="2563A8"/>
          <w:sz w:val="28"/>
          <w:szCs w:val="28"/>
        </w:rPr>
        <w:t xml:space="preserve">6.3 Stock Ledger Entry (Movement Record)</w:t>
      </w:r>
    </w:p>
    <w:p>
      <w:r>
        <w:rPr>
          <w:rFonts w:ascii="Arial" w:cs="Arial" w:eastAsia="Arial" w:hAnsi="Arial"/>
          <w:sz w:val="20"/>
          <w:szCs w:val="20"/>
        </w:rPr>
        <w:t xml:space="preserve">Every IN or OUT event creates one row in the ledger. These rows are immutable — they are never edited or deleted. Corrections are made via reversal entries.</w:t>
      </w:r>
    </w:p>
    <w:p>
      <w:pPr>
        <w:spacing w:after="0" w:before="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2563A8" w:sz="4"/>
              <w:left w:val="single" w:color="2563A8" w:sz="4"/>
              <w:bottom w:val="single" w:color="2563A8" w:sz="4"/>
              <w:right w:val="single" w:color="2563A8" w:sz="4"/>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Field</w:t>
            </w:r>
          </w:p>
        </w:tc>
        <w:tc>
          <w:tcPr>
            <w:tcW w:type="dxa" w:w="1600"/>
            <w:tcBorders>
              <w:top w:val="single" w:color="2563A8" w:sz="4"/>
              <w:left w:val="single" w:color="2563A8" w:sz="4"/>
              <w:bottom w:val="single" w:color="2563A8" w:sz="4"/>
              <w:right w:val="single" w:color="2563A8" w:sz="4"/>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Type</w:t>
            </w:r>
          </w:p>
        </w:tc>
        <w:tc>
          <w:tcPr>
            <w:tcW w:type="dxa" w:w="5360"/>
            <w:tcBorders>
              <w:top w:val="single" w:color="2563A8" w:sz="4"/>
              <w:left w:val="single" w:color="2563A8" w:sz="4"/>
              <w:bottom w:val="single" w:color="2563A8" w:sz="4"/>
              <w:right w:val="single" w:color="2563A8" w:sz="4"/>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Notes</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Entry ID</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UUID (PK)</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System-generated; globally unique</w:t>
            </w:r>
          </w:p>
        </w:tc>
      </w:tr>
      <w:tr>
        <w:tc>
          <w:tcPr>
            <w:tcW w:type="dxa" w:w="24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Item Code (FK)</w:t>
            </w:r>
          </w:p>
        </w:tc>
        <w:tc>
          <w:tcPr>
            <w:tcW w:type="dxa" w:w="16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Text</w:t>
            </w:r>
          </w:p>
        </w:tc>
        <w:tc>
          <w:tcPr>
            <w:tcW w:type="dxa" w:w="536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References item master</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Item Name (snapshot)</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Text</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Stored at time of entry — item name may change later</w:t>
            </w:r>
          </w:p>
        </w:tc>
      </w:tr>
      <w:tr>
        <w:tc>
          <w:tcPr>
            <w:tcW w:type="dxa" w:w="24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Movement Type</w:t>
            </w:r>
          </w:p>
        </w:tc>
        <w:tc>
          <w:tcPr>
            <w:tcW w:type="dxa" w:w="16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Enum</w:t>
            </w:r>
          </w:p>
        </w:tc>
        <w:tc>
          <w:tcPr>
            <w:tcW w:type="dxa" w:w="536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IN / OUT / OPENING / RETURN / ADJUSTMENT</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Quantity</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Decimal</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Always positive; sign determined by movement type</w:t>
            </w:r>
          </w:p>
        </w:tc>
      </w:tr>
      <w:tr>
        <w:tc>
          <w:tcPr>
            <w:tcW w:type="dxa" w:w="24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Unit of Measure</w:t>
            </w:r>
          </w:p>
        </w:tc>
        <w:tc>
          <w:tcPr>
            <w:tcW w:type="dxa" w:w="16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Text</w:t>
            </w:r>
          </w:p>
        </w:tc>
        <w:tc>
          <w:tcPr>
            <w:tcW w:type="dxa" w:w="536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Copied from item master at time of entry</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Unit Rate (₹)</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Decimal</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Purchase rate (for IN) or last known rate (for OUT)</w:t>
            </w:r>
          </w:p>
        </w:tc>
      </w:tr>
      <w:tr>
        <w:tc>
          <w:tcPr>
            <w:tcW w:type="dxa" w:w="24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Source Module</w:t>
            </w:r>
          </w:p>
        </w:tc>
        <w:tc>
          <w:tcPr>
            <w:tcW w:type="dxa" w:w="16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Enum</w:t>
            </w:r>
          </w:p>
        </w:tc>
        <w:tc>
          <w:tcPr>
            <w:tcW w:type="dxa" w:w="536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PROCUREMENT / CONSUMPTION / OPENING / ADJUSTMENT</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Source Record ID</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UUID (FK)</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ID of the procurement or consumption record</w:t>
            </w:r>
          </w:p>
        </w:tc>
      </w:tr>
      <w:tr>
        <w:tc>
          <w:tcPr>
            <w:tcW w:type="dxa" w:w="24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Department</w:t>
            </w:r>
          </w:p>
        </w:tc>
        <w:tc>
          <w:tcPr>
            <w:tcW w:type="dxa" w:w="16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Text</w:t>
            </w:r>
          </w:p>
        </w:tc>
        <w:tc>
          <w:tcPr>
            <w:tcW w:type="dxa" w:w="536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Department associated with this movement</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Running Balance</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Decimal</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Computed: sum of all qty (+ for IN, - for OUT) up to this entry</w:t>
            </w:r>
          </w:p>
        </w:tc>
      </w:tr>
      <w:tr>
        <w:tc>
          <w:tcPr>
            <w:tcW w:type="dxa" w:w="24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Movement Date</w:t>
            </w:r>
          </w:p>
        </w:tc>
        <w:tc>
          <w:tcPr>
            <w:tcW w:type="dxa" w:w="16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Date</w:t>
            </w:r>
          </w:p>
        </w:tc>
        <w:tc>
          <w:tcPr>
            <w:tcW w:type="dxa" w:w="536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Date of the physical movement (bill date / usage date)</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Entered By</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Text</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System user who created the entry</w:t>
            </w:r>
          </w:p>
        </w:tc>
      </w:tr>
      <w:tr>
        <w:tc>
          <w:tcPr>
            <w:tcW w:type="dxa" w:w="24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Entered At</w:t>
            </w:r>
          </w:p>
        </w:tc>
        <w:tc>
          <w:tcPr>
            <w:tcW w:type="dxa" w:w="16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Timestamp</w:t>
            </w:r>
          </w:p>
        </w:tc>
        <w:tc>
          <w:tcPr>
            <w:tcW w:type="dxa" w:w="536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Server timestamp</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Remarks</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Text</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Notes; mandatory for ADJUSTMENT type</w:t>
            </w:r>
          </w:p>
        </w:tc>
      </w:tr>
    </w:tbl>
    <w:p>
      <w:pPr>
        <w:spacing w:after="0" w:before="160"/>
      </w:pPr>
      <w:r>
        <w:rPr>
          <w:rFonts w:ascii="Arial" w:cs="Arial" w:eastAsia="Arial" w:hAnsi="Arial"/>
          <w:sz w:val="20"/>
          <w:szCs w:val="20"/>
        </w:rPr>
        <w:t xml:space="preserve"/>
      </w:r>
    </w:p>
    <w:p>
      <w:pPr>
        <w:pStyle w:val="Heading2"/>
        <w:spacing w:after="120" w:before="320"/>
      </w:pPr>
      <w:r>
        <w:rPr>
          <w:rFonts w:ascii="Arial" w:cs="Arial" w:eastAsia="Arial" w:hAnsi="Arial"/>
          <w:b/>
          <w:bCs/>
          <w:color w:val="2563A8"/>
          <w:sz w:val="28"/>
          <w:szCs w:val="28"/>
        </w:rPr>
        <w:t xml:space="preserve">6.4 Balance Computation Logic</w:t>
      </w:r>
    </w:p>
    <w:p>
      <w:r>
        <w:rPr>
          <w:rFonts w:ascii="Arial" w:cs="Arial" w:eastAsia="Arial" w:hAnsi="Arial"/>
          <w:b/>
          <w:bCs/>
          <w:sz w:val="20"/>
          <w:szCs w:val="20"/>
        </w:rPr>
        <w:t xml:space="preserve">Current Balance for an item</w:t>
      </w:r>
      <w:r>
        <w:rPr>
          <w:rFonts w:ascii="Arial" w:cs="Arial" w:eastAsia="Arial" w:hAnsi="Arial"/>
          <w:sz w:val="20"/>
          <w:szCs w:val="20"/>
        </w:rPr>
        <w:t xml:space="preserve"> = SUM of all IN quantities (types: IN, OPENING, RETURN) minus SUM of all OUT quantities (types: OUT) minus SUM of all negative ADJUSTMENT quantities + SUM of all positive ADJUSTMENT quantities.</w:t>
      </w:r>
    </w:p>
    <w:p>
      <w:pPr>
        <w:spacing w:after="0" w:before="60"/>
      </w:pPr>
      <w:r>
        <w:rPr>
          <w:rFonts w:ascii="Arial" w:cs="Arial" w:eastAsia="Arial" w:hAnsi="Arial"/>
          <w:sz w:val="20"/>
          <w:szCs w:val="20"/>
        </w:rPr>
        <w:t xml:space="preserve"/>
      </w:r>
    </w:p>
    <w:p>
      <w:r>
        <w:rPr>
          <w:rFonts w:ascii="Arial" w:cs="Arial" w:eastAsia="Arial" w:hAnsi="Arial"/>
          <w:b/>
          <w:bCs/>
          <w:sz w:val="20"/>
          <w:szCs w:val="20"/>
        </w:rPr>
        <w:t xml:space="preserve">Formula:</w:t>
      </w:r>
      <w:r>
        <w:rPr>
          <w:rFonts w:ascii="Arial" w:cs="Arial" w:eastAsia="Arial" w:hAnsi="Arial"/>
          <w:sz w:val="20"/>
          <w:szCs w:val="20"/>
        </w:rPr>
        <w:t xml:space="preserve">  balance = Σ(IN qty) + Σ(OPENING qty) + Σ(RETURN qty) - Σ(OUT qty) + Σ(positive ADJ qty) - Σ(negative ADJ qty)</w:t>
      </w:r>
    </w:p>
    <w:p>
      <w:pPr>
        <w:spacing w:after="0" w:before="60"/>
      </w:pPr>
      <w:r>
        <w:rPr>
          <w:rFonts w:ascii="Arial" w:cs="Arial" w:eastAsia="Arial" w:hAnsi="Arial"/>
          <w:sz w:val="20"/>
          <w:szCs w:val="20"/>
        </w:rPr>
        <w:t xml:space="preserve"/>
      </w:r>
    </w:p>
    <w:p>
      <w:r>
        <w:rPr>
          <w:rFonts w:ascii="Arial" w:cs="Arial" w:eastAsia="Arial" w:hAnsi="Arial"/>
          <w:sz w:val="20"/>
          <w:szCs w:val="20"/>
        </w:rPr>
        <w:t xml:space="preserve">This is computed at query time by aggregating the ledger. For performance, a materialised view or cached balance column (invalidated on every new entry) should be used in production.</w:t>
      </w:r>
    </w:p>
    <w:p>
      <w:pPr>
        <w:spacing w:after="0" w:before="120"/>
      </w:pPr>
      <w:r>
        <w:rPr>
          <w:rFonts w:ascii="Arial" w:cs="Arial" w:eastAsia="Arial" w:hAnsi="Arial"/>
          <w:sz w:val="20"/>
          <w:szCs w:val="20"/>
        </w:rPr>
        <w:t xml:space="preserve"/>
      </w:r>
    </w:p>
    <w:p>
      <w:pPr>
        <w:pStyle w:val="Heading2"/>
        <w:spacing w:after="120" w:before="320"/>
      </w:pPr>
      <w:r>
        <w:rPr>
          <w:rFonts w:ascii="Arial" w:cs="Arial" w:eastAsia="Arial" w:hAnsi="Arial"/>
          <w:b/>
          <w:bCs/>
          <w:color w:val="2563A8"/>
          <w:sz w:val="28"/>
          <w:szCs w:val="28"/>
        </w:rPr>
        <w:t xml:space="preserve">6.5 Opening Stock Entry</w:t>
      </w:r>
    </w:p>
    <w:p>
      <w:r>
        <w:rPr>
          <w:rFonts w:ascii="Arial" w:cs="Arial" w:eastAsia="Arial" w:hAnsi="Arial"/>
          <w:sz w:val="20"/>
          <w:szCs w:val="20"/>
        </w:rPr>
        <w:t xml:space="preserve">When the system goes live, a one-time OPENING entry per item must be made to seed the ledger with current physical stock. This requires a physical count of all items in store before go-live. Opening entries are entered by the Store In-charge and approved by a manager.</w:t>
      </w:r>
    </w:p>
    <w:p>
      <w:pPr>
        <w:spacing w:after="0" w:before="120"/>
      </w:pPr>
      <w:r>
        <w:rPr>
          <w:rFonts w:ascii="Arial" w:cs="Arial" w:eastAsia="Arial" w:hAnsi="Arial"/>
          <w:sz w:val="20"/>
          <w:szCs w:val="20"/>
        </w:rPr>
        <w:t xml:space="preserve"/>
      </w:r>
    </w:p>
    <w:p>
      <w:pPr>
        <w:pStyle w:val="Heading2"/>
        <w:spacing w:after="120" w:before="320"/>
      </w:pPr>
      <w:r>
        <w:rPr>
          <w:rFonts w:ascii="Arial" w:cs="Arial" w:eastAsia="Arial" w:hAnsi="Arial"/>
          <w:b/>
          <w:bCs/>
          <w:color w:val="2563A8"/>
          <w:sz w:val="28"/>
          <w:szCs w:val="28"/>
        </w:rPr>
        <w:t xml:space="preserve">6.6 Stock Adjustment</w:t>
      </w:r>
    </w:p>
    <w:p>
      <w:r>
        <w:rPr>
          <w:rFonts w:ascii="Arial" w:cs="Arial" w:eastAsia="Arial" w:hAnsi="Arial"/>
          <w:sz w:val="20"/>
          <w:szCs w:val="20"/>
        </w:rPr>
        <w:t xml:space="preserve">After periodic physical counts, if the system balance does not match the physical count, a ADJUSTMENT entry is made with a mandatory reason (e.g. 'Breakage', 'Theft', 'Counting error'). Adjustments are logged and visible in the audit trail.</w:t>
      </w:r>
    </w:p>
    <w:p>
      <w:pPr>
        <w:spacing w:after="0" w:before="120"/>
      </w:pPr>
      <w:r>
        <w:rPr>
          <w:rFonts w:ascii="Arial" w:cs="Arial" w:eastAsia="Arial" w:hAnsi="Arial"/>
          <w:sz w:val="20"/>
          <w:szCs w:val="20"/>
        </w:rPr>
        <w:t xml:space="preserve"/>
      </w:r>
    </w:p>
    <w:p>
      <w:pPr>
        <w:pStyle w:val="Heading2"/>
        <w:spacing w:after="120" w:before="320"/>
      </w:pPr>
      <w:r>
        <w:rPr>
          <w:rFonts w:ascii="Arial" w:cs="Arial" w:eastAsia="Arial" w:hAnsi="Arial"/>
          <w:b/>
          <w:bCs/>
          <w:color w:val="2563A8"/>
          <w:sz w:val="28"/>
          <w:szCs w:val="28"/>
        </w:rPr>
        <w:t xml:space="preserve">6.7 Low-Stock Alert Logic</w:t>
      </w:r>
    </w:p>
    <w:p>
      <w:r>
        <w:rPr>
          <w:rFonts w:ascii="Arial" w:cs="Arial" w:eastAsia="Arial" w:hAnsi="Arial"/>
          <w:b/>
          <w:bCs/>
          <w:sz w:val="20"/>
          <w:szCs w:val="20"/>
        </w:rPr>
        <w:t xml:space="preserve">Trigger condition:</w:t>
      </w:r>
      <w:r>
        <w:rPr>
          <w:rFonts w:ascii="Arial" w:cs="Arial" w:eastAsia="Arial" w:hAnsi="Arial"/>
          <w:sz w:val="20"/>
          <w:szCs w:val="20"/>
        </w:rPr>
        <w:t xml:space="preserve"> After any OUT entry, if running_balance ≤ reorder_level for that item, the system creates a low-stock alert.</w:t>
      </w:r>
    </w:p>
    <w:p>
      <w:pPr>
        <w:pStyle w:val="ListParagraph"/>
        <w:numPr>
          <w:ilvl w:val="0"/>
          <w:numId w:val="2"/>
        </w:numPr>
        <w:spacing w:after="40" w:before="40"/>
      </w:pPr>
      <w:r>
        <w:rPr>
          <w:rFonts w:ascii="Arial" w:cs="Arial" w:eastAsia="Arial" w:hAnsi="Arial"/>
          <w:sz w:val="20"/>
          <w:szCs w:val="20"/>
        </w:rPr>
        <w:t xml:space="default"/>
      </w:r>
    </w:p>
    <w:p>
      <w:pPr>
        <w:pStyle w:val="ListParagraph"/>
        <w:numPr>
          <w:ilvl w:val="0"/>
          <w:numId w:val="2"/>
        </w:numPr>
        <w:spacing w:after="40" w:before="40"/>
      </w:pPr>
      <w:r>
        <w:rPr>
          <w:rFonts w:ascii="Arial" w:cs="Arial" w:eastAsia="Arial" w:hAnsi="Arial"/>
          <w:sz w:val="20"/>
          <w:szCs w:val="20"/>
        </w:rPr>
        <w:t xml:space="default"/>
      </w:r>
    </w:p>
    <w:p>
      <w:pPr>
        <w:pStyle w:val="ListParagraph"/>
        <w:numPr>
          <w:ilvl w:val="0"/>
          <w:numId w:val="2"/>
        </w:numPr>
        <w:spacing w:after="40" w:before="40"/>
      </w:pPr>
      <w:r>
        <w:rPr>
          <w:rFonts w:ascii="Arial" w:cs="Arial" w:eastAsia="Arial" w:hAnsi="Arial"/>
          <w:sz w:val="20"/>
          <w:szCs w:val="20"/>
        </w:rPr>
        <w:t xml:space="default"/>
      </w:r>
    </w:p>
    <w:p>
      <w:pPr>
        <w:spacing w:after="0" w:before="0"/>
      </w:pPr>
      <w:r>
        <w:br/>
      </w:r>
    </w:p>
    <w:p>
      <w:pPr>
        <w:pStyle w:val="Heading1"/>
        <w:pBdr>
          <w:bottom w:val="single" w:color="2563A8" w:sz="8" w:space="4"/>
        </w:pBdr>
        <w:spacing w:after="200" w:before="400"/>
      </w:pPr>
      <w:r>
        <w:rPr>
          <w:rFonts w:ascii="Arial" w:cs="Arial" w:eastAsia="Arial" w:hAnsi="Arial"/>
          <w:b/>
          <w:bCs/>
          <w:color w:val="1A3A5C"/>
          <w:sz w:val="36"/>
          <w:szCs w:val="36"/>
        </w:rPr>
        <w:t xml:space="preserve">7. Module 4 — Consumption</w:t>
      </w:r>
    </w:p>
    <w:p>
      <w:pPr>
        <w:pStyle w:val="Heading2"/>
        <w:spacing w:after="120" w:before="320"/>
      </w:pPr>
      <w:r>
        <w:rPr>
          <w:rFonts w:ascii="Arial" w:cs="Arial" w:eastAsia="Arial" w:hAnsi="Arial"/>
          <w:b/>
          <w:bCs/>
          <w:color w:val="2563A8"/>
          <w:sz w:val="28"/>
          <w:szCs w:val="28"/>
        </w:rPr>
        <w:t xml:space="preserve">7.1 Purpose</w:t>
      </w:r>
    </w:p>
    <w:p>
      <w:r>
        <w:rPr>
          <w:rFonts w:ascii="Arial" w:cs="Arial" w:eastAsia="Arial" w:hAnsi="Arial"/>
          <w:sz w:val="20"/>
          <w:szCs w:val="20"/>
        </w:rPr>
        <w:t xml:space="preserve">Records the internal use of stocked items by departments and machines. Each consumption entry reduces the stock ledger balance for the affected items. Consumption is the primary source of stock reductions.</w:t>
      </w:r>
    </w:p>
    <w:p>
      <w:pPr>
        <w:spacing w:after="0" w:before="80"/>
      </w:pPr>
      <w:r>
        <w:rPr>
          <w:rFonts w:ascii="Arial" w:cs="Arial" w:eastAsia="Arial" w:hAnsi="Arial"/>
          <w:sz w:val="20"/>
          <w:szCs w:val="20"/>
        </w:rPr>
        <w:t xml:space="preserve"/>
      </w:r>
    </w:p>
    <w:p>
      <w:pPr>
        <w:pStyle w:val="Heading2"/>
        <w:spacing w:after="120" w:before="320"/>
      </w:pPr>
      <w:r>
        <w:rPr>
          <w:rFonts w:ascii="Arial" w:cs="Arial" w:eastAsia="Arial" w:hAnsi="Arial"/>
          <w:b/>
          <w:bCs/>
          <w:color w:val="2563A8"/>
          <w:sz w:val="28"/>
          <w:szCs w:val="28"/>
        </w:rPr>
        <w:t xml:space="preserve">7.2 Consumption Header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100"/>
        <w:gridCol w:w="4360"/>
      </w:tblGrid>
      <w:tr>
        <w:trPr>
          <w:tblHeader/>
        </w:trPr>
        <w:tc>
          <w:tcPr>
            <w:tcW w:type="dxa" w:w="2400"/>
            <w:tcBorders>
              <w:top w:val="single" w:color="2563A8" w:sz="4"/>
              <w:left w:val="single" w:color="2563A8" w:sz="4"/>
              <w:bottom w:val="single" w:color="2563A8" w:sz="4"/>
              <w:right w:val="single" w:color="2563A8" w:sz="4"/>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Field</w:t>
            </w:r>
          </w:p>
        </w:tc>
        <w:tc>
          <w:tcPr>
            <w:tcW w:type="dxa" w:w="1500"/>
            <w:tcBorders>
              <w:top w:val="single" w:color="2563A8" w:sz="4"/>
              <w:left w:val="single" w:color="2563A8" w:sz="4"/>
              <w:bottom w:val="single" w:color="2563A8" w:sz="4"/>
              <w:right w:val="single" w:color="2563A8" w:sz="4"/>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Type</w:t>
            </w:r>
          </w:p>
        </w:tc>
        <w:tc>
          <w:tcPr>
            <w:tcW w:type="dxa" w:w="1100"/>
            <w:tcBorders>
              <w:top w:val="single" w:color="2563A8" w:sz="4"/>
              <w:left w:val="single" w:color="2563A8" w:sz="4"/>
              <w:bottom w:val="single" w:color="2563A8" w:sz="4"/>
              <w:right w:val="single" w:color="2563A8" w:sz="4"/>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Required</w:t>
            </w:r>
          </w:p>
        </w:tc>
        <w:tc>
          <w:tcPr>
            <w:tcW w:type="dxa" w:w="4360"/>
            <w:tcBorders>
              <w:top w:val="single" w:color="2563A8" w:sz="4"/>
              <w:left w:val="single" w:color="2563A8" w:sz="4"/>
              <w:bottom w:val="single" w:color="2563A8" w:sz="4"/>
              <w:right w:val="single" w:color="2563A8" w:sz="4"/>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Notes</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Consumption Date</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Date</w:t>
            </w:r>
          </w:p>
        </w:tc>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Yes</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Date items were actually used; default = today</w:t>
            </w:r>
          </w:p>
        </w:tc>
      </w:tr>
      <w:tr>
        <w:tc>
          <w:tcPr>
            <w:tcW w:type="dxa" w:w="24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Department</w:t>
            </w:r>
          </w:p>
        </w:tc>
        <w:tc>
          <w:tcPr>
            <w:tcW w:type="dxa" w:w="15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Dropdown</w:t>
            </w:r>
          </w:p>
        </w:tc>
        <w:tc>
          <w:tcPr>
            <w:tcW w:type="dxa" w:w="11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Yes</w:t>
            </w:r>
          </w:p>
        </w:tc>
        <w:tc>
          <w:tcPr>
            <w:tcW w:type="dxa" w:w="436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Electric / Mechanical / Packing / General / Workshop / Furnace / Extrusion / Admin</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Sub-department / Machine</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Text</w:t>
            </w:r>
          </w:p>
        </w:tc>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Yes</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Machine name + location (e.g. 'TBJ-550, Extrusion floor')</w:t>
            </w:r>
          </w:p>
        </w:tc>
      </w:tr>
      <w:tr>
        <w:tc>
          <w:tcPr>
            <w:tcW w:type="dxa" w:w="24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Work Order / Job Reference</w:t>
            </w:r>
          </w:p>
        </w:tc>
        <w:tc>
          <w:tcPr>
            <w:tcW w:type="dxa" w:w="15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Text</w:t>
            </w:r>
          </w:p>
        </w:tc>
        <w:tc>
          <w:tcPr>
            <w:tcW w:type="dxa" w:w="11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No</w:t>
            </w:r>
          </w:p>
        </w:tc>
        <w:tc>
          <w:tcPr>
            <w:tcW w:type="dxa" w:w="436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Optional link to production order or maintenance job</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Number of People</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Integer</w:t>
            </w:r>
          </w:p>
        </w:tc>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No</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Crew size who used the items (for labour cost allocation)</w:t>
            </w:r>
          </w:p>
        </w:tc>
      </w:tr>
      <w:tr>
        <w:tc>
          <w:tcPr>
            <w:tcW w:type="dxa" w:w="24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Supervisor / Approved By</w:t>
            </w:r>
          </w:p>
        </w:tc>
        <w:tc>
          <w:tcPr>
            <w:tcW w:type="dxa" w:w="15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Dropdown / Text</w:t>
            </w:r>
          </w:p>
        </w:tc>
        <w:tc>
          <w:tcPr>
            <w:tcW w:type="dxa" w:w="11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Yes</w:t>
            </w:r>
          </w:p>
        </w:tc>
        <w:tc>
          <w:tcPr>
            <w:tcW w:type="dxa" w:w="436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Person authorising the consumption</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Notes / Purpose</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Text (multiline)</w:t>
            </w:r>
          </w:p>
        </w:tc>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No</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Why the items were consumed</w:t>
            </w:r>
          </w:p>
        </w:tc>
      </w:tr>
      <w:tr>
        <w:tc>
          <w:tcPr>
            <w:tcW w:type="dxa" w:w="24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Created By</w:t>
            </w:r>
          </w:p>
        </w:tc>
        <w:tc>
          <w:tcPr>
            <w:tcW w:type="dxa" w:w="15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Text</w:t>
            </w:r>
          </w:p>
        </w:tc>
        <w:tc>
          <w:tcPr>
            <w:tcW w:type="dxa" w:w="11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Auto</w:t>
            </w:r>
          </w:p>
        </w:tc>
        <w:tc>
          <w:tcPr>
            <w:tcW w:type="dxa" w:w="436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Logged-in user</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Created At</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Timestamp</w:t>
            </w:r>
          </w:p>
        </w:tc>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Auto</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Server timestamp</w:t>
            </w:r>
          </w:p>
        </w:tc>
      </w:tr>
    </w:tbl>
    <w:p>
      <w:pPr>
        <w:spacing w:after="0" w:before="160"/>
      </w:pPr>
      <w:r>
        <w:rPr>
          <w:rFonts w:ascii="Arial" w:cs="Arial" w:eastAsia="Arial" w:hAnsi="Arial"/>
          <w:sz w:val="20"/>
          <w:szCs w:val="20"/>
        </w:rPr>
        <w:t xml:space="preserve"/>
      </w:r>
    </w:p>
    <w:p>
      <w:pPr>
        <w:pStyle w:val="Heading2"/>
        <w:spacing w:after="120" w:before="320"/>
      </w:pPr>
      <w:r>
        <w:rPr>
          <w:rFonts w:ascii="Arial" w:cs="Arial" w:eastAsia="Arial" w:hAnsi="Arial"/>
          <w:b/>
          <w:bCs/>
          <w:color w:val="2563A8"/>
          <w:sz w:val="28"/>
          <w:szCs w:val="28"/>
        </w:rPr>
        <w:t xml:space="preserve">7.3 Consumption Line Item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100"/>
        <w:gridCol w:w="4460"/>
      </w:tblGrid>
      <w:tr>
        <w:trPr>
          <w:tblHeader/>
        </w:trPr>
        <w:tc>
          <w:tcPr>
            <w:tcW w:type="dxa" w:w="2200"/>
            <w:tcBorders>
              <w:top w:val="single" w:color="2563A8" w:sz="4"/>
              <w:left w:val="single" w:color="2563A8" w:sz="4"/>
              <w:bottom w:val="single" w:color="2563A8" w:sz="4"/>
              <w:right w:val="single" w:color="2563A8" w:sz="4"/>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Field</w:t>
            </w:r>
          </w:p>
        </w:tc>
        <w:tc>
          <w:tcPr>
            <w:tcW w:type="dxa" w:w="1600"/>
            <w:tcBorders>
              <w:top w:val="single" w:color="2563A8" w:sz="4"/>
              <w:left w:val="single" w:color="2563A8" w:sz="4"/>
              <w:bottom w:val="single" w:color="2563A8" w:sz="4"/>
              <w:right w:val="single" w:color="2563A8" w:sz="4"/>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Type</w:t>
            </w:r>
          </w:p>
        </w:tc>
        <w:tc>
          <w:tcPr>
            <w:tcW w:type="dxa" w:w="1100"/>
            <w:tcBorders>
              <w:top w:val="single" w:color="2563A8" w:sz="4"/>
              <w:left w:val="single" w:color="2563A8" w:sz="4"/>
              <w:bottom w:val="single" w:color="2563A8" w:sz="4"/>
              <w:right w:val="single" w:color="2563A8" w:sz="4"/>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Required</w:t>
            </w:r>
          </w:p>
        </w:tc>
        <w:tc>
          <w:tcPr>
            <w:tcW w:type="dxa" w:w="4460"/>
            <w:tcBorders>
              <w:top w:val="single" w:color="2563A8" w:sz="4"/>
              <w:left w:val="single" w:color="2563A8" w:sz="4"/>
              <w:bottom w:val="single" w:color="2563A8" w:sz="4"/>
              <w:right w:val="single" w:color="2563A8" w:sz="4"/>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Validation</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Item Name</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Text (autocomplete)</w:t>
            </w:r>
          </w:p>
        </w:tc>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Yes</w:t>
            </w:r>
          </w:p>
        </w:tc>
        <w:tc>
          <w:tcPr>
            <w:tcW w:type="dxa" w:w="44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Must exist in item master; searches by name/code</w:t>
            </w:r>
          </w:p>
        </w:tc>
      </w:tr>
      <w:tr>
        <w:tc>
          <w:tcPr>
            <w:tcW w:type="dxa" w:w="22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Unit of Measure</w:t>
            </w:r>
          </w:p>
        </w:tc>
        <w:tc>
          <w:tcPr>
            <w:tcW w:type="dxa" w:w="16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Text</w:t>
            </w:r>
          </w:p>
        </w:tc>
        <w:tc>
          <w:tcPr>
            <w:tcW w:type="dxa" w:w="11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Auto</w:t>
            </w:r>
          </w:p>
        </w:tc>
        <w:tc>
          <w:tcPr>
            <w:tcW w:type="dxa" w:w="446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Pulled from item master — not editable</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Quantity Used</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Decimal</w:t>
            </w:r>
          </w:p>
        </w:tc>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Yes</w:t>
            </w:r>
          </w:p>
        </w:tc>
        <w:tc>
          <w:tcPr>
            <w:tcW w:type="dxa" w:w="44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Must be &gt; 0 and ≤ current stock balance (system validates)</w:t>
            </w:r>
          </w:p>
        </w:tc>
      </w:tr>
      <w:tr>
        <w:tc>
          <w:tcPr>
            <w:tcW w:type="dxa" w:w="22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Current Balance (shown)</w:t>
            </w:r>
          </w:p>
        </w:tc>
        <w:tc>
          <w:tcPr>
            <w:tcW w:type="dxa" w:w="16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Decimal</w:t>
            </w:r>
          </w:p>
        </w:tc>
        <w:tc>
          <w:tcPr>
            <w:tcW w:type="dxa" w:w="11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Display</w:t>
            </w:r>
          </w:p>
        </w:tc>
        <w:tc>
          <w:tcPr>
            <w:tcW w:type="dxa" w:w="446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Read-only — shown to help user enter correct qty</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Balance After (shown)</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Decimal</w:t>
            </w:r>
          </w:p>
        </w:tc>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Display</w:t>
            </w:r>
          </w:p>
        </w:tc>
        <w:tc>
          <w:tcPr>
            <w:tcW w:type="dxa" w:w="44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Preview of balance after this consumption is saved</w:t>
            </w:r>
          </w:p>
        </w:tc>
      </w:tr>
      <w:tr>
        <w:tc>
          <w:tcPr>
            <w:tcW w:type="dxa" w:w="22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Cost per Unit (₹)</w:t>
            </w:r>
          </w:p>
        </w:tc>
        <w:tc>
          <w:tcPr>
            <w:tcW w:type="dxa" w:w="16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Decimal</w:t>
            </w:r>
          </w:p>
        </w:tc>
        <w:tc>
          <w:tcPr>
            <w:tcW w:type="dxa" w:w="11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Auto</w:t>
            </w:r>
          </w:p>
        </w:tc>
        <w:tc>
          <w:tcPr>
            <w:tcW w:type="dxa" w:w="446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Last purchase price from ledger — for cost reporting</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Total Cost (₹)</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Decimal</w:t>
            </w:r>
          </w:p>
        </w:tc>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Computed</w:t>
            </w:r>
          </w:p>
        </w:tc>
        <w:tc>
          <w:tcPr>
            <w:tcW w:type="dxa" w:w="44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Qty Used × Cost per Unit</w:t>
            </w:r>
          </w:p>
        </w:tc>
      </w:tr>
    </w:tbl>
    <w:p>
      <w:pPr>
        <w:spacing w:after="0" w:before="120"/>
      </w:pPr>
      <w:r>
        <w:rPr>
          <w:rFonts w:ascii="Arial" w:cs="Arial" w:eastAsia="Arial" w:hAnsi="Arial"/>
          <w:sz w:val="20"/>
          <w:szCs w:val="20"/>
        </w:rPr>
        <w:t xml:space="preserve"/>
      </w:r>
    </w:p>
    <w:p>
      <w:pPr>
        <w:pStyle w:val="Heading2"/>
        <w:spacing w:after="120" w:before="320"/>
      </w:pPr>
      <w:r>
        <w:rPr>
          <w:rFonts w:ascii="Arial" w:cs="Arial" w:eastAsia="Arial" w:hAnsi="Arial"/>
          <w:b/>
          <w:bCs/>
          <w:color w:val="2563A8"/>
          <w:sz w:val="28"/>
          <w:szCs w:val="28"/>
        </w:rPr>
        <w:t xml:space="preserve">7.4 Business Rules</w:t>
      </w:r>
    </w:p>
    <w:p>
      <w:pPr>
        <w:pStyle w:val="ListParagraph"/>
        <w:numPr>
          <w:ilvl w:val="0"/>
          <w:numId w:val="3"/>
        </w:numPr>
        <w:spacing w:after="40" w:before="40"/>
      </w:pPr>
      <w:r>
        <w:rPr>
          <w:rFonts w:ascii="Arial" w:cs="Arial" w:eastAsia="Arial" w:hAnsi="Arial"/>
          <w:sz w:val="20"/>
          <w:szCs w:val="20"/>
        </w:rPr>
        <w:t xml:space="preserve">System must validate that Quantity Used ≤ current balance before allowing save. If stock is insufficient, display the current balance and block the save.</w:t>
      </w:r>
    </w:p>
    <w:p>
      <w:pPr>
        <w:pStyle w:val="ListParagraph"/>
        <w:numPr>
          <w:ilvl w:val="0"/>
          <w:numId w:val="3"/>
        </w:numPr>
        <w:spacing w:after="40" w:before="40"/>
      </w:pPr>
      <w:r>
        <w:rPr>
          <w:rFonts w:ascii="Arial" w:cs="Arial" w:eastAsia="Arial" w:hAnsi="Arial"/>
          <w:sz w:val="20"/>
          <w:szCs w:val="20"/>
        </w:rPr>
        <w:t xml:space="preserve">A consumption entry with zero balance for an item cannot be saved unless a manager override code is entered (for urgent physical issues requiring immediate entry).</w:t>
      </w:r>
    </w:p>
    <w:p>
      <w:pPr>
        <w:pStyle w:val="ListParagraph"/>
        <w:numPr>
          <w:ilvl w:val="0"/>
          <w:numId w:val="3"/>
        </w:numPr>
        <w:spacing w:after="40" w:before="40"/>
      </w:pPr>
      <w:r>
        <w:rPr>
          <w:rFonts w:ascii="Arial" w:cs="Arial" w:eastAsia="Arial" w:hAnsi="Arial"/>
          <w:sz w:val="20"/>
          <w:szCs w:val="20"/>
        </w:rPr>
        <w:t xml:space="preserve">Once saved, line item quantities cannot be edited. A Return entry (movement_type = RETURN) must be made if items are returned to store.</w:t>
      </w:r>
    </w:p>
    <w:p>
      <w:pPr>
        <w:pStyle w:val="ListParagraph"/>
        <w:numPr>
          <w:ilvl w:val="0"/>
          <w:numId w:val="3"/>
        </w:numPr>
        <w:spacing w:after="40" w:before="40"/>
      </w:pPr>
      <w:r>
        <w:rPr>
          <w:rFonts w:ascii="Arial" w:cs="Arial" w:eastAsia="Arial" w:hAnsi="Arial"/>
          <w:sz w:val="20"/>
          <w:szCs w:val="20"/>
        </w:rPr>
        <w:t xml:space="preserve">The system shows a live 'Balance After' preview for each line item as the user types the quantity.</w:t>
      </w:r>
    </w:p>
    <w:p>
      <w:pPr>
        <w:pStyle w:val="ListParagraph"/>
        <w:numPr>
          <w:ilvl w:val="0"/>
          <w:numId w:val="3"/>
        </w:numPr>
        <w:spacing w:after="40" w:before="40"/>
      </w:pPr>
      <w:r>
        <w:rPr>
          <w:rFonts w:ascii="Arial" w:cs="Arial" w:eastAsia="Arial" w:hAnsi="Arial"/>
          <w:sz w:val="20"/>
          <w:szCs w:val="20"/>
        </w:rPr>
        <w:t xml:space="preserve">Cost allocation uses the Last Purchase Price (LPP) method — the cost per unit is taken from the most recent IN entry for that item.</w:t>
      </w:r>
    </w:p>
    <w:p>
      <w:pPr>
        <w:spacing w:after="0" w:before="0"/>
      </w:pPr>
      <w:r>
        <w:br/>
      </w:r>
    </w:p>
    <w:p>
      <w:pPr>
        <w:pStyle w:val="Heading1"/>
        <w:pBdr>
          <w:bottom w:val="single" w:color="2563A8" w:sz="8" w:space="4"/>
        </w:pBdr>
        <w:spacing w:after="200" w:before="400"/>
      </w:pPr>
      <w:r>
        <w:rPr>
          <w:rFonts w:ascii="Arial" w:cs="Arial" w:eastAsia="Arial" w:hAnsi="Arial"/>
          <w:b/>
          <w:bCs/>
          <w:color w:val="1A3A5C"/>
          <w:sz w:val="36"/>
          <w:szCs w:val="36"/>
        </w:rPr>
        <w:t xml:space="preserve">8. Module 5 — Reports &amp; Analytics</w:t>
      </w:r>
    </w:p>
    <w:p>
      <w:pPr>
        <w:pStyle w:val="Heading2"/>
        <w:spacing w:after="120" w:before="320"/>
      </w:pPr>
      <w:r>
        <w:rPr>
          <w:rFonts w:ascii="Arial" w:cs="Arial" w:eastAsia="Arial" w:hAnsi="Arial"/>
          <w:b/>
          <w:bCs/>
          <w:color w:val="2563A8"/>
          <w:sz w:val="28"/>
          <w:szCs w:val="28"/>
        </w:rPr>
        <w:t xml:space="preserve">8.1 Standard Reports</w:t>
      </w:r>
    </w:p>
    <w:p>
      <w:pPr>
        <w:spacing w:after="0" w:before="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3000"/>
      </w:tblGrid>
      <w:tr>
        <w:trPr>
          <w:tblHeader/>
        </w:trPr>
        <w:tc>
          <w:tcPr>
            <w:tcW w:type="dxa" w:w="2800"/>
            <w:tcBorders>
              <w:top w:val="single" w:color="2563A8" w:sz="4"/>
              <w:left w:val="single" w:color="2563A8" w:sz="4"/>
              <w:bottom w:val="single" w:color="2563A8" w:sz="4"/>
              <w:right w:val="single" w:color="2563A8" w:sz="4"/>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Report Name</w:t>
            </w:r>
          </w:p>
        </w:tc>
        <w:tc>
          <w:tcPr>
            <w:tcW w:type="dxa" w:w="3560"/>
            <w:tcBorders>
              <w:top w:val="single" w:color="2563A8" w:sz="4"/>
              <w:left w:val="single" w:color="2563A8" w:sz="4"/>
              <w:bottom w:val="single" w:color="2563A8" w:sz="4"/>
              <w:right w:val="single" w:color="2563A8" w:sz="4"/>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Description</w:t>
            </w:r>
          </w:p>
        </w:tc>
        <w:tc>
          <w:tcPr>
            <w:tcW w:type="dxa" w:w="3000"/>
            <w:tcBorders>
              <w:top w:val="single" w:color="2563A8" w:sz="4"/>
              <w:left w:val="single" w:color="2563A8" w:sz="4"/>
              <w:bottom w:val="single" w:color="2563A8" w:sz="4"/>
              <w:right w:val="single" w:color="2563A8" w:sz="4"/>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Filters Available</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bCs/>
                <w:sz w:val="20"/>
                <w:szCs w:val="20"/>
              </w:rPr>
              <w:t xml:space="preserve">Current Stock Status</w:t>
            </w:r>
          </w:p>
        </w:tc>
        <w:tc>
          <w:tcPr>
            <w:tcW w:type="dxa" w:w="35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All items with current balance, reorder level, and status (OK / LOW / OUT)</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Category, item name, low-stock only</w:t>
            </w:r>
          </w:p>
        </w:tc>
      </w:tr>
      <w:tr>
        <w:tc>
          <w:tcPr>
            <w:tcW w:type="dxa" w:w="28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b/>
                <w:bCs/>
                <w:sz w:val="20"/>
                <w:szCs w:val="20"/>
              </w:rPr>
              <w:t xml:space="preserve">Stock Ledger (Item-wise)</w:t>
            </w:r>
          </w:p>
        </w:tc>
        <w:tc>
          <w:tcPr>
            <w:tcW w:type="dxa" w:w="356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Full IN/OUT history for a selected item</w:t>
            </w:r>
          </w:p>
        </w:tc>
        <w:tc>
          <w:tcPr>
            <w:tcW w:type="dxa" w:w="30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Item, date range, movement type</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bCs/>
                <w:sz w:val="20"/>
                <w:szCs w:val="20"/>
              </w:rPr>
              <w:t xml:space="preserve">Procurement Summary</w:t>
            </w:r>
          </w:p>
        </w:tc>
        <w:tc>
          <w:tcPr>
            <w:tcW w:type="dxa" w:w="35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All purchases in a period with totals and GST breakdown</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Date range, supplier, dept</w:t>
            </w:r>
          </w:p>
        </w:tc>
      </w:tr>
      <w:tr>
        <w:tc>
          <w:tcPr>
            <w:tcW w:type="dxa" w:w="28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b/>
                <w:bCs/>
                <w:sz w:val="20"/>
                <w:szCs w:val="20"/>
              </w:rPr>
              <w:t xml:space="preserve">Consumption Summary</w:t>
            </w:r>
          </w:p>
        </w:tc>
        <w:tc>
          <w:tcPr>
            <w:tcW w:type="dxa" w:w="356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All consumption in a period with cost allocation</w:t>
            </w:r>
          </w:p>
        </w:tc>
        <w:tc>
          <w:tcPr>
            <w:tcW w:type="dxa" w:w="30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Date range, dept, machine, item</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bCs/>
                <w:sz w:val="20"/>
                <w:szCs w:val="20"/>
              </w:rPr>
              <w:t xml:space="preserve">Procurement vs Consumption</w:t>
            </w:r>
          </w:p>
        </w:tc>
        <w:tc>
          <w:tcPr>
            <w:tcW w:type="dxa" w:w="35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Side-by-side comparison: what was bought vs used</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Date range, item, dept</w:t>
            </w:r>
          </w:p>
        </w:tc>
      </w:tr>
      <w:tr>
        <w:tc>
          <w:tcPr>
            <w:tcW w:type="dxa" w:w="28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b/>
                <w:bCs/>
                <w:sz w:val="20"/>
                <w:szCs w:val="20"/>
              </w:rPr>
              <w:t xml:space="preserve">Dept-wise Cost Report</w:t>
            </w:r>
          </w:p>
        </w:tc>
        <w:tc>
          <w:tcPr>
            <w:tcW w:type="dxa" w:w="356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Total material + service cost per department</w:t>
            </w:r>
          </w:p>
        </w:tc>
        <w:tc>
          <w:tcPr>
            <w:tcW w:type="dxa" w:w="30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Date range, dept</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bCs/>
                <w:sz w:val="20"/>
                <w:szCs w:val="20"/>
              </w:rPr>
              <w:t xml:space="preserve">Service Bill Report</w:t>
            </w:r>
          </w:p>
        </w:tc>
        <w:tc>
          <w:tcPr>
            <w:tcW w:type="dxa" w:w="35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All service bills with TDS/GST/payment status</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Date range, vendor, dept, status</w:t>
            </w:r>
          </w:p>
        </w:tc>
      </w:tr>
      <w:tr>
        <w:tc>
          <w:tcPr>
            <w:tcW w:type="dxa" w:w="28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b/>
                <w:bCs/>
                <w:sz w:val="20"/>
                <w:szCs w:val="20"/>
              </w:rPr>
              <w:t xml:space="preserve">Low-Stock Alert Report</w:t>
            </w:r>
          </w:p>
        </w:tc>
        <w:tc>
          <w:tcPr>
            <w:tcW w:type="dxa" w:w="356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Items currently at or below reorder level</w:t>
            </w:r>
          </w:p>
        </w:tc>
        <w:tc>
          <w:tcPr>
            <w:tcW w:type="dxa" w:w="30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Category, dept</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bCs/>
                <w:sz w:val="20"/>
                <w:szCs w:val="20"/>
              </w:rPr>
              <w:t xml:space="preserve">Supplier-wise Purchase</w:t>
            </w:r>
          </w:p>
        </w:tc>
        <w:tc>
          <w:tcPr>
            <w:tcW w:type="dxa" w:w="35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Total procurement per supplier with item detail</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Date range, supplier</w:t>
            </w:r>
          </w:p>
        </w:tc>
      </w:tr>
      <w:tr>
        <w:tc>
          <w:tcPr>
            <w:tcW w:type="dxa" w:w="28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b/>
                <w:bCs/>
                <w:sz w:val="20"/>
                <w:szCs w:val="20"/>
              </w:rPr>
              <w:t xml:space="preserve">Opening vs Current Stock</w:t>
            </w:r>
          </w:p>
        </w:tc>
        <w:tc>
          <w:tcPr>
            <w:tcW w:type="dxa" w:w="356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Comparison of opening balance vs current balance</w:t>
            </w:r>
          </w:p>
        </w:tc>
        <w:tc>
          <w:tcPr>
            <w:tcW w:type="dxa" w:w="30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Category, item</w:t>
            </w:r>
          </w:p>
        </w:tc>
      </w:tr>
    </w:tbl>
    <w:p>
      <w:pPr>
        <w:spacing w:after="0" w:before="160"/>
      </w:pPr>
      <w:r>
        <w:rPr>
          <w:rFonts w:ascii="Arial" w:cs="Arial" w:eastAsia="Arial" w:hAnsi="Arial"/>
          <w:sz w:val="20"/>
          <w:szCs w:val="20"/>
        </w:rPr>
        <w:t xml:space="preserve"/>
      </w:r>
    </w:p>
    <w:p>
      <w:pPr>
        <w:pStyle w:val="Heading2"/>
        <w:spacing w:after="120" w:before="320"/>
      </w:pPr>
      <w:r>
        <w:rPr>
          <w:rFonts w:ascii="Arial" w:cs="Arial" w:eastAsia="Arial" w:hAnsi="Arial"/>
          <w:b/>
          <w:bCs/>
          <w:color w:val="2563A8"/>
          <w:sz w:val="28"/>
          <w:szCs w:val="28"/>
        </w:rPr>
        <w:t xml:space="preserve">8.2 Export Formats</w:t>
      </w:r>
    </w:p>
    <w:p>
      <w:pPr>
        <w:pStyle w:val="ListParagraph"/>
        <w:numPr>
          <w:ilvl w:val="0"/>
          <w:numId w:val="2"/>
        </w:numPr>
        <w:spacing w:after="40" w:before="40"/>
      </w:pPr>
      <w:r>
        <w:rPr>
          <w:rFonts w:ascii="Arial" w:cs="Arial" w:eastAsia="Arial" w:hAnsi="Arial"/>
          <w:sz w:val="20"/>
          <w:szCs w:val="20"/>
        </w:rPr>
        <w:t xml:space="default"/>
      </w:r>
    </w:p>
    <w:p>
      <w:pPr>
        <w:pStyle w:val="ListParagraph"/>
        <w:numPr>
          <w:ilvl w:val="0"/>
          <w:numId w:val="2"/>
        </w:numPr>
        <w:spacing w:after="40" w:before="40"/>
      </w:pPr>
      <w:r>
        <w:rPr>
          <w:rFonts w:ascii="Arial" w:cs="Arial" w:eastAsia="Arial" w:hAnsi="Arial"/>
          <w:sz w:val="20"/>
          <w:szCs w:val="20"/>
        </w:rPr>
        <w:t xml:space="default"/>
      </w:r>
    </w:p>
    <w:p>
      <w:pPr>
        <w:pStyle w:val="ListParagraph"/>
        <w:numPr>
          <w:ilvl w:val="0"/>
          <w:numId w:val="2"/>
        </w:numPr>
        <w:spacing w:after="40" w:before="40"/>
      </w:pPr>
      <w:r>
        <w:rPr>
          <w:rFonts w:ascii="Arial" w:cs="Arial" w:eastAsia="Arial" w:hAnsi="Arial"/>
          <w:sz w:val="20"/>
          <w:szCs w:val="20"/>
        </w:rPr>
        <w:t xml:space="default"/>
      </w:r>
    </w:p>
    <w:p>
      <w:pPr>
        <w:spacing w:after="0" w:before="120"/>
      </w:pPr>
      <w:r>
        <w:rPr>
          <w:rFonts w:ascii="Arial" w:cs="Arial" w:eastAsia="Arial" w:hAnsi="Arial"/>
          <w:sz w:val="20"/>
          <w:szCs w:val="20"/>
        </w:rPr>
        <w:t xml:space="preserve"/>
      </w:r>
    </w:p>
    <w:p>
      <w:pPr>
        <w:pStyle w:val="Heading2"/>
        <w:spacing w:after="120" w:before="320"/>
      </w:pPr>
      <w:r>
        <w:rPr>
          <w:rFonts w:ascii="Arial" w:cs="Arial" w:eastAsia="Arial" w:hAnsi="Arial"/>
          <w:b/>
          <w:bCs/>
          <w:color w:val="2563A8"/>
          <w:sz w:val="28"/>
          <w:szCs w:val="28"/>
        </w:rPr>
        <w:t xml:space="preserve">8.3 Procurement Comparison (Existing Feature — Enhanced)</w:t>
      </w:r>
    </w:p>
    <w:p>
      <w:r>
        <w:rPr>
          <w:rFonts w:ascii="Arial" w:cs="Arial" w:eastAsia="Arial" w:hAnsi="Arial"/>
          <w:sz w:val="20"/>
          <w:szCs w:val="20"/>
        </w:rPr>
        <w:t xml:space="preserve">The existing 'Procurement Comparison' feature is retained and enhanced:</w:t>
      </w:r>
    </w:p>
    <w:p>
      <w:pPr>
        <w:pStyle w:val="ListParagraph"/>
        <w:numPr>
          <w:ilvl w:val="0"/>
          <w:numId w:val="2"/>
        </w:numPr>
        <w:spacing w:after="40" w:before="40"/>
      </w:pPr>
      <w:r>
        <w:rPr>
          <w:rFonts w:ascii="Arial" w:cs="Arial" w:eastAsia="Arial" w:hAnsi="Arial"/>
          <w:sz w:val="20"/>
          <w:szCs w:val="20"/>
        </w:rPr>
        <w:t xml:space="preserve">Compare total procurement cost vs total consumption cost by department for any date range.</w:t>
      </w:r>
    </w:p>
    <w:p>
      <w:pPr>
        <w:pStyle w:val="ListParagraph"/>
        <w:numPr>
          <w:ilvl w:val="0"/>
          <w:numId w:val="2"/>
        </w:numPr>
        <w:spacing w:after="40" w:before="40"/>
      </w:pPr>
      <w:r>
        <w:rPr>
          <w:rFonts w:ascii="Arial" w:cs="Arial" w:eastAsia="Arial" w:hAnsi="Arial"/>
          <w:sz w:val="20"/>
          <w:szCs w:val="20"/>
        </w:rPr>
        <w:t xml:space="preserve">Highlight items where consumption exceeds procurement (potential data entry error or unrecorded procurement).</w:t>
      </w:r>
    </w:p>
    <w:p>
      <w:pPr>
        <w:pStyle w:val="ListParagraph"/>
        <w:numPr>
          <w:ilvl w:val="0"/>
          <w:numId w:val="2"/>
        </w:numPr>
        <w:spacing w:after="40" w:before="40"/>
      </w:pPr>
      <w:r>
        <w:rPr>
          <w:rFonts w:ascii="Arial" w:cs="Arial" w:eastAsia="Arial" w:hAnsi="Arial"/>
          <w:sz w:val="20"/>
          <w:szCs w:val="20"/>
        </w:rPr>
        <w:t xml:space="preserve">Highlight items with procurement but zero consumption (possible overstock or unrecorded usage).</w:t>
      </w:r>
    </w:p>
    <w:p>
      <w:pPr>
        <w:spacing w:after="0" w:before="0"/>
      </w:pPr>
      <w:r>
        <w:br/>
      </w:r>
    </w:p>
    <w:p>
      <w:pPr>
        <w:pStyle w:val="Heading1"/>
        <w:pBdr>
          <w:bottom w:val="single" w:color="2563A8" w:sz="8" w:space="4"/>
        </w:pBdr>
        <w:spacing w:after="200" w:before="400"/>
      </w:pPr>
      <w:r>
        <w:rPr>
          <w:rFonts w:ascii="Arial" w:cs="Arial" w:eastAsia="Arial" w:hAnsi="Arial"/>
          <w:b/>
          <w:bCs/>
          <w:color w:val="1A3A5C"/>
          <w:sz w:val="36"/>
          <w:szCs w:val="36"/>
        </w:rPr>
        <w:t xml:space="preserve">9. Database Schema</w:t>
      </w:r>
    </w:p>
    <w:p>
      <w:pPr>
        <w:pStyle w:val="Heading2"/>
        <w:spacing w:after="120" w:before="320"/>
      </w:pPr>
      <w:r>
        <w:rPr>
          <w:rFonts w:ascii="Arial" w:cs="Arial" w:eastAsia="Arial" w:hAnsi="Arial"/>
          <w:b/>
          <w:bCs/>
          <w:color w:val="2563A8"/>
          <w:sz w:val="28"/>
          <w:szCs w:val="28"/>
        </w:rPr>
        <w:t xml:space="preserve">9.1 Tables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2563A8" w:sz="4"/>
              <w:left w:val="single" w:color="2563A8" w:sz="4"/>
              <w:bottom w:val="single" w:color="2563A8" w:sz="4"/>
              <w:right w:val="single" w:color="2563A8" w:sz="4"/>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Table Name</w:t>
            </w:r>
          </w:p>
        </w:tc>
        <w:tc>
          <w:tcPr>
            <w:tcW w:type="dxa" w:w="3500"/>
            <w:tcBorders>
              <w:top w:val="single" w:color="2563A8" w:sz="4"/>
              <w:left w:val="single" w:color="2563A8" w:sz="4"/>
              <w:bottom w:val="single" w:color="2563A8" w:sz="4"/>
              <w:right w:val="single" w:color="2563A8" w:sz="4"/>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Purpose</w:t>
            </w:r>
          </w:p>
        </w:tc>
        <w:tc>
          <w:tcPr>
            <w:tcW w:type="dxa" w:w="3360"/>
            <w:tcBorders>
              <w:top w:val="single" w:color="2563A8" w:sz="4"/>
              <w:left w:val="single" w:color="2563A8" w:sz="4"/>
              <w:bottom w:val="single" w:color="2563A8" w:sz="4"/>
              <w:right w:val="single" w:color="2563A8" w:sz="4"/>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Key Relationships</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departments</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Master list of departments and sub-departments</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Referenced by procurement, consumption, service_bills</w:t>
            </w:r>
          </w:p>
        </w:tc>
      </w:tr>
      <w:tr>
        <w:tc>
          <w:tcPr>
            <w:tcW w:type="dxa" w:w="25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suppliers</w:t>
            </w:r>
          </w:p>
        </w:tc>
        <w:tc>
          <w:tcPr>
            <w:tcW w:type="dxa" w:w="35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Supplier master — name, GST number, contact</w:t>
            </w:r>
          </w:p>
        </w:tc>
        <w:tc>
          <w:tcPr>
            <w:tcW w:type="dxa" w:w="336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Referenced by procurements</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vendors</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Service vendor master — name, PAN, GST</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Referenced by service_bills</w:t>
            </w:r>
          </w:p>
        </w:tc>
      </w:tr>
      <w:tr>
        <w:tc>
          <w:tcPr>
            <w:tcW w:type="dxa" w:w="25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items</w:t>
            </w:r>
          </w:p>
        </w:tc>
        <w:tc>
          <w:tcPr>
            <w:tcW w:type="dxa" w:w="35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Item master — all stockable items</w:t>
            </w:r>
          </w:p>
        </w:tc>
        <w:tc>
          <w:tcPr>
            <w:tcW w:type="dxa" w:w="336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Referenced by ledger, procurement_lines, consumption_lines</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procurements</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Procurement header record</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Has many procurement_lines; belongs to supplier, dept</w:t>
            </w:r>
          </w:p>
        </w:tc>
      </w:tr>
      <w:tr>
        <w:tc>
          <w:tcPr>
            <w:tcW w:type="dxa" w:w="25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procurement_lines</w:t>
            </w:r>
          </w:p>
        </w:tc>
        <w:tc>
          <w:tcPr>
            <w:tcW w:type="dxa" w:w="35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Individual line items per procurement</w:t>
            </w:r>
          </w:p>
        </w:tc>
        <w:tc>
          <w:tcPr>
            <w:tcW w:type="dxa" w:w="336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Belongs to procurements and items</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service_bills</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Service bill records</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Belongs to vendors and departments</w:t>
            </w:r>
          </w:p>
        </w:tc>
      </w:tr>
      <w:tr>
        <w:tc>
          <w:tcPr>
            <w:tcW w:type="dxa" w:w="25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stock_ledger_entries</w:t>
            </w:r>
          </w:p>
        </w:tc>
        <w:tc>
          <w:tcPr>
            <w:tcW w:type="dxa" w:w="35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Every stock movement — immutable event log</w:t>
            </w:r>
          </w:p>
        </w:tc>
        <w:tc>
          <w:tcPr>
            <w:tcW w:type="dxa" w:w="336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References items, procurements or consumptions</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consumptions</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Consumption header record</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Has many consumption_lines; belongs to dept</w:t>
            </w:r>
          </w:p>
        </w:tc>
      </w:tr>
      <w:tr>
        <w:tc>
          <w:tcPr>
            <w:tcW w:type="dxa" w:w="25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consumption_lines</w:t>
            </w:r>
          </w:p>
        </w:tc>
        <w:tc>
          <w:tcPr>
            <w:tcW w:type="dxa" w:w="35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Individual items consumed</w:t>
            </w:r>
          </w:p>
        </w:tc>
        <w:tc>
          <w:tcPr>
            <w:tcW w:type="dxa" w:w="336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Belongs to consumptions and items; triggers ledger OUT</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low_stock_alerts</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Alert records when item falls below reorder level</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References items</w:t>
            </w:r>
          </w:p>
        </w:tc>
      </w:tr>
      <w:tr>
        <w:tc>
          <w:tcPr>
            <w:tcW w:type="dxa" w:w="25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users</w:t>
            </w:r>
          </w:p>
        </w:tc>
        <w:tc>
          <w:tcPr>
            <w:tcW w:type="dxa" w:w="35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System users with roles</w:t>
            </w:r>
          </w:p>
        </w:tc>
        <w:tc>
          <w:tcPr>
            <w:tcW w:type="dxa" w:w="336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Referenced across all modules as created_by, approved_by</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audit_log</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Every create/update action across all tables</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References all tables and users</w:t>
            </w:r>
          </w:p>
        </w:tc>
      </w:tr>
    </w:tbl>
    <w:p>
      <w:pPr>
        <w:spacing w:after="0" w:before="160"/>
      </w:pPr>
      <w:r>
        <w:rPr>
          <w:rFonts w:ascii="Arial" w:cs="Arial" w:eastAsia="Arial" w:hAnsi="Arial"/>
          <w:sz w:val="20"/>
          <w:szCs w:val="20"/>
        </w:rPr>
        <w:t xml:space="preserve"/>
      </w:r>
    </w:p>
    <w:p>
      <w:pPr>
        <w:pStyle w:val="Heading2"/>
        <w:spacing w:after="120" w:before="320"/>
      </w:pPr>
      <w:r>
        <w:rPr>
          <w:rFonts w:ascii="Arial" w:cs="Arial" w:eastAsia="Arial" w:hAnsi="Arial"/>
          <w:b/>
          <w:bCs/>
          <w:color w:val="2563A8"/>
          <w:sz w:val="28"/>
          <w:szCs w:val="28"/>
        </w:rPr>
        <w:t xml:space="preserve">9.2 Key Table Definitions</w:t>
      </w:r>
    </w:p>
    <w:p>
      <w:pPr>
        <w:pStyle w:val="Heading3"/>
        <w:spacing w:after="80" w:before="240"/>
      </w:pPr>
      <w:r>
        <w:rPr>
          <w:rFonts w:ascii="Arial" w:cs="Arial" w:eastAsia="Arial" w:hAnsi="Arial"/>
          <w:b/>
          <w:bCs/>
          <w:color w:val="444441"/>
          <w:sz w:val="24"/>
          <w:szCs w:val="24"/>
        </w:rPr>
        <w:t xml:space="preserve">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tcBorders>
              <w:top w:val="single" w:color="2563A8" w:sz="4"/>
              <w:left w:val="single" w:color="2563A8" w:sz="4"/>
              <w:bottom w:val="single" w:color="2563A8" w:sz="4"/>
              <w:right w:val="single" w:color="2563A8" w:sz="4"/>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Column</w:t>
            </w:r>
          </w:p>
        </w:tc>
        <w:tc>
          <w:tcPr>
            <w:tcW w:type="dxa" w:w="2000"/>
            <w:tcBorders>
              <w:top w:val="single" w:color="2563A8" w:sz="4"/>
              <w:left w:val="single" w:color="2563A8" w:sz="4"/>
              <w:bottom w:val="single" w:color="2563A8" w:sz="4"/>
              <w:right w:val="single" w:color="2563A8" w:sz="4"/>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Type</w:t>
            </w:r>
          </w:p>
        </w:tc>
        <w:tc>
          <w:tcPr>
            <w:tcW w:type="dxa" w:w="4860"/>
            <w:tcBorders>
              <w:top w:val="single" w:color="2563A8" w:sz="4"/>
              <w:left w:val="single" w:color="2563A8" w:sz="4"/>
              <w:bottom w:val="single" w:color="2563A8" w:sz="4"/>
              <w:right w:val="single" w:color="2563A8" w:sz="4"/>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Constraints</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id</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UUID</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PRIMARY KEY, DEFAULT gen_random_uuid()</w:t>
            </w:r>
          </w:p>
        </w:tc>
      </w:tr>
      <w:tr>
        <w:tc>
          <w:tcPr>
            <w:tcW w:type="dxa" w:w="25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item_code</w:t>
            </w:r>
          </w:p>
        </w:tc>
        <w:tc>
          <w:tcPr>
            <w:tcW w:type="dxa" w:w="20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VARCHAR(20)</w:t>
            </w:r>
          </w:p>
        </w:tc>
        <w:tc>
          <w:tcPr>
            <w:tcW w:type="dxa" w:w="486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UNIQUE NOT NULL — format ITEM-NNNN</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item_name</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VARCHAR(255)</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NOT NULL</w:t>
            </w:r>
          </w:p>
        </w:tc>
      </w:tr>
      <w:tr>
        <w:tc>
          <w:tcPr>
            <w:tcW w:type="dxa" w:w="25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category</w:t>
            </w:r>
          </w:p>
        </w:tc>
        <w:tc>
          <w:tcPr>
            <w:tcW w:type="dxa" w:w="20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VARCHAR(100)</w:t>
            </w:r>
          </w:p>
        </w:tc>
        <w:tc>
          <w:tcPr>
            <w:tcW w:type="dxa" w:w="486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NOT NULL</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unit_of_measure</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VARCHAR(50)</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NOT NULL</w:t>
            </w:r>
          </w:p>
        </w:tc>
      </w:tr>
      <w:tr>
        <w:tc>
          <w:tcPr>
            <w:tcW w:type="dxa" w:w="25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reorder_level</w:t>
            </w:r>
          </w:p>
        </w:tc>
        <w:tc>
          <w:tcPr>
            <w:tcW w:type="dxa" w:w="20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DECIMAL(10,3)</w:t>
            </w:r>
          </w:p>
        </w:tc>
        <w:tc>
          <w:tcPr>
            <w:tcW w:type="dxa" w:w="486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NOT NULL DEFAULT 0</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minimum_order_qty</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DECIMAL(10,3)</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
            </w:r>
          </w:p>
        </w:tc>
      </w:tr>
      <w:tr>
        <w:tc>
          <w:tcPr>
            <w:tcW w:type="dxa" w:w="25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hsn_code</w:t>
            </w:r>
          </w:p>
        </w:tc>
        <w:tc>
          <w:tcPr>
            <w:tcW w:type="dxa" w:w="20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VARCHAR(20)</w:t>
            </w:r>
          </w:p>
        </w:tc>
        <w:tc>
          <w:tcPr>
            <w:tcW w:type="dxa" w:w="486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standard_rate</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DECIMAL(10,2)</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
            </w:r>
          </w:p>
        </w:tc>
      </w:tr>
      <w:tr>
        <w:tc>
          <w:tcPr>
            <w:tcW w:type="dxa" w:w="25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location_rack</w:t>
            </w:r>
          </w:p>
        </w:tc>
        <w:tc>
          <w:tcPr>
            <w:tcW w:type="dxa" w:w="20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VARCHAR(100)</w:t>
            </w:r>
          </w:p>
        </w:tc>
        <w:tc>
          <w:tcPr>
            <w:tcW w:type="dxa" w:w="486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is_active</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BOOLEAN</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NOT NULL DEFAULT true</w:t>
            </w:r>
          </w:p>
        </w:tc>
      </w:tr>
      <w:tr>
        <w:tc>
          <w:tcPr>
            <w:tcW w:type="dxa" w:w="25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created_by</w:t>
            </w:r>
          </w:p>
        </w:tc>
        <w:tc>
          <w:tcPr>
            <w:tcW w:type="dxa" w:w="20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UUID</w:t>
            </w:r>
          </w:p>
        </w:tc>
        <w:tc>
          <w:tcPr>
            <w:tcW w:type="dxa" w:w="486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FK → users.id</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created_at</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TIMESTAMPTZ</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DEFAULT now()</w:t>
            </w:r>
          </w:p>
        </w:tc>
      </w:tr>
    </w:tbl>
    <w:p>
      <w:pPr>
        <w:spacing w:after="0" w:before="120"/>
      </w:pPr>
      <w:r>
        <w:rPr>
          <w:rFonts w:ascii="Arial" w:cs="Arial" w:eastAsia="Arial" w:hAnsi="Arial"/>
          <w:sz w:val="20"/>
          <w:szCs w:val="20"/>
        </w:rPr>
        <w:t xml:space="preserve"/>
      </w:r>
    </w:p>
    <w:p>
      <w:pPr>
        <w:pStyle w:val="Heading3"/>
        <w:spacing w:after="80" w:before="240"/>
      </w:pPr>
      <w:r>
        <w:rPr>
          <w:rFonts w:ascii="Arial" w:cs="Arial" w:eastAsia="Arial" w:hAnsi="Arial"/>
          <w:b/>
          <w:bCs/>
          <w:color w:val="444441"/>
          <w:sz w:val="24"/>
          <w:szCs w:val="24"/>
        </w:rPr>
        <w:t xml:space="preserve">procurements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tcBorders>
              <w:top w:val="single" w:color="2563A8" w:sz="4"/>
              <w:left w:val="single" w:color="2563A8" w:sz="4"/>
              <w:bottom w:val="single" w:color="2563A8" w:sz="4"/>
              <w:right w:val="single" w:color="2563A8" w:sz="4"/>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Column</w:t>
            </w:r>
          </w:p>
        </w:tc>
        <w:tc>
          <w:tcPr>
            <w:tcW w:type="dxa" w:w="2000"/>
            <w:tcBorders>
              <w:top w:val="single" w:color="2563A8" w:sz="4"/>
              <w:left w:val="single" w:color="2563A8" w:sz="4"/>
              <w:bottom w:val="single" w:color="2563A8" w:sz="4"/>
              <w:right w:val="single" w:color="2563A8" w:sz="4"/>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Type</w:t>
            </w:r>
          </w:p>
        </w:tc>
        <w:tc>
          <w:tcPr>
            <w:tcW w:type="dxa" w:w="4860"/>
            <w:tcBorders>
              <w:top w:val="single" w:color="2563A8" w:sz="4"/>
              <w:left w:val="single" w:color="2563A8" w:sz="4"/>
              <w:bottom w:val="single" w:color="2563A8" w:sz="4"/>
              <w:right w:val="single" w:color="2563A8" w:sz="4"/>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Constraints</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id</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UUID</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PRIMARY KEY</w:t>
            </w:r>
          </w:p>
        </w:tc>
      </w:tr>
      <w:tr>
        <w:tc>
          <w:tcPr>
            <w:tcW w:type="dxa" w:w="25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jcapl_serial_number</w:t>
            </w:r>
          </w:p>
        </w:tc>
        <w:tc>
          <w:tcPr>
            <w:tcW w:type="dxa" w:w="20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VARCHAR(30)</w:t>
            </w:r>
          </w:p>
        </w:tc>
        <w:tc>
          <w:tcPr>
            <w:tcW w:type="dxa" w:w="486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UNIQUE NOT NULL — format JCAPL-YYYY-NNNN</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supplier_id</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UUID</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FK → suppliers.id NOT NULL</w:t>
            </w:r>
          </w:p>
        </w:tc>
      </w:tr>
      <w:tr>
        <w:tc>
          <w:tcPr>
            <w:tcW w:type="dxa" w:w="25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bill_number</w:t>
            </w:r>
          </w:p>
        </w:tc>
        <w:tc>
          <w:tcPr>
            <w:tcW w:type="dxa" w:w="20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VARCHAR(100)</w:t>
            </w:r>
          </w:p>
        </w:tc>
        <w:tc>
          <w:tcPr>
            <w:tcW w:type="dxa" w:w="486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NOT NULL</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bill_date</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DATE</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NOT NULL</w:t>
            </w:r>
          </w:p>
        </w:tc>
      </w:tr>
      <w:tr>
        <w:tc>
          <w:tcPr>
            <w:tcW w:type="dxa" w:w="25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bill_photo_url</w:t>
            </w:r>
          </w:p>
        </w:tc>
        <w:tc>
          <w:tcPr>
            <w:tcW w:type="dxa" w:w="20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TEXT</w:t>
            </w:r>
          </w:p>
        </w:tc>
        <w:tc>
          <w:tcPr>
            <w:tcW w:type="dxa" w:w="486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NOT NULL</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department_id</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UUID</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FK → departments.id NOT NULL</w:t>
            </w:r>
          </w:p>
        </w:tc>
      </w:tr>
      <w:tr>
        <w:tc>
          <w:tcPr>
            <w:tcW w:type="dxa" w:w="25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sub_department_machine</w:t>
            </w:r>
          </w:p>
        </w:tc>
        <w:tc>
          <w:tcPr>
            <w:tcW w:type="dxa" w:w="20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VARCHAR(255)</w:t>
            </w:r>
          </w:p>
        </w:tc>
        <w:tc>
          <w:tcPr>
            <w:tcW w:type="dxa" w:w="486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NOT NULL</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purpose_of_purchase</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TEXT</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NOT NULL</w:t>
            </w:r>
          </w:p>
        </w:tc>
      </w:tr>
      <w:tr>
        <w:tc>
          <w:tcPr>
            <w:tcW w:type="dxa" w:w="25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store_incharge_id</w:t>
            </w:r>
          </w:p>
        </w:tc>
        <w:tc>
          <w:tcPr>
            <w:tcW w:type="dxa" w:w="20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UUID</w:t>
            </w:r>
          </w:p>
        </w:tc>
        <w:tc>
          <w:tcPr>
            <w:tcW w:type="dxa" w:w="486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FK → users.id NOT NULL</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grand_subtotal</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DECIMAL(12,2)</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NOT NULL</w:t>
            </w:r>
          </w:p>
        </w:tc>
      </w:tr>
      <w:tr>
        <w:tc>
          <w:tcPr>
            <w:tcW w:type="dxa" w:w="25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total_gst</w:t>
            </w:r>
          </w:p>
        </w:tc>
        <w:tc>
          <w:tcPr>
            <w:tcW w:type="dxa" w:w="20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DECIMAL(12,2)</w:t>
            </w:r>
          </w:p>
        </w:tc>
        <w:tc>
          <w:tcPr>
            <w:tcW w:type="dxa" w:w="486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NOT NULL</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grand_total</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DECIMAL(12,2)</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NOT NULL</w:t>
            </w:r>
          </w:p>
        </w:tc>
      </w:tr>
      <w:tr>
        <w:tc>
          <w:tcPr>
            <w:tcW w:type="dxa" w:w="25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notes</w:t>
            </w:r>
          </w:p>
        </w:tc>
        <w:tc>
          <w:tcPr>
            <w:tcW w:type="dxa" w:w="20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TEXT</w:t>
            </w:r>
          </w:p>
        </w:tc>
        <w:tc>
          <w:tcPr>
            <w:tcW w:type="dxa" w:w="486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created_by</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UUID</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FK → users.id</w:t>
            </w:r>
          </w:p>
        </w:tc>
      </w:tr>
      <w:tr>
        <w:tc>
          <w:tcPr>
            <w:tcW w:type="dxa" w:w="25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created_at</w:t>
            </w:r>
          </w:p>
        </w:tc>
        <w:tc>
          <w:tcPr>
            <w:tcW w:type="dxa" w:w="20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TIMESTAMPTZ</w:t>
            </w:r>
          </w:p>
        </w:tc>
        <w:tc>
          <w:tcPr>
            <w:tcW w:type="dxa" w:w="486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DEFAULT now()</w:t>
            </w:r>
          </w:p>
        </w:tc>
      </w:tr>
    </w:tbl>
    <w:p>
      <w:pPr>
        <w:spacing w:after="0" w:before="120"/>
      </w:pPr>
      <w:r>
        <w:rPr>
          <w:rFonts w:ascii="Arial" w:cs="Arial" w:eastAsia="Arial" w:hAnsi="Arial"/>
          <w:sz w:val="20"/>
          <w:szCs w:val="20"/>
        </w:rPr>
        <w:t xml:space="preserve"/>
      </w:r>
    </w:p>
    <w:p>
      <w:pPr>
        <w:pStyle w:val="Heading3"/>
        <w:spacing w:after="80" w:before="240"/>
      </w:pPr>
      <w:r>
        <w:rPr>
          <w:rFonts w:ascii="Arial" w:cs="Arial" w:eastAsia="Arial" w:hAnsi="Arial"/>
          <w:b/>
          <w:bCs/>
          <w:color w:val="444441"/>
          <w:sz w:val="24"/>
          <w:szCs w:val="24"/>
        </w:rPr>
        <w:t xml:space="preserve">stock_ledger_entries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tcBorders>
              <w:top w:val="single" w:color="2563A8" w:sz="4"/>
              <w:left w:val="single" w:color="2563A8" w:sz="4"/>
              <w:bottom w:val="single" w:color="2563A8" w:sz="4"/>
              <w:right w:val="single" w:color="2563A8" w:sz="4"/>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Column</w:t>
            </w:r>
          </w:p>
        </w:tc>
        <w:tc>
          <w:tcPr>
            <w:tcW w:type="dxa" w:w="2000"/>
            <w:tcBorders>
              <w:top w:val="single" w:color="2563A8" w:sz="4"/>
              <w:left w:val="single" w:color="2563A8" w:sz="4"/>
              <w:bottom w:val="single" w:color="2563A8" w:sz="4"/>
              <w:right w:val="single" w:color="2563A8" w:sz="4"/>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Type</w:t>
            </w:r>
          </w:p>
        </w:tc>
        <w:tc>
          <w:tcPr>
            <w:tcW w:type="dxa" w:w="4860"/>
            <w:tcBorders>
              <w:top w:val="single" w:color="2563A8" w:sz="4"/>
              <w:left w:val="single" w:color="2563A8" w:sz="4"/>
              <w:bottom w:val="single" w:color="2563A8" w:sz="4"/>
              <w:right w:val="single" w:color="2563A8" w:sz="4"/>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Constraints</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id</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UUID</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PRIMARY KEY</w:t>
            </w:r>
          </w:p>
        </w:tc>
      </w:tr>
      <w:tr>
        <w:tc>
          <w:tcPr>
            <w:tcW w:type="dxa" w:w="25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item_id</w:t>
            </w:r>
          </w:p>
        </w:tc>
        <w:tc>
          <w:tcPr>
            <w:tcW w:type="dxa" w:w="20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UUID</w:t>
            </w:r>
          </w:p>
        </w:tc>
        <w:tc>
          <w:tcPr>
            <w:tcW w:type="dxa" w:w="486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FK → items.id NOT NULL</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item_name_snapshot</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VARCHAR(255)</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NOT NULL — copy at time of entry</w:t>
            </w:r>
          </w:p>
        </w:tc>
      </w:tr>
      <w:tr>
        <w:tc>
          <w:tcPr>
            <w:tcW w:type="dxa" w:w="25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movement_type</w:t>
            </w:r>
          </w:p>
        </w:tc>
        <w:tc>
          <w:tcPr>
            <w:tcW w:type="dxa" w:w="20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ENUM</w:t>
            </w:r>
          </w:p>
        </w:tc>
        <w:tc>
          <w:tcPr>
            <w:tcW w:type="dxa" w:w="486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IN / OUT / OPENING / RETURN / ADJUSTMENT NOT NULL</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quantity</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DECIMAL(10,3)</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NOT NULL CHECK (quantity &gt; 0)</w:t>
            </w:r>
          </w:p>
        </w:tc>
      </w:tr>
      <w:tr>
        <w:tc>
          <w:tcPr>
            <w:tcW w:type="dxa" w:w="25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unit_of_measure</w:t>
            </w:r>
          </w:p>
        </w:tc>
        <w:tc>
          <w:tcPr>
            <w:tcW w:type="dxa" w:w="20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VARCHAR(50)</w:t>
            </w:r>
          </w:p>
        </w:tc>
        <w:tc>
          <w:tcPr>
            <w:tcW w:type="dxa" w:w="486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NOT NULL</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unit_rate</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DECIMAL(10,2)</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
            </w:r>
          </w:p>
        </w:tc>
      </w:tr>
      <w:tr>
        <w:tc>
          <w:tcPr>
            <w:tcW w:type="dxa" w:w="25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source_module</w:t>
            </w:r>
          </w:p>
        </w:tc>
        <w:tc>
          <w:tcPr>
            <w:tcW w:type="dxa" w:w="20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ENUM</w:t>
            </w:r>
          </w:p>
        </w:tc>
        <w:tc>
          <w:tcPr>
            <w:tcW w:type="dxa" w:w="486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PROCUREMENT / CONSUMPTION / OPENING / ADJUSTMENT NOT NULL</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source_record_id</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UUID</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FK to procurement or consumption</w:t>
            </w:r>
          </w:p>
        </w:tc>
      </w:tr>
      <w:tr>
        <w:tc>
          <w:tcPr>
            <w:tcW w:type="dxa" w:w="25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department_id</w:t>
            </w:r>
          </w:p>
        </w:tc>
        <w:tc>
          <w:tcPr>
            <w:tcW w:type="dxa" w:w="20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UUID</w:t>
            </w:r>
          </w:p>
        </w:tc>
        <w:tc>
          <w:tcPr>
            <w:tcW w:type="dxa" w:w="486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FK → departments.id</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movement_date</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DATE</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NOT NULL</w:t>
            </w:r>
          </w:p>
        </w:tc>
      </w:tr>
      <w:tr>
        <w:tc>
          <w:tcPr>
            <w:tcW w:type="dxa" w:w="25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running_balance</w:t>
            </w:r>
          </w:p>
        </w:tc>
        <w:tc>
          <w:tcPr>
            <w:tcW w:type="dxa" w:w="20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DECIMAL(10,3)</w:t>
            </w:r>
          </w:p>
        </w:tc>
        <w:tc>
          <w:tcPr>
            <w:tcW w:type="dxa" w:w="486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Computed and stored for performance</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entered_by</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UUID</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FK → users.id NOT NULL</w:t>
            </w:r>
          </w:p>
        </w:tc>
      </w:tr>
      <w:tr>
        <w:tc>
          <w:tcPr>
            <w:tcW w:type="dxa" w:w="25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entered_at</w:t>
            </w:r>
          </w:p>
        </w:tc>
        <w:tc>
          <w:tcPr>
            <w:tcW w:type="dxa" w:w="20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TIMESTAMPTZ</w:t>
            </w:r>
          </w:p>
        </w:tc>
        <w:tc>
          <w:tcPr>
            <w:tcW w:type="dxa" w:w="486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DEFAULT now()</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remarks</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TEXT</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Required for ADJUSTMENT type</w:t>
            </w:r>
          </w:p>
        </w:tc>
      </w:tr>
    </w:tbl>
    <w:p>
      <w:pPr>
        <w:spacing w:after="0" w:before="100"/>
      </w:pPr>
      <w:r>
        <w:rPr>
          <w:rFonts w:ascii="Arial" w:cs="Arial" w:eastAsia="Arial" w:hAnsi="Arial"/>
          <w:sz w:val="20"/>
          <w:szCs w:val="20"/>
        </w:rPr>
        <w:t xml:space="preserve"/>
      </w:r>
    </w:p>
    <w:p>
      <w:r>
        <w:rPr>
          <w:rFonts w:ascii="Arial" w:cs="Arial" w:eastAsia="Arial" w:hAnsi="Arial"/>
          <w:b/>
          <w:bCs/>
          <w:sz w:val="20"/>
          <w:szCs w:val="20"/>
        </w:rPr>
        <w:t xml:space="preserve">Note: </w:t>
      </w:r>
      <w:r>
        <w:rPr>
          <w:rFonts w:ascii="Arial" w:cs="Arial" w:eastAsia="Arial" w:hAnsi="Arial"/>
          <w:sz w:val="20"/>
          <w:szCs w:val="20"/>
        </w:rPr>
        <w:t xml:space="preserve">stock_ledger_entries is an append-only table. No UPDATE or DELETE operations are permitted on this table by any application code. Corrections must be made via new ADJUSTMENT entries with mandatory remarks.</w:t>
      </w:r>
    </w:p>
    <w:p>
      <w:pPr>
        <w:spacing w:after="0" w:before="0"/>
      </w:pPr>
      <w:r>
        <w:br/>
      </w:r>
    </w:p>
    <w:p>
      <w:pPr>
        <w:pStyle w:val="Heading1"/>
        <w:pBdr>
          <w:bottom w:val="single" w:color="2563A8" w:sz="8" w:space="4"/>
        </w:pBdr>
        <w:spacing w:after="200" w:before="400"/>
      </w:pPr>
      <w:r>
        <w:rPr>
          <w:rFonts w:ascii="Arial" w:cs="Arial" w:eastAsia="Arial" w:hAnsi="Arial"/>
          <w:b/>
          <w:bCs/>
          <w:color w:val="1A3A5C"/>
          <w:sz w:val="36"/>
          <w:szCs w:val="36"/>
        </w:rPr>
        <w:t xml:space="preserve">10. Business Logic &amp; Rules</w:t>
      </w:r>
    </w:p>
    <w:p>
      <w:pPr>
        <w:pStyle w:val="Heading2"/>
        <w:spacing w:after="120" w:before="320"/>
      </w:pPr>
      <w:r>
        <w:rPr>
          <w:rFonts w:ascii="Arial" w:cs="Arial" w:eastAsia="Arial" w:hAnsi="Arial"/>
          <w:b/>
          <w:bCs/>
          <w:color w:val="2563A8"/>
          <w:sz w:val="28"/>
          <w:szCs w:val="28"/>
        </w:rPr>
        <w:t xml:space="preserve">10.1 JCAPL Serial Number Generation</w:t>
      </w:r>
    </w:p>
    <w:p>
      <w:r>
        <w:rPr>
          <w:rFonts w:ascii="Arial" w:cs="Arial" w:eastAsia="Arial" w:hAnsi="Arial"/>
          <w:sz w:val="20"/>
          <w:szCs w:val="20"/>
        </w:rPr>
        <w:t xml:space="preserve">The system auto-generates JCAPL serial numbers in two formats:</w:t>
      </w:r>
    </w:p>
    <w:p>
      <w:pPr>
        <w:pStyle w:val="ListParagraph"/>
        <w:numPr>
          <w:ilvl w:val="0"/>
          <w:numId w:val="2"/>
        </w:numPr>
        <w:spacing w:after="40" w:before="40"/>
      </w:pPr>
      <w:r>
        <w:rPr>
          <w:rFonts w:ascii="Arial" w:cs="Arial" w:eastAsia="Arial" w:hAnsi="Arial"/>
          <w:sz w:val="20"/>
          <w:szCs w:val="20"/>
        </w:rPr>
        <w:t xml:space="default"/>
      </w:r>
    </w:p>
    <w:p>
      <w:pPr>
        <w:pStyle w:val="ListParagraph"/>
        <w:numPr>
          <w:ilvl w:val="0"/>
          <w:numId w:val="2"/>
        </w:numPr>
        <w:spacing w:after="40" w:before="40"/>
      </w:pPr>
      <w:r>
        <w:rPr>
          <w:rFonts w:ascii="Arial" w:cs="Arial" w:eastAsia="Arial" w:hAnsi="Arial"/>
          <w:sz w:val="20"/>
          <w:szCs w:val="20"/>
        </w:rPr>
        <w:t xml:space="default"/>
      </w:r>
    </w:p>
    <w:p>
      <w:r>
        <w:rPr>
          <w:rFonts w:ascii="Arial" w:cs="Arial" w:eastAsia="Arial" w:hAnsi="Arial"/>
          <w:sz w:val="20"/>
          <w:szCs w:val="20"/>
        </w:rPr>
        <w:t xml:space="preserve">The NNNN counter resets to 0001 each calendar year. Numbers are pre-reserved at form-open time to prevent gaps from abandoned entries. Users can override with a manual number subject to uniqueness validation.</w:t>
      </w:r>
    </w:p>
    <w:p>
      <w:pPr>
        <w:spacing w:after="0" w:before="120"/>
      </w:pPr>
      <w:r>
        <w:rPr>
          <w:rFonts w:ascii="Arial" w:cs="Arial" w:eastAsia="Arial" w:hAnsi="Arial"/>
          <w:sz w:val="20"/>
          <w:szCs w:val="20"/>
        </w:rPr>
        <w:t xml:space="preserve"/>
      </w:r>
    </w:p>
    <w:p>
      <w:pPr>
        <w:pStyle w:val="Heading2"/>
        <w:spacing w:after="120" w:before="320"/>
      </w:pPr>
      <w:r>
        <w:rPr>
          <w:rFonts w:ascii="Arial" w:cs="Arial" w:eastAsia="Arial" w:hAnsi="Arial"/>
          <w:b/>
          <w:bCs/>
          <w:color w:val="2563A8"/>
          <w:sz w:val="28"/>
          <w:szCs w:val="28"/>
        </w:rPr>
        <w:t xml:space="preserve">10.2 GST Computation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563A8" w:sz="4"/>
              <w:left w:val="single" w:color="2563A8" w:sz="4"/>
              <w:bottom w:val="single" w:color="2563A8" w:sz="4"/>
              <w:right w:val="single" w:color="2563A8" w:sz="4"/>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GST Scenario</w:t>
            </w:r>
          </w:p>
        </w:tc>
        <w:tc>
          <w:tcPr>
            <w:tcW w:type="dxa" w:w="6360"/>
            <w:tcBorders>
              <w:top w:val="single" w:color="2563A8" w:sz="4"/>
              <w:left w:val="single" w:color="2563A8" w:sz="4"/>
              <w:bottom w:val="single" w:color="2563A8" w:sz="4"/>
              <w:right w:val="single" w:color="2563A8" w:sz="4"/>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Rule</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CGST + SGST (intra-state purchase)</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GST rate split equally: CGST = rate/2, SGST = rate/2</w:t>
            </w:r>
          </w:p>
        </w:tc>
      </w:tr>
      <w:tr>
        <w:tc>
          <w:tcPr>
            <w:tcW w:type="dxa" w:w="30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IGST (inter-state purchase)</w:t>
            </w:r>
          </w:p>
        </w:tc>
        <w:tc>
          <w:tcPr>
            <w:tcW w:type="dxa" w:w="636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Full GST rate applied as IGST</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Bill-level GST toggle</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User selects intra-state or inter-state per procurement — affects how GST columns appear in reports</w:t>
            </w:r>
          </w:p>
        </w:tc>
      </w:tr>
      <w:tr>
        <w:tc>
          <w:tcPr>
            <w:tcW w:type="dxa" w:w="30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GST-exempt items (0%)</w:t>
            </w:r>
          </w:p>
        </w:tc>
        <w:tc>
          <w:tcPr>
            <w:tcW w:type="dxa" w:w="636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Allowed; recorded with GST = 0 for audit trail completeness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GST on service bills</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Service GST is always full rate; no CGST/SGST split required for service providers</w:t>
            </w:r>
          </w:p>
        </w:tc>
      </w:tr>
    </w:tbl>
    <w:p>
      <w:pPr>
        <w:spacing w:after="0" w:before="120"/>
      </w:pPr>
      <w:r>
        <w:rPr>
          <w:rFonts w:ascii="Arial" w:cs="Arial" w:eastAsia="Arial" w:hAnsi="Arial"/>
          <w:sz w:val="20"/>
          <w:szCs w:val="20"/>
        </w:rPr>
        <w:t xml:space="preserve"/>
      </w:r>
    </w:p>
    <w:p>
      <w:pPr>
        <w:pStyle w:val="Heading2"/>
        <w:spacing w:after="120" w:before="320"/>
      </w:pPr>
      <w:r>
        <w:rPr>
          <w:rFonts w:ascii="Arial" w:cs="Arial" w:eastAsia="Arial" w:hAnsi="Arial"/>
          <w:b/>
          <w:bCs/>
          <w:color w:val="2563A8"/>
          <w:sz w:val="28"/>
          <w:szCs w:val="28"/>
        </w:rPr>
        <w:t xml:space="preserve">10.3 Duplicate Bill Detection</w:t>
      </w:r>
    </w:p>
    <w:p>
      <w:r>
        <w:rPr>
          <w:rFonts w:ascii="Arial" w:cs="Arial" w:eastAsia="Arial" w:hAnsi="Arial"/>
          <w:sz w:val="20"/>
          <w:szCs w:val="20"/>
        </w:rPr>
        <w:t xml:space="preserve">Before saving a procurement, the system checks:</w:t>
      </w:r>
    </w:p>
    <w:p>
      <w:pPr>
        <w:pStyle w:val="ListParagraph"/>
        <w:numPr>
          <w:ilvl w:val="0"/>
          <w:numId w:val="2"/>
        </w:numPr>
        <w:spacing w:after="40" w:before="40"/>
      </w:pPr>
      <w:r>
        <w:rPr>
          <w:rFonts w:ascii="Arial" w:cs="Arial" w:eastAsia="Arial" w:hAnsi="Arial"/>
          <w:sz w:val="20"/>
          <w:szCs w:val="20"/>
        </w:rPr>
        <w:t xml:space="preserve">Same bill_number + same supplier_id → hard warning (must confirm override).</w:t>
      </w:r>
    </w:p>
    <w:p>
      <w:pPr>
        <w:pStyle w:val="ListParagraph"/>
        <w:numPr>
          <w:ilvl w:val="0"/>
          <w:numId w:val="2"/>
        </w:numPr>
        <w:spacing w:after="40" w:before="40"/>
      </w:pPr>
      <w:r>
        <w:rPr>
          <w:rFonts w:ascii="Arial" w:cs="Arial" w:eastAsia="Arial" w:hAnsi="Arial"/>
          <w:sz w:val="20"/>
          <w:szCs w:val="20"/>
        </w:rPr>
        <w:t xml:space="preserve">Same bill_date + same supplier_id + same grand_total → soft warning (potential duplicate, confirm).</w:t>
      </w:r>
    </w:p>
    <w:p>
      <w:pPr>
        <w:pStyle w:val="ListParagraph"/>
        <w:numPr>
          <w:ilvl w:val="0"/>
          <w:numId w:val="2"/>
        </w:numPr>
        <w:spacing w:after="40" w:before="40"/>
      </w:pPr>
      <w:r>
        <w:rPr>
          <w:rFonts w:ascii="Arial" w:cs="Arial" w:eastAsia="Arial" w:hAnsi="Arial"/>
          <w:sz w:val="20"/>
          <w:szCs w:val="20"/>
        </w:rPr>
        <w:t xml:space="preserve">All checks are logged in the audit_log, whether overridden or not.</w:t>
      </w:r>
    </w:p>
    <w:p>
      <w:pPr>
        <w:spacing w:after="0" w:before="120"/>
      </w:pPr>
      <w:r>
        <w:rPr>
          <w:rFonts w:ascii="Arial" w:cs="Arial" w:eastAsia="Arial" w:hAnsi="Arial"/>
          <w:sz w:val="20"/>
          <w:szCs w:val="20"/>
        </w:rPr>
        <w:t xml:space="preserve"/>
      </w:r>
    </w:p>
    <w:p>
      <w:pPr>
        <w:pStyle w:val="Heading2"/>
        <w:spacing w:after="120" w:before="320"/>
      </w:pPr>
      <w:r>
        <w:rPr>
          <w:rFonts w:ascii="Arial" w:cs="Arial" w:eastAsia="Arial" w:hAnsi="Arial"/>
          <w:b/>
          <w:bCs/>
          <w:color w:val="2563A8"/>
          <w:sz w:val="28"/>
          <w:szCs w:val="28"/>
        </w:rPr>
        <w:t xml:space="preserve">10.4 Stock Validation on Consumption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563A8" w:sz="4"/>
              <w:left w:val="single" w:color="2563A8" w:sz="4"/>
              <w:bottom w:val="single" w:color="2563A8" w:sz="4"/>
              <w:right w:val="single" w:color="2563A8" w:sz="4"/>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Condition</w:t>
            </w:r>
          </w:p>
        </w:tc>
        <w:tc>
          <w:tcPr>
            <w:tcW w:type="dxa" w:w="6360"/>
            <w:tcBorders>
              <w:top w:val="single" w:color="2563A8" w:sz="4"/>
              <w:left w:val="single" w:color="2563A8" w:sz="4"/>
              <w:bottom w:val="single" w:color="2563A8" w:sz="4"/>
              <w:right w:val="single" w:color="2563A8" w:sz="4"/>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System Behaviour</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bCs/>
                <w:sz w:val="20"/>
                <w:szCs w:val="20"/>
              </w:rPr>
              <w:t xml:space="preserve">Qty requested ≤ current balance</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Allow save normally</w:t>
            </w:r>
          </w:p>
        </w:tc>
      </w:tr>
      <w:tr>
        <w:tc>
          <w:tcPr>
            <w:tcW w:type="dxa" w:w="30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b/>
                <w:bCs/>
                <w:sz w:val="20"/>
                <w:szCs w:val="20"/>
              </w:rPr>
              <w:t xml:space="preserve">Qty requested &gt; current balance (0 &lt; balance &lt; requested)</w:t>
            </w:r>
          </w:p>
        </w:tc>
        <w:tc>
          <w:tcPr>
            <w:tcW w:type="dxa" w:w="636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Block save. Show error: 'Only X units available. Please adjust quantity.'</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bCs/>
                <w:sz w:val="20"/>
                <w:szCs w:val="20"/>
              </w:rPr>
              <w:t xml:space="preserve">Current balance = 0</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Block save. Show error: 'Item out of stock. Raise a procurement request.'</w:t>
            </w:r>
          </w:p>
        </w:tc>
      </w:tr>
      <w:tr>
        <w:tc>
          <w:tcPr>
            <w:tcW w:type="dxa" w:w="30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b/>
                <w:bCs/>
                <w:sz w:val="20"/>
                <w:szCs w:val="20"/>
              </w:rPr>
              <w:t xml:space="preserve">Manager override mode</w:t>
            </w:r>
          </w:p>
        </w:tc>
        <w:tc>
          <w:tcPr>
            <w:tcW w:type="dxa" w:w="636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Allows save with balance &lt; qty if manager enters override PIN. Creates an ADJUSTMENT entry automatically with reason 'Emergency override'.</w:t>
            </w:r>
          </w:p>
        </w:tc>
      </w:tr>
    </w:tbl>
    <w:p>
      <w:pPr>
        <w:spacing w:after="0" w:before="120"/>
      </w:pPr>
      <w:r>
        <w:rPr>
          <w:rFonts w:ascii="Arial" w:cs="Arial" w:eastAsia="Arial" w:hAnsi="Arial"/>
          <w:sz w:val="20"/>
          <w:szCs w:val="20"/>
        </w:rPr>
        <w:t xml:space="preserve"/>
      </w:r>
    </w:p>
    <w:p>
      <w:pPr>
        <w:pStyle w:val="Heading2"/>
        <w:spacing w:after="120" w:before="320"/>
      </w:pPr>
      <w:r>
        <w:rPr>
          <w:rFonts w:ascii="Arial" w:cs="Arial" w:eastAsia="Arial" w:hAnsi="Arial"/>
          <w:b/>
          <w:bCs/>
          <w:color w:val="2563A8"/>
          <w:sz w:val="28"/>
          <w:szCs w:val="28"/>
        </w:rPr>
        <w:t xml:space="preserve">10.5 Price Valuation Method</w:t>
      </w:r>
    </w:p>
    <w:p>
      <w:r>
        <w:rPr>
          <w:rFonts w:ascii="Arial" w:cs="Arial" w:eastAsia="Arial" w:hAnsi="Arial"/>
          <w:b/>
          <w:bCs/>
          <w:sz w:val="20"/>
          <w:szCs w:val="20"/>
        </w:rPr>
        <w:t xml:space="preserve">Last Purchase Price (LPP):</w:t>
      </w:r>
      <w:r>
        <w:rPr>
          <w:rFonts w:ascii="Arial" w:cs="Arial" w:eastAsia="Arial" w:hAnsi="Arial"/>
          <w:sz w:val="20"/>
          <w:szCs w:val="20"/>
        </w:rPr>
        <w:t xml:space="preserve"> For consumption cost reporting, the unit cost is taken from the most recent IN entry for that item. This is the simplest method and recommended for JCAPL's operational scale.</w:t>
      </w:r>
    </w:p>
    <w:p>
      <w:pPr>
        <w:spacing w:after="0" w:before="60"/>
      </w:pPr>
      <w:r>
        <w:rPr>
          <w:rFonts w:ascii="Arial" w:cs="Arial" w:eastAsia="Arial" w:hAnsi="Arial"/>
          <w:sz w:val="20"/>
          <w:szCs w:val="20"/>
        </w:rPr>
        <w:t xml:space="preserve"/>
      </w:r>
    </w:p>
    <w:p>
      <w:r>
        <w:rPr>
          <w:rFonts w:ascii="Arial" w:cs="Arial" w:eastAsia="Arial" w:hAnsi="Arial"/>
          <w:b/>
          <w:bCs/>
          <w:sz w:val="20"/>
          <w:szCs w:val="20"/>
        </w:rPr>
        <w:t xml:space="preserve">Future option — Weighted Average Cost (WAC):</w:t>
      </w:r>
      <w:r>
        <w:rPr>
          <w:rFonts w:ascii="Arial" w:cs="Arial" w:eastAsia="Arial" w:hAnsi="Arial"/>
          <w:sz w:val="20"/>
          <w:szCs w:val="20"/>
        </w:rPr>
        <w:t xml:space="preserve"> If needed, this can be added later by computing WAC = total value of stock / total quantity in stock at time of OUT entry. This requires no schema change — only a query change.</w:t>
      </w:r>
    </w:p>
    <w:p>
      <w:pPr>
        <w:spacing w:after="0" w:before="120"/>
      </w:pPr>
      <w:r>
        <w:rPr>
          <w:rFonts w:ascii="Arial" w:cs="Arial" w:eastAsia="Arial" w:hAnsi="Arial"/>
          <w:sz w:val="20"/>
          <w:szCs w:val="20"/>
        </w:rPr>
        <w:t xml:space="preserve"/>
      </w:r>
    </w:p>
    <w:p>
      <w:pPr>
        <w:pStyle w:val="Heading2"/>
        <w:spacing w:after="120" w:before="320"/>
      </w:pPr>
      <w:r>
        <w:rPr>
          <w:rFonts w:ascii="Arial" w:cs="Arial" w:eastAsia="Arial" w:hAnsi="Arial"/>
          <w:b/>
          <w:bCs/>
          <w:color w:val="2563A8"/>
          <w:sz w:val="28"/>
          <w:szCs w:val="28"/>
        </w:rPr>
        <w:t xml:space="preserve">10.6 Immutability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600"/>
        <w:gridCol w:w="1600"/>
        <w:gridCol w:w="3660"/>
      </w:tblGrid>
      <w:tr>
        <w:trPr>
          <w:tblHeader/>
        </w:trPr>
        <w:tc>
          <w:tcPr>
            <w:tcW w:type="dxa" w:w="2500"/>
            <w:tcBorders>
              <w:top w:val="single" w:color="2563A8" w:sz="4"/>
              <w:left w:val="single" w:color="2563A8" w:sz="4"/>
              <w:bottom w:val="single" w:color="2563A8" w:sz="4"/>
              <w:right w:val="single" w:color="2563A8" w:sz="4"/>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Record Type</w:t>
            </w:r>
          </w:p>
        </w:tc>
        <w:tc>
          <w:tcPr>
            <w:tcW w:type="dxa" w:w="1600"/>
            <w:tcBorders>
              <w:top w:val="single" w:color="2563A8" w:sz="4"/>
              <w:left w:val="single" w:color="2563A8" w:sz="4"/>
              <w:bottom w:val="single" w:color="2563A8" w:sz="4"/>
              <w:right w:val="single" w:color="2563A8" w:sz="4"/>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Can Edit Header?</w:t>
            </w:r>
          </w:p>
        </w:tc>
        <w:tc>
          <w:tcPr>
            <w:tcW w:type="dxa" w:w="1600"/>
            <w:tcBorders>
              <w:top w:val="single" w:color="2563A8" w:sz="4"/>
              <w:left w:val="single" w:color="2563A8" w:sz="4"/>
              <w:bottom w:val="single" w:color="2563A8" w:sz="4"/>
              <w:right w:val="single" w:color="2563A8" w:sz="4"/>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Can Edit Lines?</w:t>
            </w:r>
          </w:p>
        </w:tc>
        <w:tc>
          <w:tcPr>
            <w:tcW w:type="dxa" w:w="3660"/>
            <w:tcBorders>
              <w:top w:val="single" w:color="2563A8" w:sz="4"/>
              <w:left w:val="single" w:color="2563A8" w:sz="4"/>
              <w:bottom w:val="single" w:color="2563A8" w:sz="4"/>
              <w:right w:val="single" w:color="2563A8" w:sz="4"/>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Correction Method</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Procurement (saved)</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Yes — metadata only (notes, sub-dept)</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No</w:t>
            </w:r>
          </w:p>
        </w:tc>
        <w:tc>
          <w:tcPr>
            <w:tcW w:type="dxa" w:w="36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Credit Note / Return entry in ledger</w:t>
            </w:r>
          </w:p>
        </w:tc>
      </w:tr>
      <w:tr>
        <w:tc>
          <w:tcPr>
            <w:tcW w:type="dxa" w:w="25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Service Bill</w:t>
            </w:r>
          </w:p>
        </w:tc>
        <w:tc>
          <w:tcPr>
            <w:tcW w:type="dxa" w:w="16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Yes — all fields until Paid</w:t>
            </w:r>
          </w:p>
        </w:tc>
        <w:tc>
          <w:tcPr>
            <w:tcW w:type="dxa" w:w="16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N/A</w:t>
            </w:r>
          </w:p>
        </w:tc>
        <w:tc>
          <w:tcPr>
            <w:tcW w:type="dxa" w:w="366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Void and re-enter after Paid status</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Consumption (saved)</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Yes — notes only</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No</w:t>
            </w:r>
          </w:p>
        </w:tc>
        <w:tc>
          <w:tcPr>
            <w:tcW w:type="dxa" w:w="36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Return entry (movement_type = RETURN)</w:t>
            </w:r>
          </w:p>
        </w:tc>
      </w:tr>
      <w:tr>
        <w:tc>
          <w:tcPr>
            <w:tcW w:type="dxa" w:w="25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Stock Ledger Entry</w:t>
            </w:r>
          </w:p>
        </w:tc>
        <w:tc>
          <w:tcPr>
            <w:tcW w:type="dxa" w:w="16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No</w:t>
            </w:r>
          </w:p>
        </w:tc>
        <w:tc>
          <w:tcPr>
            <w:tcW w:type="dxa" w:w="16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No</w:t>
            </w:r>
          </w:p>
        </w:tc>
        <w:tc>
          <w:tcPr>
            <w:tcW w:type="dxa" w:w="366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New ADJUSTMENT entry with mandatory reason</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Item Master</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Yes — all fields</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N/A</w:t>
            </w:r>
          </w:p>
        </w:tc>
        <w:tc>
          <w:tcPr>
            <w:tcW w:type="dxa" w:w="36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Direct edit; all history preserved</w:t>
            </w:r>
          </w:p>
        </w:tc>
      </w:tr>
    </w:tbl>
    <w:p>
      <w:pPr>
        <w:spacing w:after="0" w:before="0"/>
      </w:pPr>
      <w:r>
        <w:br/>
      </w:r>
    </w:p>
    <w:p>
      <w:pPr>
        <w:pStyle w:val="Heading1"/>
        <w:pBdr>
          <w:bottom w:val="single" w:color="2563A8" w:sz="8" w:space="4"/>
        </w:pBdr>
        <w:spacing w:after="200" w:before="400"/>
      </w:pPr>
      <w:r>
        <w:rPr>
          <w:rFonts w:ascii="Arial" w:cs="Arial" w:eastAsia="Arial" w:hAnsi="Arial"/>
          <w:b/>
          <w:bCs/>
          <w:color w:val="1A3A5C"/>
          <w:sz w:val="36"/>
          <w:szCs w:val="36"/>
        </w:rPr>
        <w:t xml:space="preserve">11. Workflows &amp; State Machines</w:t>
      </w:r>
    </w:p>
    <w:p>
      <w:pPr>
        <w:pStyle w:val="Heading2"/>
        <w:spacing w:after="120" w:before="320"/>
      </w:pPr>
      <w:r>
        <w:rPr>
          <w:rFonts w:ascii="Arial" w:cs="Arial" w:eastAsia="Arial" w:hAnsi="Arial"/>
          <w:b/>
          <w:bCs/>
          <w:color w:val="2563A8"/>
          <w:sz w:val="28"/>
          <w:szCs w:val="28"/>
        </w:rPr>
        <w:t xml:space="preserve">11.1 Procurement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2800"/>
        <w:gridCol w:w="4160"/>
      </w:tblGrid>
      <w:tr>
        <w:trPr>
          <w:tblHeader/>
        </w:trPr>
        <w:tc>
          <w:tcPr>
            <w:tcW w:type="dxa" w:w="600"/>
            <w:tcBorders>
              <w:top w:val="single" w:color="2563A8" w:sz="4"/>
              <w:left w:val="single" w:color="2563A8" w:sz="4"/>
              <w:bottom w:val="single" w:color="2563A8" w:sz="4"/>
              <w:right w:val="single" w:color="2563A8" w:sz="4"/>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Step</w:t>
            </w:r>
          </w:p>
        </w:tc>
        <w:tc>
          <w:tcPr>
            <w:tcW w:type="dxa" w:w="1800"/>
            <w:tcBorders>
              <w:top w:val="single" w:color="2563A8" w:sz="4"/>
              <w:left w:val="single" w:color="2563A8" w:sz="4"/>
              <w:bottom w:val="single" w:color="2563A8" w:sz="4"/>
              <w:right w:val="single" w:color="2563A8" w:sz="4"/>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Actor</w:t>
            </w:r>
          </w:p>
        </w:tc>
        <w:tc>
          <w:tcPr>
            <w:tcW w:type="dxa" w:w="2800"/>
            <w:tcBorders>
              <w:top w:val="single" w:color="2563A8" w:sz="4"/>
              <w:left w:val="single" w:color="2563A8" w:sz="4"/>
              <w:bottom w:val="single" w:color="2563A8" w:sz="4"/>
              <w:right w:val="single" w:color="2563A8" w:sz="4"/>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Action</w:t>
            </w:r>
          </w:p>
        </w:tc>
        <w:tc>
          <w:tcPr>
            <w:tcW w:type="dxa" w:w="4160"/>
            <w:tcBorders>
              <w:top w:val="single" w:color="2563A8" w:sz="4"/>
              <w:left w:val="single" w:color="2563A8" w:sz="4"/>
              <w:bottom w:val="single" w:color="2563A8" w:sz="4"/>
              <w:right w:val="single" w:color="2563A8" w:sz="4"/>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System Response</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1</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Purchasing / Store</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Fill procurement form, upload bill photo</w:t>
            </w:r>
          </w:p>
        </w:tc>
        <w:tc>
          <w:tcPr>
            <w:tcW w:type="dxa" w:w="41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Validates mandatory fields; shows duplicate warning if any</w:t>
            </w:r>
          </w:p>
        </w:tc>
      </w:tr>
      <w:tr>
        <w:tc>
          <w:tcPr>
            <w:tcW w:type="dxa" w:w="6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2</w:t>
            </w:r>
          </w:p>
        </w:tc>
        <w:tc>
          <w:tcPr>
            <w:tcW w:type="dxa" w:w="18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Purchasing / Store</w:t>
            </w:r>
          </w:p>
        </w:tc>
        <w:tc>
          <w:tcPr>
            <w:tcW w:type="dxa" w:w="28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Add line items with qty, price, GST</w:t>
            </w:r>
          </w:p>
        </w:tc>
        <w:tc>
          <w:tcPr>
            <w:tcW w:type="dxa" w:w="416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Computes subtotals, GST amounts, grand total in real time</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3</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Store In-charge</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Confirms receipt — selects own name as store in-charge</w:t>
            </w:r>
          </w:p>
        </w:tc>
        <w:tc>
          <w:tcPr>
            <w:tcW w:type="dxa" w:w="41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Records store in-charge acknowledgement</w:t>
            </w:r>
          </w:p>
        </w:tc>
      </w:tr>
      <w:tr>
        <w:tc>
          <w:tcPr>
            <w:tcW w:type="dxa" w:w="6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4</w:t>
            </w:r>
          </w:p>
        </w:tc>
        <w:tc>
          <w:tcPr>
            <w:tcW w:type="dxa" w:w="18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User</w:t>
            </w:r>
          </w:p>
        </w:tc>
        <w:tc>
          <w:tcPr>
            <w:tcW w:type="dxa" w:w="28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Clicks Save</w:t>
            </w:r>
          </w:p>
        </w:tc>
        <w:tc>
          <w:tcPr>
            <w:tcW w:type="dxa" w:w="416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Creates procurement record + stock_ledger_entry rows (IN) + triggers low-stock check</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5</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System</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Auto-assigns JCAPL Serial Number</w:t>
            </w:r>
          </w:p>
        </w:tc>
        <w:tc>
          <w:tcPr>
            <w:tcW w:type="dxa" w:w="41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Displays serial number on screen for physical labelling</w:t>
            </w:r>
          </w:p>
        </w:tc>
      </w:tr>
      <w:tr>
        <w:tc>
          <w:tcPr>
            <w:tcW w:type="dxa" w:w="6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6</w:t>
            </w:r>
          </w:p>
        </w:tc>
        <w:tc>
          <w:tcPr>
            <w:tcW w:type="dxa" w:w="18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Accounts</w:t>
            </w:r>
          </w:p>
        </w:tc>
        <w:tc>
          <w:tcPr>
            <w:tcW w:type="dxa" w:w="28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Reviews in procurement log</w:t>
            </w:r>
          </w:p>
        </w:tc>
        <w:tc>
          <w:tcPr>
            <w:tcW w:type="dxa" w:w="416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Can add notes; cannot change quantities</w:t>
            </w:r>
          </w:p>
        </w:tc>
      </w:tr>
    </w:tbl>
    <w:p>
      <w:pPr>
        <w:spacing w:after="0" w:before="120"/>
      </w:pPr>
      <w:r>
        <w:rPr>
          <w:rFonts w:ascii="Arial" w:cs="Arial" w:eastAsia="Arial" w:hAnsi="Arial"/>
          <w:sz w:val="20"/>
          <w:szCs w:val="20"/>
        </w:rPr>
        <w:t xml:space="preserve"/>
      </w:r>
    </w:p>
    <w:p>
      <w:pPr>
        <w:pStyle w:val="Heading2"/>
        <w:spacing w:after="120" w:before="320"/>
      </w:pPr>
      <w:r>
        <w:rPr>
          <w:rFonts w:ascii="Arial" w:cs="Arial" w:eastAsia="Arial" w:hAnsi="Arial"/>
          <w:b/>
          <w:bCs/>
          <w:color w:val="2563A8"/>
          <w:sz w:val="28"/>
          <w:szCs w:val="28"/>
        </w:rPr>
        <w:t xml:space="preserve">11.2 Consumption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900"/>
        <w:gridCol w:w="2600"/>
        <w:gridCol w:w="4260"/>
      </w:tblGrid>
      <w:tr>
        <w:trPr>
          <w:tblHeader/>
        </w:trPr>
        <w:tc>
          <w:tcPr>
            <w:tcW w:type="dxa" w:w="600"/>
            <w:tcBorders>
              <w:top w:val="single" w:color="2563A8" w:sz="4"/>
              <w:left w:val="single" w:color="2563A8" w:sz="4"/>
              <w:bottom w:val="single" w:color="2563A8" w:sz="4"/>
              <w:right w:val="single" w:color="2563A8" w:sz="4"/>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Step</w:t>
            </w:r>
          </w:p>
        </w:tc>
        <w:tc>
          <w:tcPr>
            <w:tcW w:type="dxa" w:w="1900"/>
            <w:tcBorders>
              <w:top w:val="single" w:color="2563A8" w:sz="4"/>
              <w:left w:val="single" w:color="2563A8" w:sz="4"/>
              <w:bottom w:val="single" w:color="2563A8" w:sz="4"/>
              <w:right w:val="single" w:color="2563A8" w:sz="4"/>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Actor</w:t>
            </w:r>
          </w:p>
        </w:tc>
        <w:tc>
          <w:tcPr>
            <w:tcW w:type="dxa" w:w="2600"/>
            <w:tcBorders>
              <w:top w:val="single" w:color="2563A8" w:sz="4"/>
              <w:left w:val="single" w:color="2563A8" w:sz="4"/>
              <w:bottom w:val="single" w:color="2563A8" w:sz="4"/>
              <w:right w:val="single" w:color="2563A8" w:sz="4"/>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Action</w:t>
            </w:r>
          </w:p>
        </w:tc>
        <w:tc>
          <w:tcPr>
            <w:tcW w:type="dxa" w:w="4260"/>
            <w:tcBorders>
              <w:top w:val="single" w:color="2563A8" w:sz="4"/>
              <w:left w:val="single" w:color="2563A8" w:sz="4"/>
              <w:bottom w:val="single" w:color="2563A8" w:sz="4"/>
              <w:right w:val="single" w:color="2563A8" w:sz="4"/>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System Response</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1</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Dept Operator / Supervisor</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Create new consumption — select dept + machine</w:t>
            </w:r>
          </w:p>
        </w:tc>
        <w:tc>
          <w:tcPr>
            <w:tcW w:type="dxa" w:w="42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Opens consumption form</w:t>
            </w:r>
          </w:p>
        </w:tc>
      </w:tr>
      <w:tr>
        <w:tc>
          <w:tcPr>
            <w:tcW w:type="dxa" w:w="6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2</w:t>
            </w:r>
          </w:p>
        </w:tc>
        <w:tc>
          <w:tcPr>
            <w:tcW w:type="dxa" w:w="19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Dept Operator</w:t>
            </w:r>
          </w:p>
        </w:tc>
        <w:tc>
          <w:tcPr>
            <w:tcW w:type="dxa" w:w="26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Add items used with quantities</w:t>
            </w:r>
          </w:p>
        </w:tc>
        <w:tc>
          <w:tcPr>
            <w:tcW w:type="dxa" w:w="426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Shows current balance next to each item; validates qty ≤ balance</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3</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Supervisor</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Reviews and approves (selects own name)</w:t>
            </w:r>
          </w:p>
        </w:tc>
        <w:tc>
          <w:tcPr>
            <w:tcW w:type="dxa" w:w="42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Approval recorded</w:t>
            </w:r>
          </w:p>
        </w:tc>
      </w:tr>
      <w:tr>
        <w:tc>
          <w:tcPr>
            <w:tcW w:type="dxa" w:w="6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4</w:t>
            </w:r>
          </w:p>
        </w:tc>
        <w:tc>
          <w:tcPr>
            <w:tcW w:type="dxa" w:w="19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User</w:t>
            </w:r>
          </w:p>
        </w:tc>
        <w:tc>
          <w:tcPr>
            <w:tcW w:type="dxa" w:w="26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Clicks Save</w:t>
            </w:r>
          </w:p>
        </w:tc>
        <w:tc>
          <w:tcPr>
            <w:tcW w:type="dxa" w:w="426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Creates consumption record + stock_ledger_entry rows (OUT); triggers low-stock alert if needed</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5</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Store In-charge</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Reviews consumption log daily</w:t>
            </w:r>
          </w:p>
        </w:tc>
        <w:tc>
          <w:tcPr>
            <w:tcW w:type="dxa" w:w="42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Flags discrepancies; raises adjustment if needed</w:t>
            </w:r>
          </w:p>
        </w:tc>
      </w:tr>
    </w:tbl>
    <w:p>
      <w:pPr>
        <w:spacing w:after="0" w:before="120"/>
      </w:pPr>
      <w:r>
        <w:rPr>
          <w:rFonts w:ascii="Arial" w:cs="Arial" w:eastAsia="Arial" w:hAnsi="Arial"/>
          <w:sz w:val="20"/>
          <w:szCs w:val="20"/>
        </w:rPr>
        <w:t xml:space="preserve"/>
      </w:r>
    </w:p>
    <w:p>
      <w:pPr>
        <w:pStyle w:val="Heading2"/>
        <w:spacing w:after="120" w:before="320"/>
      </w:pPr>
      <w:r>
        <w:rPr>
          <w:rFonts w:ascii="Arial" w:cs="Arial" w:eastAsia="Arial" w:hAnsi="Arial"/>
          <w:b/>
          <w:bCs/>
          <w:color w:val="2563A8"/>
          <w:sz w:val="28"/>
          <w:szCs w:val="28"/>
        </w:rPr>
        <w:t xml:space="preserve">11.3 Service Bill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900"/>
        <w:gridCol w:w="2600"/>
        <w:gridCol w:w="4260"/>
      </w:tblGrid>
      <w:tr>
        <w:trPr>
          <w:tblHeader/>
        </w:trPr>
        <w:tc>
          <w:tcPr>
            <w:tcW w:type="dxa" w:w="600"/>
            <w:tcBorders>
              <w:top w:val="single" w:color="2563A8" w:sz="4"/>
              <w:left w:val="single" w:color="2563A8" w:sz="4"/>
              <w:bottom w:val="single" w:color="2563A8" w:sz="4"/>
              <w:right w:val="single" w:color="2563A8" w:sz="4"/>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Step</w:t>
            </w:r>
          </w:p>
        </w:tc>
        <w:tc>
          <w:tcPr>
            <w:tcW w:type="dxa" w:w="1900"/>
            <w:tcBorders>
              <w:top w:val="single" w:color="2563A8" w:sz="4"/>
              <w:left w:val="single" w:color="2563A8" w:sz="4"/>
              <w:bottom w:val="single" w:color="2563A8" w:sz="4"/>
              <w:right w:val="single" w:color="2563A8" w:sz="4"/>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Actor</w:t>
            </w:r>
          </w:p>
        </w:tc>
        <w:tc>
          <w:tcPr>
            <w:tcW w:type="dxa" w:w="2600"/>
            <w:tcBorders>
              <w:top w:val="single" w:color="2563A8" w:sz="4"/>
              <w:left w:val="single" w:color="2563A8" w:sz="4"/>
              <w:bottom w:val="single" w:color="2563A8" w:sz="4"/>
              <w:right w:val="single" w:color="2563A8" w:sz="4"/>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Action</w:t>
            </w:r>
          </w:p>
        </w:tc>
        <w:tc>
          <w:tcPr>
            <w:tcW w:type="dxa" w:w="4260"/>
            <w:tcBorders>
              <w:top w:val="single" w:color="2563A8" w:sz="4"/>
              <w:left w:val="single" w:color="2563A8" w:sz="4"/>
              <w:bottom w:val="single" w:color="2563A8" w:sz="4"/>
              <w:right w:val="single" w:color="2563A8" w:sz="4"/>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System Response</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1</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Dept / Maintenance</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Enter service bill details + upload scan</w:t>
            </w:r>
          </w:p>
        </w:tc>
        <w:tc>
          <w:tcPr>
            <w:tcW w:type="dxa" w:w="42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Validates mandatory fields</w:t>
            </w:r>
          </w:p>
        </w:tc>
      </w:tr>
      <w:tr>
        <w:tc>
          <w:tcPr>
            <w:tcW w:type="dxa" w:w="6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2</w:t>
            </w:r>
          </w:p>
        </w:tc>
        <w:tc>
          <w:tcPr>
            <w:tcW w:type="dxa" w:w="19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Manager</w:t>
            </w:r>
          </w:p>
        </w:tc>
        <w:tc>
          <w:tcPr>
            <w:tcW w:type="dxa" w:w="26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Approves the service bill</w:t>
            </w:r>
          </w:p>
        </w:tc>
        <w:tc>
          <w:tcPr>
            <w:tcW w:type="dxa" w:w="426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Status set to Approved; appears in Accounts queue</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3</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Accounts</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Verifies TDS / GST calculation</w:t>
            </w:r>
          </w:p>
        </w:tc>
        <w:tc>
          <w:tcPr>
            <w:tcW w:type="dxa" w:w="42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Can override computed values with justification</w:t>
            </w:r>
          </w:p>
        </w:tc>
      </w:tr>
      <w:tr>
        <w:tc>
          <w:tcPr>
            <w:tcW w:type="dxa" w:w="6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4</w:t>
            </w:r>
          </w:p>
        </w:tc>
        <w:tc>
          <w:tcPr>
            <w:tcW w:type="dxa" w:w="19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Accounts</w:t>
            </w:r>
          </w:p>
        </w:tc>
        <w:tc>
          <w:tcPr>
            <w:tcW w:type="dxa" w:w="26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Marks as Paid after payment</w:t>
            </w:r>
          </w:p>
        </w:tc>
        <w:tc>
          <w:tcPr>
            <w:tcW w:type="dxa" w:w="426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Payment date recorded; locked from further edit</w:t>
            </w:r>
          </w:p>
        </w:tc>
      </w:tr>
    </w:tbl>
    <w:p>
      <w:pPr>
        <w:spacing w:after="0" w:before="120"/>
      </w:pPr>
      <w:r>
        <w:rPr>
          <w:rFonts w:ascii="Arial" w:cs="Arial" w:eastAsia="Arial" w:hAnsi="Arial"/>
          <w:sz w:val="20"/>
          <w:szCs w:val="20"/>
        </w:rPr>
        <w:t xml:space="preserve"/>
      </w:r>
    </w:p>
    <w:p>
      <w:pPr>
        <w:pStyle w:val="Heading2"/>
        <w:spacing w:after="120" w:before="320"/>
      </w:pPr>
      <w:r>
        <w:rPr>
          <w:rFonts w:ascii="Arial" w:cs="Arial" w:eastAsia="Arial" w:hAnsi="Arial"/>
          <w:b/>
          <w:bCs/>
          <w:color w:val="2563A8"/>
          <w:sz w:val="28"/>
          <w:szCs w:val="28"/>
        </w:rPr>
        <w:t xml:space="preserve">11.4 Stock Adjustment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900"/>
        <w:gridCol w:w="2600"/>
        <w:gridCol w:w="4260"/>
      </w:tblGrid>
      <w:tr>
        <w:trPr>
          <w:tblHeader/>
        </w:trPr>
        <w:tc>
          <w:tcPr>
            <w:tcW w:type="dxa" w:w="600"/>
            <w:tcBorders>
              <w:top w:val="single" w:color="2563A8" w:sz="4"/>
              <w:left w:val="single" w:color="2563A8" w:sz="4"/>
              <w:bottom w:val="single" w:color="2563A8" w:sz="4"/>
              <w:right w:val="single" w:color="2563A8" w:sz="4"/>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Step</w:t>
            </w:r>
          </w:p>
        </w:tc>
        <w:tc>
          <w:tcPr>
            <w:tcW w:type="dxa" w:w="1900"/>
            <w:tcBorders>
              <w:top w:val="single" w:color="2563A8" w:sz="4"/>
              <w:left w:val="single" w:color="2563A8" w:sz="4"/>
              <w:bottom w:val="single" w:color="2563A8" w:sz="4"/>
              <w:right w:val="single" w:color="2563A8" w:sz="4"/>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Actor</w:t>
            </w:r>
          </w:p>
        </w:tc>
        <w:tc>
          <w:tcPr>
            <w:tcW w:type="dxa" w:w="2600"/>
            <w:tcBorders>
              <w:top w:val="single" w:color="2563A8" w:sz="4"/>
              <w:left w:val="single" w:color="2563A8" w:sz="4"/>
              <w:bottom w:val="single" w:color="2563A8" w:sz="4"/>
              <w:right w:val="single" w:color="2563A8" w:sz="4"/>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Action</w:t>
            </w:r>
          </w:p>
        </w:tc>
        <w:tc>
          <w:tcPr>
            <w:tcW w:type="dxa" w:w="4260"/>
            <w:tcBorders>
              <w:top w:val="single" w:color="2563A8" w:sz="4"/>
              <w:left w:val="single" w:color="2563A8" w:sz="4"/>
              <w:bottom w:val="single" w:color="2563A8" w:sz="4"/>
              <w:right w:val="single" w:color="2563A8" w:sz="4"/>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System Response</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1</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Store In-charge</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Conducts physical count; finds discrepancy</w:t>
            </w:r>
          </w:p>
        </w:tc>
        <w:tc>
          <w:tcPr>
            <w:tcW w:type="dxa" w:w="42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
            </w:r>
          </w:p>
        </w:tc>
      </w:tr>
      <w:tr>
        <w:tc>
          <w:tcPr>
            <w:tcW w:type="dxa" w:w="6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2</w:t>
            </w:r>
          </w:p>
        </w:tc>
        <w:tc>
          <w:tcPr>
            <w:tcW w:type="dxa" w:w="19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Store In-charge</w:t>
            </w:r>
          </w:p>
        </w:tc>
        <w:tc>
          <w:tcPr>
            <w:tcW w:type="dxa" w:w="26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Creates adjustment entry: item, qty difference (+ or -), reason</w:t>
            </w:r>
          </w:p>
        </w:tc>
        <w:tc>
          <w:tcPr>
            <w:tcW w:type="dxa" w:w="426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Validates reason is filled</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3</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Manager</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Approves adjustment</w:t>
            </w:r>
          </w:p>
        </w:tc>
        <w:tc>
          <w:tcPr>
            <w:tcW w:type="dxa" w:w="42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Stock ledger ADJUSTMENT entry created; running balance updated</w:t>
            </w:r>
          </w:p>
        </w:tc>
      </w:tr>
      <w:tr>
        <w:tc>
          <w:tcPr>
            <w:tcW w:type="dxa" w:w="6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4</w:t>
            </w:r>
          </w:p>
        </w:tc>
        <w:tc>
          <w:tcPr>
            <w:tcW w:type="dxa" w:w="19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System</w:t>
            </w:r>
          </w:p>
        </w:tc>
        <w:tc>
          <w:tcPr>
            <w:tcW w:type="dxa" w:w="26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Logs in audit trail with approver name</w:t>
            </w:r>
          </w:p>
        </w:tc>
        <w:tc>
          <w:tcPr>
            <w:tcW w:type="dxa" w:w="426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Visible in stock ledger history for item</w:t>
            </w:r>
          </w:p>
        </w:tc>
      </w:tr>
    </w:tbl>
    <w:p>
      <w:pPr>
        <w:spacing w:after="0" w:before="0"/>
      </w:pPr>
      <w:r>
        <w:br/>
      </w:r>
    </w:p>
    <w:p>
      <w:pPr>
        <w:pStyle w:val="Heading1"/>
        <w:pBdr>
          <w:bottom w:val="single" w:color="2563A8" w:sz="8" w:space="4"/>
        </w:pBdr>
        <w:spacing w:after="200" w:before="400"/>
      </w:pPr>
      <w:r>
        <w:rPr>
          <w:rFonts w:ascii="Arial" w:cs="Arial" w:eastAsia="Arial" w:hAnsi="Arial"/>
          <w:b/>
          <w:bCs/>
          <w:color w:val="1A3A5C"/>
          <w:sz w:val="36"/>
          <w:szCs w:val="36"/>
        </w:rPr>
        <w:t xml:space="preserve">12. Role-Based Access Control</w:t>
      </w:r>
    </w:p>
    <w:p>
      <w:r>
        <w:rPr>
          <w:rFonts w:ascii="Arial" w:cs="Arial" w:eastAsia="Arial" w:hAnsi="Arial"/>
          <w:sz w:val="20"/>
          <w:szCs w:val="20"/>
        </w:rPr>
        <w:t xml:space="preserve">The system defines five roles. A user can hold multiple roles (e.g. a Store In-charge who also creates procurement entries).</w:t>
      </w:r>
    </w:p>
    <w:p>
      <w:pPr>
        <w:spacing w:after="0" w:before="10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040"/>
        <w:gridCol w:w="1040"/>
        <w:gridCol w:w="1040"/>
        <w:gridCol w:w="1040"/>
        <w:gridCol w:w="1040"/>
        <w:gridCol w:w="1040"/>
        <w:gridCol w:w="1920"/>
      </w:tblGrid>
      <w:tr>
        <w:trPr>
          <w:tblHeader/>
        </w:trPr>
        <w:tc>
          <w:tcPr>
            <w:tcW w:type="dxa" w:w="2100"/>
            <w:tcBorders>
              <w:top w:val="single" w:color="2563A8" w:sz="4"/>
              <w:left w:val="single" w:color="2563A8" w:sz="4"/>
              <w:bottom w:val="single" w:color="2563A8" w:sz="4"/>
              <w:right w:val="single" w:color="2563A8" w:sz="4"/>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Module / Action</w:t>
            </w:r>
          </w:p>
        </w:tc>
        <w:tc>
          <w:tcPr>
            <w:tcW w:type="dxa" w:w="1040"/>
            <w:tcBorders>
              <w:top w:val="single" w:color="2563A8" w:sz="4"/>
              <w:left w:val="single" w:color="2563A8" w:sz="4"/>
              <w:bottom w:val="single" w:color="2563A8" w:sz="4"/>
              <w:right w:val="single" w:color="2563A8" w:sz="4"/>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Admin</w:t>
            </w:r>
          </w:p>
        </w:tc>
        <w:tc>
          <w:tcPr>
            <w:tcW w:type="dxa" w:w="1040"/>
            <w:tcBorders>
              <w:top w:val="single" w:color="2563A8" w:sz="4"/>
              <w:left w:val="single" w:color="2563A8" w:sz="4"/>
              <w:bottom w:val="single" w:color="2563A8" w:sz="4"/>
              <w:right w:val="single" w:color="2563A8" w:sz="4"/>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Manager</w:t>
            </w:r>
          </w:p>
        </w:tc>
        <w:tc>
          <w:tcPr>
            <w:tcW w:type="dxa" w:w="1040"/>
            <w:tcBorders>
              <w:top w:val="single" w:color="2563A8" w:sz="4"/>
              <w:left w:val="single" w:color="2563A8" w:sz="4"/>
              <w:bottom w:val="single" w:color="2563A8" w:sz="4"/>
              <w:right w:val="single" w:color="2563A8" w:sz="4"/>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Store
In-charge</w:t>
            </w:r>
          </w:p>
        </w:tc>
        <w:tc>
          <w:tcPr>
            <w:tcW w:type="dxa" w:w="1040"/>
            <w:tcBorders>
              <w:top w:val="single" w:color="2563A8" w:sz="4"/>
              <w:left w:val="single" w:color="2563A8" w:sz="4"/>
              <w:bottom w:val="single" w:color="2563A8" w:sz="4"/>
              <w:right w:val="single" w:color="2563A8" w:sz="4"/>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Accounts</w:t>
            </w:r>
          </w:p>
        </w:tc>
        <w:tc>
          <w:tcPr>
            <w:tcW w:type="dxa" w:w="1040"/>
            <w:tcBorders>
              <w:top w:val="single" w:color="2563A8" w:sz="4"/>
              <w:left w:val="single" w:color="2563A8" w:sz="4"/>
              <w:bottom w:val="single" w:color="2563A8" w:sz="4"/>
              <w:right w:val="single" w:color="2563A8" w:sz="4"/>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Dept
User</w:t>
            </w:r>
          </w:p>
        </w:tc>
        <w:tc>
          <w:tcPr>
            <w:tcW w:type="dxa" w:w="1040"/>
            <w:tcBorders>
              <w:top w:val="single" w:color="2563A8" w:sz="4"/>
              <w:left w:val="single" w:color="2563A8" w:sz="4"/>
              <w:bottom w:val="single" w:color="2563A8" w:sz="4"/>
              <w:right w:val="single" w:color="2563A8" w:sz="4"/>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Read
Only</w:t>
            </w:r>
          </w:p>
        </w:tc>
        <w:tc>
          <w:tcPr>
            <w:tcW w:type="dxa" w:w="1920"/>
            <w:tcBorders>
              <w:top w:val="single" w:color="2563A8" w:sz="4"/>
              <w:left w:val="single" w:color="2563A8" w:sz="4"/>
              <w:bottom w:val="single" w:color="2563A8" w:sz="4"/>
              <w:right w:val="single" w:color="2563A8" w:sz="4"/>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Notes</w:t>
            </w:r>
          </w:p>
        </w:tc>
      </w:tr>
      <w:tr>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bCs/>
                <w:sz w:val="20"/>
                <w:szCs w:val="20"/>
              </w:rPr>
              <w:t xml:space="preserve">Create Procurement</w:t>
            </w:r>
          </w:p>
        </w:tc>
        <w:tc>
          <w:tcPr>
            <w:tcW w:type="dxa" w:w="1040"/>
            <w:tcBorders>
              <w:top w:val="single" w:color="CCCCCC" w:sz="4"/>
              <w:left w:val="single" w:color="CCCCCC" w:sz="4"/>
              <w:bottom w:val="single" w:color="CCCCCC" w:sz="4"/>
              <w:right w:val="single" w:color="CCCCCC" w:sz="4"/>
            </w:tcBorders>
            <w:shd w:fill="D1EDE6" w:val="clear"/>
            <w:tcMar>
              <w:top w:type="dxa" w:w="80"/>
              <w:left w:type="dxa" w:w="120"/>
              <w:bottom w:type="dxa" w:w="80"/>
              <w:right w:type="dxa" w:w="120"/>
            </w:tcMar>
            <w:vAlign w:val="center"/>
          </w:tcPr>
          <w:p>
            <w:pPr>
              <w:jc w:val="center"/>
            </w:pPr>
            <w:r>
              <w:rPr>
                <w:rFonts w:ascii="Arial" w:cs="Arial" w:eastAsia="Arial" w:hAnsi="Arial"/>
                <w:b/>
                <w:bCs/>
                <w:color w:val="0F6E56"/>
                <w:sz w:val="20"/>
                <w:szCs w:val="20"/>
              </w:rPr>
              <w:t xml:space="preserve">✓</w:t>
            </w:r>
          </w:p>
        </w:tc>
        <w:tc>
          <w:tcPr>
            <w:tcW w:type="dxa" w:w="1040"/>
            <w:tcBorders>
              <w:top w:val="single" w:color="CCCCCC" w:sz="4"/>
              <w:left w:val="single" w:color="CCCCCC" w:sz="4"/>
              <w:bottom w:val="single" w:color="CCCCCC" w:sz="4"/>
              <w:right w:val="single" w:color="CCCCCC" w:sz="4"/>
            </w:tcBorders>
            <w:shd w:fill="D1EDE6" w:val="clear"/>
            <w:tcMar>
              <w:top w:type="dxa" w:w="80"/>
              <w:left w:type="dxa" w:w="120"/>
              <w:bottom w:type="dxa" w:w="80"/>
              <w:right w:type="dxa" w:w="120"/>
            </w:tcMar>
            <w:vAlign w:val="center"/>
          </w:tcPr>
          <w:p>
            <w:pPr>
              <w:jc w:val="center"/>
            </w:pPr>
            <w:r>
              <w:rPr>
                <w:rFonts w:ascii="Arial" w:cs="Arial" w:eastAsia="Arial" w:hAnsi="Arial"/>
                <w:b/>
                <w:bCs/>
                <w:color w:val="0F6E56"/>
                <w:sz w:val="20"/>
                <w:szCs w:val="20"/>
              </w:rPr>
              <w:t xml:space="preserve">✓</w:t>
            </w:r>
          </w:p>
        </w:tc>
        <w:tc>
          <w:tcPr>
            <w:tcW w:type="dxa" w:w="1040"/>
            <w:tcBorders>
              <w:top w:val="single" w:color="CCCCCC" w:sz="4"/>
              <w:left w:val="single" w:color="CCCCCC" w:sz="4"/>
              <w:bottom w:val="single" w:color="CCCCCC" w:sz="4"/>
              <w:right w:val="single" w:color="CCCCCC" w:sz="4"/>
            </w:tcBorders>
            <w:shd w:fill="D1EDE6" w:val="clear"/>
            <w:tcMar>
              <w:top w:type="dxa" w:w="80"/>
              <w:left w:type="dxa" w:w="120"/>
              <w:bottom w:type="dxa" w:w="80"/>
              <w:right w:type="dxa" w:w="120"/>
            </w:tcMar>
            <w:vAlign w:val="center"/>
          </w:tcPr>
          <w:p>
            <w:pPr>
              <w:jc w:val="center"/>
            </w:pPr>
            <w:r>
              <w:rPr>
                <w:rFonts w:ascii="Arial" w:cs="Arial" w:eastAsia="Arial" w:hAnsi="Arial"/>
                <w:b/>
                <w:bCs/>
                <w:color w:val="0F6E56"/>
                <w:sz w:val="20"/>
                <w:szCs w:val="20"/>
              </w:rPr>
              <w:t xml:space="preserve">✓</w:t>
            </w:r>
          </w:p>
        </w:tc>
        <w:tc>
          <w:tcPr>
            <w:tcW w:type="dxa" w:w="10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A32D2D"/>
                <w:sz w:val="20"/>
                <w:szCs w:val="20"/>
              </w:rPr>
              <w:t xml:space="preserve">✗</w:t>
            </w:r>
          </w:p>
        </w:tc>
        <w:tc>
          <w:tcPr>
            <w:tcW w:type="dxa" w:w="10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A32D2D"/>
                <w:sz w:val="20"/>
                <w:szCs w:val="20"/>
              </w:rPr>
              <w:t xml:space="preserve">✗</w:t>
            </w:r>
          </w:p>
        </w:tc>
        <w:tc>
          <w:tcPr>
            <w:tcW w:type="dxa" w:w="10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A32D2D"/>
                <w:sz w:val="20"/>
                <w:szCs w:val="20"/>
              </w:rPr>
              <w:t xml:space="preserve">✗</w:t>
            </w:r>
          </w:p>
        </w:tc>
        <w:tc>
          <w:tcPr>
            <w:tcW w:type="dxa" w:w="192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
            </w:r>
          </w:p>
        </w:tc>
      </w:tr>
      <w:tr>
        <w:tc>
          <w:tcPr>
            <w:tcW w:type="dxa" w:w="21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b/>
                <w:bCs/>
                <w:sz w:val="20"/>
                <w:szCs w:val="20"/>
              </w:rPr>
              <w:t xml:space="preserve">Approve Procurement</w:t>
            </w:r>
          </w:p>
        </w:tc>
        <w:tc>
          <w:tcPr>
            <w:tcW w:type="dxa" w:w="1040"/>
            <w:tcBorders>
              <w:top w:val="single" w:color="CCCCCC" w:sz="4"/>
              <w:left w:val="single" w:color="CCCCCC" w:sz="4"/>
              <w:bottom w:val="single" w:color="CCCCCC" w:sz="4"/>
              <w:right w:val="single" w:color="CCCCCC" w:sz="4"/>
            </w:tcBorders>
            <w:shd w:fill="B8E0D4" w:val="clear"/>
            <w:tcMar>
              <w:top w:type="dxa" w:w="80"/>
              <w:left w:type="dxa" w:w="120"/>
              <w:bottom w:type="dxa" w:w="80"/>
              <w:right w:type="dxa" w:w="120"/>
            </w:tcMar>
            <w:vAlign w:val="center"/>
          </w:tcPr>
          <w:p>
            <w:pPr>
              <w:jc w:val="center"/>
            </w:pPr>
            <w:r>
              <w:rPr>
                <w:rFonts w:ascii="Arial" w:cs="Arial" w:eastAsia="Arial" w:hAnsi="Arial"/>
                <w:b/>
                <w:bCs/>
                <w:color w:val="0F6E56"/>
                <w:sz w:val="20"/>
                <w:szCs w:val="20"/>
              </w:rPr>
              <w:t xml:space="preserve">✓</w:t>
            </w:r>
          </w:p>
        </w:tc>
        <w:tc>
          <w:tcPr>
            <w:tcW w:type="dxa" w:w="1040"/>
            <w:tcBorders>
              <w:top w:val="single" w:color="CCCCCC" w:sz="4"/>
              <w:left w:val="single" w:color="CCCCCC" w:sz="4"/>
              <w:bottom w:val="single" w:color="CCCCCC" w:sz="4"/>
              <w:right w:val="single" w:color="CCCCCC" w:sz="4"/>
            </w:tcBorders>
            <w:shd w:fill="B8E0D4" w:val="clear"/>
            <w:tcMar>
              <w:top w:type="dxa" w:w="80"/>
              <w:left w:type="dxa" w:w="120"/>
              <w:bottom w:type="dxa" w:w="80"/>
              <w:right w:type="dxa" w:w="120"/>
            </w:tcMar>
            <w:vAlign w:val="center"/>
          </w:tcPr>
          <w:p>
            <w:pPr>
              <w:jc w:val="center"/>
            </w:pPr>
            <w:r>
              <w:rPr>
                <w:rFonts w:ascii="Arial" w:cs="Arial" w:eastAsia="Arial" w:hAnsi="Arial"/>
                <w:b/>
                <w:bCs/>
                <w:color w:val="0F6E56"/>
                <w:sz w:val="20"/>
                <w:szCs w:val="20"/>
              </w:rPr>
              <w:t xml:space="preserve">✓</w:t>
            </w:r>
          </w:p>
        </w:tc>
        <w:tc>
          <w:tcPr>
            <w:tcW w:type="dxa" w:w="1040"/>
            <w:tcBorders>
              <w:top w:val="single" w:color="CCCCCC" w:sz="4"/>
              <w:left w:val="single" w:color="CCCCCC" w:sz="4"/>
              <w:bottom w:val="single" w:color="CCCCCC" w:sz="4"/>
              <w:right w:val="single" w:color="CCCCCC" w:sz="4"/>
            </w:tcBorders>
            <w:shd w:fill="B8E0D4" w:val="clear"/>
            <w:tcMar>
              <w:top w:type="dxa" w:w="80"/>
              <w:left w:type="dxa" w:w="120"/>
              <w:bottom w:type="dxa" w:w="80"/>
              <w:right w:type="dxa" w:w="120"/>
            </w:tcMar>
            <w:vAlign w:val="center"/>
          </w:tcPr>
          <w:p>
            <w:pPr>
              <w:jc w:val="center"/>
            </w:pPr>
            <w:r>
              <w:rPr>
                <w:rFonts w:ascii="Arial" w:cs="Arial" w:eastAsia="Arial" w:hAnsi="Arial"/>
                <w:b/>
                <w:bCs/>
                <w:color w:val="0F6E56"/>
                <w:sz w:val="20"/>
                <w:szCs w:val="20"/>
              </w:rPr>
              <w:t xml:space="preserve">✓</w:t>
            </w:r>
          </w:p>
        </w:tc>
        <w:tc>
          <w:tcPr>
            <w:tcW w:type="dxa" w:w="104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A32D2D"/>
                <w:sz w:val="20"/>
                <w:szCs w:val="20"/>
              </w:rPr>
              <w:t xml:space="preserve">✗</w:t>
            </w:r>
          </w:p>
        </w:tc>
        <w:tc>
          <w:tcPr>
            <w:tcW w:type="dxa" w:w="104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A32D2D"/>
                <w:sz w:val="20"/>
                <w:szCs w:val="20"/>
              </w:rPr>
              <w:t xml:space="preserve">✗</w:t>
            </w:r>
          </w:p>
        </w:tc>
        <w:tc>
          <w:tcPr>
            <w:tcW w:type="dxa" w:w="104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A32D2D"/>
                <w:sz w:val="20"/>
                <w:szCs w:val="20"/>
              </w:rPr>
              <w:t xml:space="preserve">✗</w:t>
            </w:r>
          </w:p>
        </w:tc>
        <w:tc>
          <w:tcPr>
            <w:tcW w:type="dxa" w:w="192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Store in-charge sign-off</w:t>
            </w:r>
          </w:p>
        </w:tc>
      </w:tr>
      <w:tr>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bCs/>
                <w:sz w:val="20"/>
                <w:szCs w:val="20"/>
              </w:rPr>
              <w:t xml:space="preserve">View Procurement</w:t>
            </w:r>
          </w:p>
        </w:tc>
        <w:tc>
          <w:tcPr>
            <w:tcW w:type="dxa" w:w="1040"/>
            <w:tcBorders>
              <w:top w:val="single" w:color="CCCCCC" w:sz="4"/>
              <w:left w:val="single" w:color="CCCCCC" w:sz="4"/>
              <w:bottom w:val="single" w:color="CCCCCC" w:sz="4"/>
              <w:right w:val="single" w:color="CCCCCC" w:sz="4"/>
            </w:tcBorders>
            <w:shd w:fill="D1EDE6" w:val="clear"/>
            <w:tcMar>
              <w:top w:type="dxa" w:w="80"/>
              <w:left w:type="dxa" w:w="120"/>
              <w:bottom w:type="dxa" w:w="80"/>
              <w:right w:type="dxa" w:w="120"/>
            </w:tcMar>
            <w:vAlign w:val="center"/>
          </w:tcPr>
          <w:p>
            <w:pPr>
              <w:jc w:val="center"/>
            </w:pPr>
            <w:r>
              <w:rPr>
                <w:rFonts w:ascii="Arial" w:cs="Arial" w:eastAsia="Arial" w:hAnsi="Arial"/>
                <w:b/>
                <w:bCs/>
                <w:color w:val="0F6E56"/>
                <w:sz w:val="20"/>
                <w:szCs w:val="20"/>
              </w:rPr>
              <w:t xml:space="preserve">✓</w:t>
            </w:r>
          </w:p>
        </w:tc>
        <w:tc>
          <w:tcPr>
            <w:tcW w:type="dxa" w:w="1040"/>
            <w:tcBorders>
              <w:top w:val="single" w:color="CCCCCC" w:sz="4"/>
              <w:left w:val="single" w:color="CCCCCC" w:sz="4"/>
              <w:bottom w:val="single" w:color="CCCCCC" w:sz="4"/>
              <w:right w:val="single" w:color="CCCCCC" w:sz="4"/>
            </w:tcBorders>
            <w:shd w:fill="D1EDE6" w:val="clear"/>
            <w:tcMar>
              <w:top w:type="dxa" w:w="80"/>
              <w:left w:type="dxa" w:w="120"/>
              <w:bottom w:type="dxa" w:w="80"/>
              <w:right w:type="dxa" w:w="120"/>
            </w:tcMar>
            <w:vAlign w:val="center"/>
          </w:tcPr>
          <w:p>
            <w:pPr>
              <w:jc w:val="center"/>
            </w:pPr>
            <w:r>
              <w:rPr>
                <w:rFonts w:ascii="Arial" w:cs="Arial" w:eastAsia="Arial" w:hAnsi="Arial"/>
                <w:b/>
                <w:bCs/>
                <w:color w:val="0F6E56"/>
                <w:sz w:val="20"/>
                <w:szCs w:val="20"/>
              </w:rPr>
              <w:t xml:space="preserve">✓</w:t>
            </w:r>
          </w:p>
        </w:tc>
        <w:tc>
          <w:tcPr>
            <w:tcW w:type="dxa" w:w="1040"/>
            <w:tcBorders>
              <w:top w:val="single" w:color="CCCCCC" w:sz="4"/>
              <w:left w:val="single" w:color="CCCCCC" w:sz="4"/>
              <w:bottom w:val="single" w:color="CCCCCC" w:sz="4"/>
              <w:right w:val="single" w:color="CCCCCC" w:sz="4"/>
            </w:tcBorders>
            <w:shd w:fill="D1EDE6" w:val="clear"/>
            <w:tcMar>
              <w:top w:type="dxa" w:w="80"/>
              <w:left w:type="dxa" w:w="120"/>
              <w:bottom w:type="dxa" w:w="80"/>
              <w:right w:type="dxa" w:w="120"/>
            </w:tcMar>
            <w:vAlign w:val="center"/>
          </w:tcPr>
          <w:p>
            <w:pPr>
              <w:jc w:val="center"/>
            </w:pPr>
            <w:r>
              <w:rPr>
                <w:rFonts w:ascii="Arial" w:cs="Arial" w:eastAsia="Arial" w:hAnsi="Arial"/>
                <w:b/>
                <w:bCs/>
                <w:color w:val="0F6E56"/>
                <w:sz w:val="20"/>
                <w:szCs w:val="20"/>
              </w:rPr>
              <w:t xml:space="preserve">✓</w:t>
            </w:r>
          </w:p>
        </w:tc>
        <w:tc>
          <w:tcPr>
            <w:tcW w:type="dxa" w:w="1040"/>
            <w:tcBorders>
              <w:top w:val="single" w:color="CCCCCC" w:sz="4"/>
              <w:left w:val="single" w:color="CCCCCC" w:sz="4"/>
              <w:bottom w:val="single" w:color="CCCCCC" w:sz="4"/>
              <w:right w:val="single" w:color="CCCCCC" w:sz="4"/>
            </w:tcBorders>
            <w:shd w:fill="D1EDE6" w:val="clear"/>
            <w:tcMar>
              <w:top w:type="dxa" w:w="80"/>
              <w:left w:type="dxa" w:w="120"/>
              <w:bottom w:type="dxa" w:w="80"/>
              <w:right w:type="dxa" w:w="120"/>
            </w:tcMar>
            <w:vAlign w:val="center"/>
          </w:tcPr>
          <w:p>
            <w:pPr>
              <w:jc w:val="center"/>
            </w:pPr>
            <w:r>
              <w:rPr>
                <w:rFonts w:ascii="Arial" w:cs="Arial" w:eastAsia="Arial" w:hAnsi="Arial"/>
                <w:b/>
                <w:bCs/>
                <w:color w:val="0F6E56"/>
                <w:sz w:val="20"/>
                <w:szCs w:val="20"/>
              </w:rPr>
              <w:t xml:space="preserve">✓</w:t>
            </w:r>
          </w:p>
        </w:tc>
        <w:tc>
          <w:tcPr>
            <w:tcW w:type="dxa" w:w="1040"/>
            <w:tcBorders>
              <w:top w:val="single" w:color="CCCCCC" w:sz="4"/>
              <w:left w:val="single" w:color="CCCCCC" w:sz="4"/>
              <w:bottom w:val="single" w:color="CCCCCC" w:sz="4"/>
              <w:right w:val="single" w:color="CCCCCC" w:sz="4"/>
            </w:tcBorders>
            <w:shd w:fill="D1EDE6" w:val="clear"/>
            <w:tcMar>
              <w:top w:type="dxa" w:w="80"/>
              <w:left w:type="dxa" w:w="120"/>
              <w:bottom w:type="dxa" w:w="80"/>
              <w:right w:type="dxa" w:w="120"/>
            </w:tcMar>
            <w:vAlign w:val="center"/>
          </w:tcPr>
          <w:p>
            <w:pPr>
              <w:jc w:val="center"/>
            </w:pPr>
            <w:r>
              <w:rPr>
                <w:rFonts w:ascii="Arial" w:cs="Arial" w:eastAsia="Arial" w:hAnsi="Arial"/>
                <w:b/>
                <w:bCs/>
                <w:color w:val="0F6E56"/>
                <w:sz w:val="20"/>
                <w:szCs w:val="20"/>
              </w:rPr>
              <w:t xml:space="preserve">✓</w:t>
            </w:r>
          </w:p>
        </w:tc>
        <w:tc>
          <w:tcPr>
            <w:tcW w:type="dxa" w:w="1040"/>
            <w:tcBorders>
              <w:top w:val="single" w:color="CCCCCC" w:sz="4"/>
              <w:left w:val="single" w:color="CCCCCC" w:sz="4"/>
              <w:bottom w:val="single" w:color="CCCCCC" w:sz="4"/>
              <w:right w:val="single" w:color="CCCCCC" w:sz="4"/>
            </w:tcBorders>
            <w:shd w:fill="D1EDE6" w:val="clear"/>
            <w:tcMar>
              <w:top w:type="dxa" w:w="80"/>
              <w:left w:type="dxa" w:w="120"/>
              <w:bottom w:type="dxa" w:w="80"/>
              <w:right w:type="dxa" w:w="120"/>
            </w:tcMar>
            <w:vAlign w:val="center"/>
          </w:tcPr>
          <w:p>
            <w:pPr>
              <w:jc w:val="center"/>
            </w:pPr>
            <w:r>
              <w:rPr>
                <w:rFonts w:ascii="Arial" w:cs="Arial" w:eastAsia="Arial" w:hAnsi="Arial"/>
                <w:b/>
                <w:bCs/>
                <w:color w:val="0F6E56"/>
                <w:sz w:val="20"/>
                <w:szCs w:val="20"/>
              </w:rPr>
              <w:t xml:space="preserve">✓</w:t>
            </w:r>
          </w:p>
        </w:tc>
        <w:tc>
          <w:tcPr>
            <w:tcW w:type="dxa" w:w="192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
            </w:r>
          </w:p>
        </w:tc>
      </w:tr>
      <w:tr>
        <w:tc>
          <w:tcPr>
            <w:tcW w:type="dxa" w:w="21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b/>
                <w:bCs/>
                <w:sz w:val="20"/>
                <w:szCs w:val="20"/>
              </w:rPr>
              <w:t xml:space="preserve">Create Service Bill</w:t>
            </w:r>
          </w:p>
        </w:tc>
        <w:tc>
          <w:tcPr>
            <w:tcW w:type="dxa" w:w="1040"/>
            <w:tcBorders>
              <w:top w:val="single" w:color="CCCCCC" w:sz="4"/>
              <w:left w:val="single" w:color="CCCCCC" w:sz="4"/>
              <w:bottom w:val="single" w:color="CCCCCC" w:sz="4"/>
              <w:right w:val="single" w:color="CCCCCC" w:sz="4"/>
            </w:tcBorders>
            <w:shd w:fill="B8E0D4" w:val="clear"/>
            <w:tcMar>
              <w:top w:type="dxa" w:w="80"/>
              <w:left w:type="dxa" w:w="120"/>
              <w:bottom w:type="dxa" w:w="80"/>
              <w:right w:type="dxa" w:w="120"/>
            </w:tcMar>
            <w:vAlign w:val="center"/>
          </w:tcPr>
          <w:p>
            <w:pPr>
              <w:jc w:val="center"/>
            </w:pPr>
            <w:r>
              <w:rPr>
                <w:rFonts w:ascii="Arial" w:cs="Arial" w:eastAsia="Arial" w:hAnsi="Arial"/>
                <w:b/>
                <w:bCs/>
                <w:color w:val="0F6E56"/>
                <w:sz w:val="20"/>
                <w:szCs w:val="20"/>
              </w:rPr>
              <w:t xml:space="preserve">✓</w:t>
            </w:r>
          </w:p>
        </w:tc>
        <w:tc>
          <w:tcPr>
            <w:tcW w:type="dxa" w:w="1040"/>
            <w:tcBorders>
              <w:top w:val="single" w:color="CCCCCC" w:sz="4"/>
              <w:left w:val="single" w:color="CCCCCC" w:sz="4"/>
              <w:bottom w:val="single" w:color="CCCCCC" w:sz="4"/>
              <w:right w:val="single" w:color="CCCCCC" w:sz="4"/>
            </w:tcBorders>
            <w:shd w:fill="B8E0D4" w:val="clear"/>
            <w:tcMar>
              <w:top w:type="dxa" w:w="80"/>
              <w:left w:type="dxa" w:w="120"/>
              <w:bottom w:type="dxa" w:w="80"/>
              <w:right w:type="dxa" w:w="120"/>
            </w:tcMar>
            <w:vAlign w:val="center"/>
          </w:tcPr>
          <w:p>
            <w:pPr>
              <w:jc w:val="center"/>
            </w:pPr>
            <w:r>
              <w:rPr>
                <w:rFonts w:ascii="Arial" w:cs="Arial" w:eastAsia="Arial" w:hAnsi="Arial"/>
                <w:b/>
                <w:bCs/>
                <w:color w:val="0F6E56"/>
                <w:sz w:val="20"/>
                <w:szCs w:val="20"/>
              </w:rPr>
              <w:t xml:space="preserve">✓</w:t>
            </w:r>
          </w:p>
        </w:tc>
        <w:tc>
          <w:tcPr>
            <w:tcW w:type="dxa" w:w="104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A32D2D"/>
                <w:sz w:val="20"/>
                <w:szCs w:val="20"/>
              </w:rPr>
              <w:t xml:space="preserve">✗</w:t>
            </w:r>
          </w:p>
        </w:tc>
        <w:tc>
          <w:tcPr>
            <w:tcW w:type="dxa" w:w="1040"/>
            <w:tcBorders>
              <w:top w:val="single" w:color="CCCCCC" w:sz="4"/>
              <w:left w:val="single" w:color="CCCCCC" w:sz="4"/>
              <w:bottom w:val="single" w:color="CCCCCC" w:sz="4"/>
              <w:right w:val="single" w:color="CCCCCC" w:sz="4"/>
            </w:tcBorders>
            <w:shd w:fill="B8E0D4" w:val="clear"/>
            <w:tcMar>
              <w:top w:type="dxa" w:w="80"/>
              <w:left w:type="dxa" w:w="120"/>
              <w:bottom w:type="dxa" w:w="80"/>
              <w:right w:type="dxa" w:w="120"/>
            </w:tcMar>
            <w:vAlign w:val="center"/>
          </w:tcPr>
          <w:p>
            <w:pPr>
              <w:jc w:val="center"/>
            </w:pPr>
            <w:r>
              <w:rPr>
                <w:rFonts w:ascii="Arial" w:cs="Arial" w:eastAsia="Arial" w:hAnsi="Arial"/>
                <w:b/>
                <w:bCs/>
                <w:color w:val="0F6E56"/>
                <w:sz w:val="20"/>
                <w:szCs w:val="20"/>
              </w:rPr>
              <w:t xml:space="preserve">✓</w:t>
            </w:r>
          </w:p>
        </w:tc>
        <w:tc>
          <w:tcPr>
            <w:tcW w:type="dxa" w:w="104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A32D2D"/>
                <w:sz w:val="20"/>
                <w:szCs w:val="20"/>
              </w:rPr>
              <w:t xml:space="preserve">✗</w:t>
            </w:r>
          </w:p>
        </w:tc>
        <w:tc>
          <w:tcPr>
            <w:tcW w:type="dxa" w:w="104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A32D2D"/>
                <w:sz w:val="20"/>
                <w:szCs w:val="20"/>
              </w:rPr>
              <w:t xml:space="preserve">✗</w:t>
            </w:r>
          </w:p>
        </w:tc>
        <w:tc>
          <w:tcPr>
            <w:tcW w:type="dxa" w:w="192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
            </w:r>
          </w:p>
        </w:tc>
      </w:tr>
      <w:tr>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bCs/>
                <w:sz w:val="20"/>
                <w:szCs w:val="20"/>
              </w:rPr>
              <w:t xml:space="preserve">Approve Service Bill</w:t>
            </w:r>
          </w:p>
        </w:tc>
        <w:tc>
          <w:tcPr>
            <w:tcW w:type="dxa" w:w="1040"/>
            <w:tcBorders>
              <w:top w:val="single" w:color="CCCCCC" w:sz="4"/>
              <w:left w:val="single" w:color="CCCCCC" w:sz="4"/>
              <w:bottom w:val="single" w:color="CCCCCC" w:sz="4"/>
              <w:right w:val="single" w:color="CCCCCC" w:sz="4"/>
            </w:tcBorders>
            <w:shd w:fill="D1EDE6" w:val="clear"/>
            <w:tcMar>
              <w:top w:type="dxa" w:w="80"/>
              <w:left w:type="dxa" w:w="120"/>
              <w:bottom w:type="dxa" w:w="80"/>
              <w:right w:type="dxa" w:w="120"/>
            </w:tcMar>
            <w:vAlign w:val="center"/>
          </w:tcPr>
          <w:p>
            <w:pPr>
              <w:jc w:val="center"/>
            </w:pPr>
            <w:r>
              <w:rPr>
                <w:rFonts w:ascii="Arial" w:cs="Arial" w:eastAsia="Arial" w:hAnsi="Arial"/>
                <w:b/>
                <w:bCs/>
                <w:color w:val="0F6E56"/>
                <w:sz w:val="20"/>
                <w:szCs w:val="20"/>
              </w:rPr>
              <w:t xml:space="preserve">✓</w:t>
            </w:r>
          </w:p>
        </w:tc>
        <w:tc>
          <w:tcPr>
            <w:tcW w:type="dxa" w:w="1040"/>
            <w:tcBorders>
              <w:top w:val="single" w:color="CCCCCC" w:sz="4"/>
              <w:left w:val="single" w:color="CCCCCC" w:sz="4"/>
              <w:bottom w:val="single" w:color="CCCCCC" w:sz="4"/>
              <w:right w:val="single" w:color="CCCCCC" w:sz="4"/>
            </w:tcBorders>
            <w:shd w:fill="D1EDE6" w:val="clear"/>
            <w:tcMar>
              <w:top w:type="dxa" w:w="80"/>
              <w:left w:type="dxa" w:w="120"/>
              <w:bottom w:type="dxa" w:w="80"/>
              <w:right w:type="dxa" w:w="120"/>
            </w:tcMar>
            <w:vAlign w:val="center"/>
          </w:tcPr>
          <w:p>
            <w:pPr>
              <w:jc w:val="center"/>
            </w:pPr>
            <w:r>
              <w:rPr>
                <w:rFonts w:ascii="Arial" w:cs="Arial" w:eastAsia="Arial" w:hAnsi="Arial"/>
                <w:b/>
                <w:bCs/>
                <w:color w:val="0F6E56"/>
                <w:sz w:val="20"/>
                <w:szCs w:val="20"/>
              </w:rPr>
              <w:t xml:space="preserve">✓</w:t>
            </w:r>
          </w:p>
        </w:tc>
        <w:tc>
          <w:tcPr>
            <w:tcW w:type="dxa" w:w="10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A32D2D"/>
                <w:sz w:val="20"/>
                <w:szCs w:val="20"/>
              </w:rPr>
              <w:t xml:space="preserve">✗</w:t>
            </w:r>
          </w:p>
        </w:tc>
        <w:tc>
          <w:tcPr>
            <w:tcW w:type="dxa" w:w="10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A32D2D"/>
                <w:sz w:val="20"/>
                <w:szCs w:val="20"/>
              </w:rPr>
              <w:t xml:space="preserve">✗</w:t>
            </w:r>
          </w:p>
        </w:tc>
        <w:tc>
          <w:tcPr>
            <w:tcW w:type="dxa" w:w="10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A32D2D"/>
                <w:sz w:val="20"/>
                <w:szCs w:val="20"/>
              </w:rPr>
              <w:t xml:space="preserve">✗</w:t>
            </w:r>
          </w:p>
        </w:tc>
        <w:tc>
          <w:tcPr>
            <w:tcW w:type="dxa" w:w="10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A32D2D"/>
                <w:sz w:val="20"/>
                <w:szCs w:val="20"/>
              </w:rPr>
              <w:t xml:space="preserve">✗</w:t>
            </w:r>
          </w:p>
        </w:tc>
        <w:tc>
          <w:tcPr>
            <w:tcW w:type="dxa" w:w="192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
            </w:r>
          </w:p>
        </w:tc>
      </w:tr>
      <w:tr>
        <w:tc>
          <w:tcPr>
            <w:tcW w:type="dxa" w:w="21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b/>
                <w:bCs/>
                <w:sz w:val="20"/>
                <w:szCs w:val="20"/>
              </w:rPr>
              <w:t xml:space="preserve">Mark Service Bill Paid</w:t>
            </w:r>
          </w:p>
        </w:tc>
        <w:tc>
          <w:tcPr>
            <w:tcW w:type="dxa" w:w="1040"/>
            <w:tcBorders>
              <w:top w:val="single" w:color="CCCCCC" w:sz="4"/>
              <w:left w:val="single" w:color="CCCCCC" w:sz="4"/>
              <w:bottom w:val="single" w:color="CCCCCC" w:sz="4"/>
              <w:right w:val="single" w:color="CCCCCC" w:sz="4"/>
            </w:tcBorders>
            <w:shd w:fill="B8E0D4" w:val="clear"/>
            <w:tcMar>
              <w:top w:type="dxa" w:w="80"/>
              <w:left w:type="dxa" w:w="120"/>
              <w:bottom w:type="dxa" w:w="80"/>
              <w:right w:type="dxa" w:w="120"/>
            </w:tcMar>
            <w:vAlign w:val="center"/>
          </w:tcPr>
          <w:p>
            <w:pPr>
              <w:jc w:val="center"/>
            </w:pPr>
            <w:r>
              <w:rPr>
                <w:rFonts w:ascii="Arial" w:cs="Arial" w:eastAsia="Arial" w:hAnsi="Arial"/>
                <w:b/>
                <w:bCs/>
                <w:color w:val="0F6E56"/>
                <w:sz w:val="20"/>
                <w:szCs w:val="20"/>
              </w:rPr>
              <w:t xml:space="preserve">✓</w:t>
            </w:r>
          </w:p>
        </w:tc>
        <w:tc>
          <w:tcPr>
            <w:tcW w:type="dxa" w:w="104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A32D2D"/>
                <w:sz w:val="20"/>
                <w:szCs w:val="20"/>
              </w:rPr>
              <w:t xml:space="preserve">✗</w:t>
            </w:r>
          </w:p>
        </w:tc>
        <w:tc>
          <w:tcPr>
            <w:tcW w:type="dxa" w:w="104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A32D2D"/>
                <w:sz w:val="20"/>
                <w:szCs w:val="20"/>
              </w:rPr>
              <w:t xml:space="preserve">✗</w:t>
            </w:r>
          </w:p>
        </w:tc>
        <w:tc>
          <w:tcPr>
            <w:tcW w:type="dxa" w:w="1040"/>
            <w:tcBorders>
              <w:top w:val="single" w:color="CCCCCC" w:sz="4"/>
              <w:left w:val="single" w:color="CCCCCC" w:sz="4"/>
              <w:bottom w:val="single" w:color="CCCCCC" w:sz="4"/>
              <w:right w:val="single" w:color="CCCCCC" w:sz="4"/>
            </w:tcBorders>
            <w:shd w:fill="B8E0D4" w:val="clear"/>
            <w:tcMar>
              <w:top w:type="dxa" w:w="80"/>
              <w:left w:type="dxa" w:w="120"/>
              <w:bottom w:type="dxa" w:w="80"/>
              <w:right w:type="dxa" w:w="120"/>
            </w:tcMar>
            <w:vAlign w:val="center"/>
          </w:tcPr>
          <w:p>
            <w:pPr>
              <w:jc w:val="center"/>
            </w:pPr>
            <w:r>
              <w:rPr>
                <w:rFonts w:ascii="Arial" w:cs="Arial" w:eastAsia="Arial" w:hAnsi="Arial"/>
                <w:b/>
                <w:bCs/>
                <w:color w:val="0F6E56"/>
                <w:sz w:val="20"/>
                <w:szCs w:val="20"/>
              </w:rPr>
              <w:t xml:space="preserve">✓</w:t>
            </w:r>
          </w:p>
        </w:tc>
        <w:tc>
          <w:tcPr>
            <w:tcW w:type="dxa" w:w="104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A32D2D"/>
                <w:sz w:val="20"/>
                <w:szCs w:val="20"/>
              </w:rPr>
              <w:t xml:space="preserve">✗</w:t>
            </w:r>
          </w:p>
        </w:tc>
        <w:tc>
          <w:tcPr>
            <w:tcW w:type="dxa" w:w="104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A32D2D"/>
                <w:sz w:val="20"/>
                <w:szCs w:val="20"/>
              </w:rPr>
              <w:t xml:space="preserve">✗</w:t>
            </w:r>
          </w:p>
        </w:tc>
        <w:tc>
          <w:tcPr>
            <w:tcW w:type="dxa" w:w="192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Accounts only</w:t>
            </w:r>
          </w:p>
        </w:tc>
      </w:tr>
      <w:tr>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bCs/>
                <w:sz w:val="20"/>
                <w:szCs w:val="20"/>
              </w:rPr>
              <w:t xml:space="preserve">Create Consumption</w:t>
            </w:r>
          </w:p>
        </w:tc>
        <w:tc>
          <w:tcPr>
            <w:tcW w:type="dxa" w:w="1040"/>
            <w:tcBorders>
              <w:top w:val="single" w:color="CCCCCC" w:sz="4"/>
              <w:left w:val="single" w:color="CCCCCC" w:sz="4"/>
              <w:bottom w:val="single" w:color="CCCCCC" w:sz="4"/>
              <w:right w:val="single" w:color="CCCCCC" w:sz="4"/>
            </w:tcBorders>
            <w:shd w:fill="D1EDE6" w:val="clear"/>
            <w:tcMar>
              <w:top w:type="dxa" w:w="80"/>
              <w:left w:type="dxa" w:w="120"/>
              <w:bottom w:type="dxa" w:w="80"/>
              <w:right w:type="dxa" w:w="120"/>
            </w:tcMar>
            <w:vAlign w:val="center"/>
          </w:tcPr>
          <w:p>
            <w:pPr>
              <w:jc w:val="center"/>
            </w:pPr>
            <w:r>
              <w:rPr>
                <w:rFonts w:ascii="Arial" w:cs="Arial" w:eastAsia="Arial" w:hAnsi="Arial"/>
                <w:b/>
                <w:bCs/>
                <w:color w:val="0F6E56"/>
                <w:sz w:val="20"/>
                <w:szCs w:val="20"/>
              </w:rPr>
              <w:t xml:space="preserve">✓</w:t>
            </w:r>
          </w:p>
        </w:tc>
        <w:tc>
          <w:tcPr>
            <w:tcW w:type="dxa" w:w="1040"/>
            <w:tcBorders>
              <w:top w:val="single" w:color="CCCCCC" w:sz="4"/>
              <w:left w:val="single" w:color="CCCCCC" w:sz="4"/>
              <w:bottom w:val="single" w:color="CCCCCC" w:sz="4"/>
              <w:right w:val="single" w:color="CCCCCC" w:sz="4"/>
            </w:tcBorders>
            <w:shd w:fill="D1EDE6" w:val="clear"/>
            <w:tcMar>
              <w:top w:type="dxa" w:w="80"/>
              <w:left w:type="dxa" w:w="120"/>
              <w:bottom w:type="dxa" w:w="80"/>
              <w:right w:type="dxa" w:w="120"/>
            </w:tcMar>
            <w:vAlign w:val="center"/>
          </w:tcPr>
          <w:p>
            <w:pPr>
              <w:jc w:val="center"/>
            </w:pPr>
            <w:r>
              <w:rPr>
                <w:rFonts w:ascii="Arial" w:cs="Arial" w:eastAsia="Arial" w:hAnsi="Arial"/>
                <w:b/>
                <w:bCs/>
                <w:color w:val="0F6E56"/>
                <w:sz w:val="20"/>
                <w:szCs w:val="20"/>
              </w:rPr>
              <w:t xml:space="preserve">✓</w:t>
            </w:r>
          </w:p>
        </w:tc>
        <w:tc>
          <w:tcPr>
            <w:tcW w:type="dxa" w:w="1040"/>
            <w:tcBorders>
              <w:top w:val="single" w:color="CCCCCC" w:sz="4"/>
              <w:left w:val="single" w:color="CCCCCC" w:sz="4"/>
              <w:bottom w:val="single" w:color="CCCCCC" w:sz="4"/>
              <w:right w:val="single" w:color="CCCCCC" w:sz="4"/>
            </w:tcBorders>
            <w:shd w:fill="D1EDE6" w:val="clear"/>
            <w:tcMar>
              <w:top w:type="dxa" w:w="80"/>
              <w:left w:type="dxa" w:w="120"/>
              <w:bottom w:type="dxa" w:w="80"/>
              <w:right w:type="dxa" w:w="120"/>
            </w:tcMar>
            <w:vAlign w:val="center"/>
          </w:tcPr>
          <w:p>
            <w:pPr>
              <w:jc w:val="center"/>
            </w:pPr>
            <w:r>
              <w:rPr>
                <w:rFonts w:ascii="Arial" w:cs="Arial" w:eastAsia="Arial" w:hAnsi="Arial"/>
                <w:b/>
                <w:bCs/>
                <w:color w:val="0F6E56"/>
                <w:sz w:val="20"/>
                <w:szCs w:val="20"/>
              </w:rPr>
              <w:t xml:space="preserve">✓</w:t>
            </w:r>
          </w:p>
        </w:tc>
        <w:tc>
          <w:tcPr>
            <w:tcW w:type="dxa" w:w="10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A32D2D"/>
                <w:sz w:val="20"/>
                <w:szCs w:val="20"/>
              </w:rPr>
              <w:t xml:space="preserve">✗</w:t>
            </w:r>
          </w:p>
        </w:tc>
        <w:tc>
          <w:tcPr>
            <w:tcW w:type="dxa" w:w="1040"/>
            <w:tcBorders>
              <w:top w:val="single" w:color="CCCCCC" w:sz="4"/>
              <w:left w:val="single" w:color="CCCCCC" w:sz="4"/>
              <w:bottom w:val="single" w:color="CCCCCC" w:sz="4"/>
              <w:right w:val="single" w:color="CCCCCC" w:sz="4"/>
            </w:tcBorders>
            <w:shd w:fill="D1EDE6" w:val="clear"/>
            <w:tcMar>
              <w:top w:type="dxa" w:w="80"/>
              <w:left w:type="dxa" w:w="120"/>
              <w:bottom w:type="dxa" w:w="80"/>
              <w:right w:type="dxa" w:w="120"/>
            </w:tcMar>
            <w:vAlign w:val="center"/>
          </w:tcPr>
          <w:p>
            <w:pPr>
              <w:jc w:val="center"/>
            </w:pPr>
            <w:r>
              <w:rPr>
                <w:rFonts w:ascii="Arial" w:cs="Arial" w:eastAsia="Arial" w:hAnsi="Arial"/>
                <w:b/>
                <w:bCs/>
                <w:color w:val="0F6E56"/>
                <w:sz w:val="20"/>
                <w:szCs w:val="20"/>
              </w:rPr>
              <w:t xml:space="preserve">✓</w:t>
            </w:r>
          </w:p>
        </w:tc>
        <w:tc>
          <w:tcPr>
            <w:tcW w:type="dxa" w:w="10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A32D2D"/>
                <w:sz w:val="20"/>
                <w:szCs w:val="20"/>
              </w:rPr>
              <w:t xml:space="preserve">✗</w:t>
            </w:r>
          </w:p>
        </w:tc>
        <w:tc>
          <w:tcPr>
            <w:tcW w:type="dxa" w:w="192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
            </w:r>
          </w:p>
        </w:tc>
      </w:tr>
      <w:tr>
        <w:tc>
          <w:tcPr>
            <w:tcW w:type="dxa" w:w="21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b/>
                <w:bCs/>
                <w:sz w:val="20"/>
                <w:szCs w:val="20"/>
              </w:rPr>
              <w:t xml:space="preserve">Override Stock Block</w:t>
            </w:r>
          </w:p>
        </w:tc>
        <w:tc>
          <w:tcPr>
            <w:tcW w:type="dxa" w:w="1040"/>
            <w:tcBorders>
              <w:top w:val="single" w:color="CCCCCC" w:sz="4"/>
              <w:left w:val="single" w:color="CCCCCC" w:sz="4"/>
              <w:bottom w:val="single" w:color="CCCCCC" w:sz="4"/>
              <w:right w:val="single" w:color="CCCCCC" w:sz="4"/>
            </w:tcBorders>
            <w:shd w:fill="B8E0D4" w:val="clear"/>
            <w:tcMar>
              <w:top w:type="dxa" w:w="80"/>
              <w:left w:type="dxa" w:w="120"/>
              <w:bottom w:type="dxa" w:w="80"/>
              <w:right w:type="dxa" w:w="120"/>
            </w:tcMar>
            <w:vAlign w:val="center"/>
          </w:tcPr>
          <w:p>
            <w:pPr>
              <w:jc w:val="center"/>
            </w:pPr>
            <w:r>
              <w:rPr>
                <w:rFonts w:ascii="Arial" w:cs="Arial" w:eastAsia="Arial" w:hAnsi="Arial"/>
                <w:b/>
                <w:bCs/>
                <w:color w:val="0F6E56"/>
                <w:sz w:val="20"/>
                <w:szCs w:val="20"/>
              </w:rPr>
              <w:t xml:space="preserve">✓</w:t>
            </w:r>
          </w:p>
        </w:tc>
        <w:tc>
          <w:tcPr>
            <w:tcW w:type="dxa" w:w="1040"/>
            <w:tcBorders>
              <w:top w:val="single" w:color="CCCCCC" w:sz="4"/>
              <w:left w:val="single" w:color="CCCCCC" w:sz="4"/>
              <w:bottom w:val="single" w:color="CCCCCC" w:sz="4"/>
              <w:right w:val="single" w:color="CCCCCC" w:sz="4"/>
            </w:tcBorders>
            <w:shd w:fill="B8E0D4" w:val="clear"/>
            <w:tcMar>
              <w:top w:type="dxa" w:w="80"/>
              <w:left w:type="dxa" w:w="120"/>
              <w:bottom w:type="dxa" w:w="80"/>
              <w:right w:type="dxa" w:w="120"/>
            </w:tcMar>
            <w:vAlign w:val="center"/>
          </w:tcPr>
          <w:p>
            <w:pPr>
              <w:jc w:val="center"/>
            </w:pPr>
            <w:r>
              <w:rPr>
                <w:rFonts w:ascii="Arial" w:cs="Arial" w:eastAsia="Arial" w:hAnsi="Arial"/>
                <w:b/>
                <w:bCs/>
                <w:color w:val="0F6E56"/>
                <w:sz w:val="20"/>
                <w:szCs w:val="20"/>
              </w:rPr>
              <w:t xml:space="preserve">✓</w:t>
            </w:r>
          </w:p>
        </w:tc>
        <w:tc>
          <w:tcPr>
            <w:tcW w:type="dxa" w:w="104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A32D2D"/>
                <w:sz w:val="20"/>
                <w:szCs w:val="20"/>
              </w:rPr>
              <w:t xml:space="preserve">✗</w:t>
            </w:r>
          </w:p>
        </w:tc>
        <w:tc>
          <w:tcPr>
            <w:tcW w:type="dxa" w:w="104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A32D2D"/>
                <w:sz w:val="20"/>
                <w:szCs w:val="20"/>
              </w:rPr>
              <w:t xml:space="preserve">✗</w:t>
            </w:r>
          </w:p>
        </w:tc>
        <w:tc>
          <w:tcPr>
            <w:tcW w:type="dxa" w:w="104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A32D2D"/>
                <w:sz w:val="20"/>
                <w:szCs w:val="20"/>
              </w:rPr>
              <w:t xml:space="preserve">✗</w:t>
            </w:r>
          </w:p>
        </w:tc>
        <w:tc>
          <w:tcPr>
            <w:tcW w:type="dxa" w:w="104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A32D2D"/>
                <w:sz w:val="20"/>
                <w:szCs w:val="20"/>
              </w:rPr>
              <w:t xml:space="preserve">✗</w:t>
            </w:r>
          </w:p>
        </w:tc>
        <w:tc>
          <w:tcPr>
            <w:tcW w:type="dxa" w:w="192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Manager PIN required</w:t>
            </w:r>
          </w:p>
        </w:tc>
      </w:tr>
      <w:tr>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bCs/>
                <w:sz w:val="20"/>
                <w:szCs w:val="20"/>
              </w:rPr>
              <w:t xml:space="preserve">Create Stock Adjustment</w:t>
            </w:r>
          </w:p>
        </w:tc>
        <w:tc>
          <w:tcPr>
            <w:tcW w:type="dxa" w:w="1040"/>
            <w:tcBorders>
              <w:top w:val="single" w:color="CCCCCC" w:sz="4"/>
              <w:left w:val="single" w:color="CCCCCC" w:sz="4"/>
              <w:bottom w:val="single" w:color="CCCCCC" w:sz="4"/>
              <w:right w:val="single" w:color="CCCCCC" w:sz="4"/>
            </w:tcBorders>
            <w:shd w:fill="D1EDE6" w:val="clear"/>
            <w:tcMar>
              <w:top w:type="dxa" w:w="80"/>
              <w:left w:type="dxa" w:w="120"/>
              <w:bottom w:type="dxa" w:w="80"/>
              <w:right w:type="dxa" w:w="120"/>
            </w:tcMar>
            <w:vAlign w:val="center"/>
          </w:tcPr>
          <w:p>
            <w:pPr>
              <w:jc w:val="center"/>
            </w:pPr>
            <w:r>
              <w:rPr>
                <w:rFonts w:ascii="Arial" w:cs="Arial" w:eastAsia="Arial" w:hAnsi="Arial"/>
                <w:b/>
                <w:bCs/>
                <w:color w:val="0F6E56"/>
                <w:sz w:val="20"/>
                <w:szCs w:val="20"/>
              </w:rPr>
              <w:t xml:space="preserve">✓</w:t>
            </w:r>
          </w:p>
        </w:tc>
        <w:tc>
          <w:tcPr>
            <w:tcW w:type="dxa" w:w="10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A32D2D"/>
                <w:sz w:val="20"/>
                <w:szCs w:val="20"/>
              </w:rPr>
              <w:t xml:space="preserve">✗</w:t>
            </w:r>
          </w:p>
        </w:tc>
        <w:tc>
          <w:tcPr>
            <w:tcW w:type="dxa" w:w="1040"/>
            <w:tcBorders>
              <w:top w:val="single" w:color="CCCCCC" w:sz="4"/>
              <w:left w:val="single" w:color="CCCCCC" w:sz="4"/>
              <w:bottom w:val="single" w:color="CCCCCC" w:sz="4"/>
              <w:right w:val="single" w:color="CCCCCC" w:sz="4"/>
            </w:tcBorders>
            <w:shd w:fill="D1EDE6" w:val="clear"/>
            <w:tcMar>
              <w:top w:type="dxa" w:w="80"/>
              <w:left w:type="dxa" w:w="120"/>
              <w:bottom w:type="dxa" w:w="80"/>
              <w:right w:type="dxa" w:w="120"/>
            </w:tcMar>
            <w:vAlign w:val="center"/>
          </w:tcPr>
          <w:p>
            <w:pPr>
              <w:jc w:val="center"/>
            </w:pPr>
            <w:r>
              <w:rPr>
                <w:rFonts w:ascii="Arial" w:cs="Arial" w:eastAsia="Arial" w:hAnsi="Arial"/>
                <w:b/>
                <w:bCs/>
                <w:color w:val="0F6E56"/>
                <w:sz w:val="20"/>
                <w:szCs w:val="20"/>
              </w:rPr>
              <w:t xml:space="preserve">✓</w:t>
            </w:r>
          </w:p>
        </w:tc>
        <w:tc>
          <w:tcPr>
            <w:tcW w:type="dxa" w:w="10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A32D2D"/>
                <w:sz w:val="20"/>
                <w:szCs w:val="20"/>
              </w:rPr>
              <w:t xml:space="preserve">✗</w:t>
            </w:r>
          </w:p>
        </w:tc>
        <w:tc>
          <w:tcPr>
            <w:tcW w:type="dxa" w:w="10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A32D2D"/>
                <w:sz w:val="20"/>
                <w:szCs w:val="20"/>
              </w:rPr>
              <w:t xml:space="preserve">✗</w:t>
            </w:r>
          </w:p>
        </w:tc>
        <w:tc>
          <w:tcPr>
            <w:tcW w:type="dxa" w:w="10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A32D2D"/>
                <w:sz w:val="20"/>
                <w:szCs w:val="20"/>
              </w:rPr>
              <w:t xml:space="preserve">✗</w:t>
            </w:r>
          </w:p>
        </w:tc>
        <w:tc>
          <w:tcPr>
            <w:tcW w:type="dxa" w:w="192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
            </w:r>
          </w:p>
        </w:tc>
      </w:tr>
      <w:tr>
        <w:tc>
          <w:tcPr>
            <w:tcW w:type="dxa" w:w="21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b/>
                <w:bCs/>
                <w:sz w:val="20"/>
                <w:szCs w:val="20"/>
              </w:rPr>
              <w:t xml:space="preserve">Approve Stock Adjustment</w:t>
            </w:r>
          </w:p>
        </w:tc>
        <w:tc>
          <w:tcPr>
            <w:tcW w:type="dxa" w:w="1040"/>
            <w:tcBorders>
              <w:top w:val="single" w:color="CCCCCC" w:sz="4"/>
              <w:left w:val="single" w:color="CCCCCC" w:sz="4"/>
              <w:bottom w:val="single" w:color="CCCCCC" w:sz="4"/>
              <w:right w:val="single" w:color="CCCCCC" w:sz="4"/>
            </w:tcBorders>
            <w:shd w:fill="B8E0D4" w:val="clear"/>
            <w:tcMar>
              <w:top w:type="dxa" w:w="80"/>
              <w:left w:type="dxa" w:w="120"/>
              <w:bottom w:type="dxa" w:w="80"/>
              <w:right w:type="dxa" w:w="120"/>
            </w:tcMar>
            <w:vAlign w:val="center"/>
          </w:tcPr>
          <w:p>
            <w:pPr>
              <w:jc w:val="center"/>
            </w:pPr>
            <w:r>
              <w:rPr>
                <w:rFonts w:ascii="Arial" w:cs="Arial" w:eastAsia="Arial" w:hAnsi="Arial"/>
                <w:b/>
                <w:bCs/>
                <w:color w:val="0F6E56"/>
                <w:sz w:val="20"/>
                <w:szCs w:val="20"/>
              </w:rPr>
              <w:t xml:space="preserve">✓</w:t>
            </w:r>
          </w:p>
        </w:tc>
        <w:tc>
          <w:tcPr>
            <w:tcW w:type="dxa" w:w="1040"/>
            <w:tcBorders>
              <w:top w:val="single" w:color="CCCCCC" w:sz="4"/>
              <w:left w:val="single" w:color="CCCCCC" w:sz="4"/>
              <w:bottom w:val="single" w:color="CCCCCC" w:sz="4"/>
              <w:right w:val="single" w:color="CCCCCC" w:sz="4"/>
            </w:tcBorders>
            <w:shd w:fill="B8E0D4" w:val="clear"/>
            <w:tcMar>
              <w:top w:type="dxa" w:w="80"/>
              <w:left w:type="dxa" w:w="120"/>
              <w:bottom w:type="dxa" w:w="80"/>
              <w:right w:type="dxa" w:w="120"/>
            </w:tcMar>
            <w:vAlign w:val="center"/>
          </w:tcPr>
          <w:p>
            <w:pPr>
              <w:jc w:val="center"/>
            </w:pPr>
            <w:r>
              <w:rPr>
                <w:rFonts w:ascii="Arial" w:cs="Arial" w:eastAsia="Arial" w:hAnsi="Arial"/>
                <w:b/>
                <w:bCs/>
                <w:color w:val="0F6E56"/>
                <w:sz w:val="20"/>
                <w:szCs w:val="20"/>
              </w:rPr>
              <w:t xml:space="preserve">✓</w:t>
            </w:r>
          </w:p>
        </w:tc>
        <w:tc>
          <w:tcPr>
            <w:tcW w:type="dxa" w:w="104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A32D2D"/>
                <w:sz w:val="20"/>
                <w:szCs w:val="20"/>
              </w:rPr>
              <w:t xml:space="preserve">✗</w:t>
            </w:r>
          </w:p>
        </w:tc>
        <w:tc>
          <w:tcPr>
            <w:tcW w:type="dxa" w:w="104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A32D2D"/>
                <w:sz w:val="20"/>
                <w:szCs w:val="20"/>
              </w:rPr>
              <w:t xml:space="preserve">✗</w:t>
            </w:r>
          </w:p>
        </w:tc>
        <w:tc>
          <w:tcPr>
            <w:tcW w:type="dxa" w:w="104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A32D2D"/>
                <w:sz w:val="20"/>
                <w:szCs w:val="20"/>
              </w:rPr>
              <w:t xml:space="preserve">✗</w:t>
            </w:r>
          </w:p>
        </w:tc>
        <w:tc>
          <w:tcPr>
            <w:tcW w:type="dxa" w:w="104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A32D2D"/>
                <w:sz w:val="20"/>
                <w:szCs w:val="20"/>
              </w:rPr>
              <w:t xml:space="preserve">✗</w:t>
            </w:r>
          </w:p>
        </w:tc>
        <w:tc>
          <w:tcPr>
            <w:tcW w:type="dxa" w:w="192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
            </w:r>
          </w:p>
        </w:tc>
      </w:tr>
      <w:tr>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bCs/>
                <w:sz w:val="20"/>
                <w:szCs w:val="20"/>
              </w:rPr>
              <w:t xml:space="preserve">Edit Item Master</w:t>
            </w:r>
          </w:p>
        </w:tc>
        <w:tc>
          <w:tcPr>
            <w:tcW w:type="dxa" w:w="1040"/>
            <w:tcBorders>
              <w:top w:val="single" w:color="CCCCCC" w:sz="4"/>
              <w:left w:val="single" w:color="CCCCCC" w:sz="4"/>
              <w:bottom w:val="single" w:color="CCCCCC" w:sz="4"/>
              <w:right w:val="single" w:color="CCCCCC" w:sz="4"/>
            </w:tcBorders>
            <w:shd w:fill="D1EDE6" w:val="clear"/>
            <w:tcMar>
              <w:top w:type="dxa" w:w="80"/>
              <w:left w:type="dxa" w:w="120"/>
              <w:bottom w:type="dxa" w:w="80"/>
              <w:right w:type="dxa" w:w="120"/>
            </w:tcMar>
            <w:vAlign w:val="center"/>
          </w:tcPr>
          <w:p>
            <w:pPr>
              <w:jc w:val="center"/>
            </w:pPr>
            <w:r>
              <w:rPr>
                <w:rFonts w:ascii="Arial" w:cs="Arial" w:eastAsia="Arial" w:hAnsi="Arial"/>
                <w:b/>
                <w:bCs/>
                <w:color w:val="0F6E56"/>
                <w:sz w:val="20"/>
                <w:szCs w:val="20"/>
              </w:rPr>
              <w:t xml:space="preserve">✓</w:t>
            </w:r>
          </w:p>
        </w:tc>
        <w:tc>
          <w:tcPr>
            <w:tcW w:type="dxa" w:w="1040"/>
            <w:tcBorders>
              <w:top w:val="single" w:color="CCCCCC" w:sz="4"/>
              <w:left w:val="single" w:color="CCCCCC" w:sz="4"/>
              <w:bottom w:val="single" w:color="CCCCCC" w:sz="4"/>
              <w:right w:val="single" w:color="CCCCCC" w:sz="4"/>
            </w:tcBorders>
            <w:shd w:fill="D1EDE6" w:val="clear"/>
            <w:tcMar>
              <w:top w:type="dxa" w:w="80"/>
              <w:left w:type="dxa" w:w="120"/>
              <w:bottom w:type="dxa" w:w="80"/>
              <w:right w:type="dxa" w:w="120"/>
            </w:tcMar>
            <w:vAlign w:val="center"/>
          </w:tcPr>
          <w:p>
            <w:pPr>
              <w:jc w:val="center"/>
            </w:pPr>
            <w:r>
              <w:rPr>
                <w:rFonts w:ascii="Arial" w:cs="Arial" w:eastAsia="Arial" w:hAnsi="Arial"/>
                <w:b/>
                <w:bCs/>
                <w:color w:val="0F6E56"/>
                <w:sz w:val="20"/>
                <w:szCs w:val="20"/>
              </w:rPr>
              <w:t xml:space="preserve">✓</w:t>
            </w:r>
          </w:p>
        </w:tc>
        <w:tc>
          <w:tcPr>
            <w:tcW w:type="dxa" w:w="10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A32D2D"/>
                <w:sz w:val="20"/>
                <w:szCs w:val="20"/>
              </w:rPr>
              <w:t xml:space="preserve">✗</w:t>
            </w:r>
          </w:p>
        </w:tc>
        <w:tc>
          <w:tcPr>
            <w:tcW w:type="dxa" w:w="10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A32D2D"/>
                <w:sz w:val="20"/>
                <w:szCs w:val="20"/>
              </w:rPr>
              <w:t xml:space="preserve">✗</w:t>
            </w:r>
          </w:p>
        </w:tc>
        <w:tc>
          <w:tcPr>
            <w:tcW w:type="dxa" w:w="10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A32D2D"/>
                <w:sz w:val="20"/>
                <w:szCs w:val="20"/>
              </w:rPr>
              <w:t xml:space="preserve">✗</w:t>
            </w:r>
          </w:p>
        </w:tc>
        <w:tc>
          <w:tcPr>
            <w:tcW w:type="dxa" w:w="10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A32D2D"/>
                <w:sz w:val="20"/>
                <w:szCs w:val="20"/>
              </w:rPr>
              <w:t xml:space="preserve">✗</w:t>
            </w:r>
          </w:p>
        </w:tc>
        <w:tc>
          <w:tcPr>
            <w:tcW w:type="dxa" w:w="192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
            </w:r>
          </w:p>
        </w:tc>
      </w:tr>
      <w:tr>
        <w:tc>
          <w:tcPr>
            <w:tcW w:type="dxa" w:w="21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b/>
                <w:bCs/>
                <w:sz w:val="20"/>
                <w:szCs w:val="20"/>
              </w:rPr>
              <w:t xml:space="preserve">View All Reports</w:t>
            </w:r>
          </w:p>
        </w:tc>
        <w:tc>
          <w:tcPr>
            <w:tcW w:type="dxa" w:w="1040"/>
            <w:tcBorders>
              <w:top w:val="single" w:color="CCCCCC" w:sz="4"/>
              <w:left w:val="single" w:color="CCCCCC" w:sz="4"/>
              <w:bottom w:val="single" w:color="CCCCCC" w:sz="4"/>
              <w:right w:val="single" w:color="CCCCCC" w:sz="4"/>
            </w:tcBorders>
            <w:shd w:fill="B8E0D4" w:val="clear"/>
            <w:tcMar>
              <w:top w:type="dxa" w:w="80"/>
              <w:left w:type="dxa" w:w="120"/>
              <w:bottom w:type="dxa" w:w="80"/>
              <w:right w:type="dxa" w:w="120"/>
            </w:tcMar>
            <w:vAlign w:val="center"/>
          </w:tcPr>
          <w:p>
            <w:pPr>
              <w:jc w:val="center"/>
            </w:pPr>
            <w:r>
              <w:rPr>
                <w:rFonts w:ascii="Arial" w:cs="Arial" w:eastAsia="Arial" w:hAnsi="Arial"/>
                <w:b/>
                <w:bCs/>
                <w:color w:val="0F6E56"/>
                <w:sz w:val="20"/>
                <w:szCs w:val="20"/>
              </w:rPr>
              <w:t xml:space="preserve">✓</w:t>
            </w:r>
          </w:p>
        </w:tc>
        <w:tc>
          <w:tcPr>
            <w:tcW w:type="dxa" w:w="1040"/>
            <w:tcBorders>
              <w:top w:val="single" w:color="CCCCCC" w:sz="4"/>
              <w:left w:val="single" w:color="CCCCCC" w:sz="4"/>
              <w:bottom w:val="single" w:color="CCCCCC" w:sz="4"/>
              <w:right w:val="single" w:color="CCCCCC" w:sz="4"/>
            </w:tcBorders>
            <w:shd w:fill="B8E0D4" w:val="clear"/>
            <w:tcMar>
              <w:top w:type="dxa" w:w="80"/>
              <w:left w:type="dxa" w:w="120"/>
              <w:bottom w:type="dxa" w:w="80"/>
              <w:right w:type="dxa" w:w="120"/>
            </w:tcMar>
            <w:vAlign w:val="center"/>
          </w:tcPr>
          <w:p>
            <w:pPr>
              <w:jc w:val="center"/>
            </w:pPr>
            <w:r>
              <w:rPr>
                <w:rFonts w:ascii="Arial" w:cs="Arial" w:eastAsia="Arial" w:hAnsi="Arial"/>
                <w:b/>
                <w:bCs/>
                <w:color w:val="0F6E56"/>
                <w:sz w:val="20"/>
                <w:szCs w:val="20"/>
              </w:rPr>
              <w:t xml:space="preserve">✓</w:t>
            </w:r>
          </w:p>
        </w:tc>
        <w:tc>
          <w:tcPr>
            <w:tcW w:type="dxa" w:w="1040"/>
            <w:tcBorders>
              <w:top w:val="single" w:color="CCCCCC" w:sz="4"/>
              <w:left w:val="single" w:color="CCCCCC" w:sz="4"/>
              <w:bottom w:val="single" w:color="CCCCCC" w:sz="4"/>
              <w:right w:val="single" w:color="CCCCCC" w:sz="4"/>
            </w:tcBorders>
            <w:shd w:fill="B8E0D4" w:val="clear"/>
            <w:tcMar>
              <w:top w:type="dxa" w:w="80"/>
              <w:left w:type="dxa" w:w="120"/>
              <w:bottom w:type="dxa" w:w="80"/>
              <w:right w:type="dxa" w:w="120"/>
            </w:tcMar>
            <w:vAlign w:val="center"/>
          </w:tcPr>
          <w:p>
            <w:pPr>
              <w:jc w:val="center"/>
            </w:pPr>
            <w:r>
              <w:rPr>
                <w:rFonts w:ascii="Arial" w:cs="Arial" w:eastAsia="Arial" w:hAnsi="Arial"/>
                <w:b/>
                <w:bCs/>
                <w:color w:val="0F6E56"/>
                <w:sz w:val="20"/>
                <w:szCs w:val="20"/>
              </w:rPr>
              <w:t xml:space="preserve">✓</w:t>
            </w:r>
          </w:p>
        </w:tc>
        <w:tc>
          <w:tcPr>
            <w:tcW w:type="dxa" w:w="1040"/>
            <w:tcBorders>
              <w:top w:val="single" w:color="CCCCCC" w:sz="4"/>
              <w:left w:val="single" w:color="CCCCCC" w:sz="4"/>
              <w:bottom w:val="single" w:color="CCCCCC" w:sz="4"/>
              <w:right w:val="single" w:color="CCCCCC" w:sz="4"/>
            </w:tcBorders>
            <w:shd w:fill="B8E0D4" w:val="clear"/>
            <w:tcMar>
              <w:top w:type="dxa" w:w="80"/>
              <w:left w:type="dxa" w:w="120"/>
              <w:bottom w:type="dxa" w:w="80"/>
              <w:right w:type="dxa" w:w="120"/>
            </w:tcMar>
            <w:vAlign w:val="center"/>
          </w:tcPr>
          <w:p>
            <w:pPr>
              <w:jc w:val="center"/>
            </w:pPr>
            <w:r>
              <w:rPr>
                <w:rFonts w:ascii="Arial" w:cs="Arial" w:eastAsia="Arial" w:hAnsi="Arial"/>
                <w:b/>
                <w:bCs/>
                <w:color w:val="0F6E56"/>
                <w:sz w:val="20"/>
                <w:szCs w:val="20"/>
              </w:rPr>
              <w:t xml:space="preserve">✓</w:t>
            </w:r>
          </w:p>
        </w:tc>
        <w:tc>
          <w:tcPr>
            <w:tcW w:type="dxa" w:w="104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A32D2D"/>
                <w:sz w:val="20"/>
                <w:szCs w:val="20"/>
              </w:rPr>
              <w:t xml:space="preserve">✗</w:t>
            </w:r>
          </w:p>
        </w:tc>
        <w:tc>
          <w:tcPr>
            <w:tcW w:type="dxa" w:w="1040"/>
            <w:tcBorders>
              <w:top w:val="single" w:color="CCCCCC" w:sz="4"/>
              <w:left w:val="single" w:color="CCCCCC" w:sz="4"/>
              <w:bottom w:val="single" w:color="CCCCCC" w:sz="4"/>
              <w:right w:val="single" w:color="CCCCCC" w:sz="4"/>
            </w:tcBorders>
            <w:shd w:fill="B8E0D4" w:val="clear"/>
            <w:tcMar>
              <w:top w:type="dxa" w:w="80"/>
              <w:left w:type="dxa" w:w="120"/>
              <w:bottom w:type="dxa" w:w="80"/>
              <w:right w:type="dxa" w:w="120"/>
            </w:tcMar>
            <w:vAlign w:val="center"/>
          </w:tcPr>
          <w:p>
            <w:pPr>
              <w:jc w:val="center"/>
            </w:pPr>
            <w:r>
              <w:rPr>
                <w:rFonts w:ascii="Arial" w:cs="Arial" w:eastAsia="Arial" w:hAnsi="Arial"/>
                <w:b/>
                <w:bCs/>
                <w:color w:val="0F6E56"/>
                <w:sz w:val="20"/>
                <w:szCs w:val="20"/>
              </w:rPr>
              <w:t xml:space="preserve">✓</w:t>
            </w:r>
          </w:p>
        </w:tc>
        <w:tc>
          <w:tcPr>
            <w:tcW w:type="dxa" w:w="192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
            </w:r>
          </w:p>
        </w:tc>
      </w:tr>
      <w:tr>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bCs/>
                <w:sz w:val="20"/>
                <w:szCs w:val="20"/>
              </w:rPr>
              <w:t xml:space="preserve">View Dept Reports Only</w:t>
            </w:r>
          </w:p>
        </w:tc>
        <w:tc>
          <w:tcPr>
            <w:tcW w:type="dxa" w:w="1040"/>
            <w:tcBorders>
              <w:top w:val="single" w:color="CCCCCC" w:sz="4"/>
              <w:left w:val="single" w:color="CCCCCC" w:sz="4"/>
              <w:bottom w:val="single" w:color="CCCCCC" w:sz="4"/>
              <w:right w:val="single" w:color="CCCCCC" w:sz="4"/>
            </w:tcBorders>
            <w:shd w:fill="D1EDE6" w:val="clear"/>
            <w:tcMar>
              <w:top w:type="dxa" w:w="80"/>
              <w:left w:type="dxa" w:w="120"/>
              <w:bottom w:type="dxa" w:w="80"/>
              <w:right w:type="dxa" w:w="120"/>
            </w:tcMar>
            <w:vAlign w:val="center"/>
          </w:tcPr>
          <w:p>
            <w:pPr>
              <w:jc w:val="center"/>
            </w:pPr>
            <w:r>
              <w:rPr>
                <w:rFonts w:ascii="Arial" w:cs="Arial" w:eastAsia="Arial" w:hAnsi="Arial"/>
                <w:b/>
                <w:bCs/>
                <w:color w:val="0F6E56"/>
                <w:sz w:val="20"/>
                <w:szCs w:val="20"/>
              </w:rPr>
              <w:t xml:space="preserve">✓</w:t>
            </w:r>
          </w:p>
        </w:tc>
        <w:tc>
          <w:tcPr>
            <w:tcW w:type="dxa" w:w="1040"/>
            <w:tcBorders>
              <w:top w:val="single" w:color="CCCCCC" w:sz="4"/>
              <w:left w:val="single" w:color="CCCCCC" w:sz="4"/>
              <w:bottom w:val="single" w:color="CCCCCC" w:sz="4"/>
              <w:right w:val="single" w:color="CCCCCC" w:sz="4"/>
            </w:tcBorders>
            <w:shd w:fill="D1EDE6" w:val="clear"/>
            <w:tcMar>
              <w:top w:type="dxa" w:w="80"/>
              <w:left w:type="dxa" w:w="120"/>
              <w:bottom w:type="dxa" w:w="80"/>
              <w:right w:type="dxa" w:w="120"/>
            </w:tcMar>
            <w:vAlign w:val="center"/>
          </w:tcPr>
          <w:p>
            <w:pPr>
              <w:jc w:val="center"/>
            </w:pPr>
            <w:r>
              <w:rPr>
                <w:rFonts w:ascii="Arial" w:cs="Arial" w:eastAsia="Arial" w:hAnsi="Arial"/>
                <w:b/>
                <w:bCs/>
                <w:color w:val="0F6E56"/>
                <w:sz w:val="20"/>
                <w:szCs w:val="20"/>
              </w:rPr>
              <w:t xml:space="preserve">✓</w:t>
            </w:r>
          </w:p>
        </w:tc>
        <w:tc>
          <w:tcPr>
            <w:tcW w:type="dxa" w:w="1040"/>
            <w:tcBorders>
              <w:top w:val="single" w:color="CCCCCC" w:sz="4"/>
              <w:left w:val="single" w:color="CCCCCC" w:sz="4"/>
              <w:bottom w:val="single" w:color="CCCCCC" w:sz="4"/>
              <w:right w:val="single" w:color="CCCCCC" w:sz="4"/>
            </w:tcBorders>
            <w:shd w:fill="D1EDE6" w:val="clear"/>
            <w:tcMar>
              <w:top w:type="dxa" w:w="80"/>
              <w:left w:type="dxa" w:w="120"/>
              <w:bottom w:type="dxa" w:w="80"/>
              <w:right w:type="dxa" w:w="120"/>
            </w:tcMar>
            <w:vAlign w:val="center"/>
          </w:tcPr>
          <w:p>
            <w:pPr>
              <w:jc w:val="center"/>
            </w:pPr>
            <w:r>
              <w:rPr>
                <w:rFonts w:ascii="Arial" w:cs="Arial" w:eastAsia="Arial" w:hAnsi="Arial"/>
                <w:b/>
                <w:bCs/>
                <w:color w:val="0F6E56"/>
                <w:sz w:val="20"/>
                <w:szCs w:val="20"/>
              </w:rPr>
              <w:t xml:space="preserve">✓</w:t>
            </w:r>
          </w:p>
        </w:tc>
        <w:tc>
          <w:tcPr>
            <w:tcW w:type="dxa" w:w="1040"/>
            <w:tcBorders>
              <w:top w:val="single" w:color="CCCCCC" w:sz="4"/>
              <w:left w:val="single" w:color="CCCCCC" w:sz="4"/>
              <w:bottom w:val="single" w:color="CCCCCC" w:sz="4"/>
              <w:right w:val="single" w:color="CCCCCC" w:sz="4"/>
            </w:tcBorders>
            <w:shd w:fill="D1EDE6" w:val="clear"/>
            <w:tcMar>
              <w:top w:type="dxa" w:w="80"/>
              <w:left w:type="dxa" w:w="120"/>
              <w:bottom w:type="dxa" w:w="80"/>
              <w:right w:type="dxa" w:w="120"/>
            </w:tcMar>
            <w:vAlign w:val="center"/>
          </w:tcPr>
          <w:p>
            <w:pPr>
              <w:jc w:val="center"/>
            </w:pPr>
            <w:r>
              <w:rPr>
                <w:rFonts w:ascii="Arial" w:cs="Arial" w:eastAsia="Arial" w:hAnsi="Arial"/>
                <w:b/>
                <w:bCs/>
                <w:color w:val="0F6E56"/>
                <w:sz w:val="20"/>
                <w:szCs w:val="20"/>
              </w:rPr>
              <w:t xml:space="preserve">✓</w:t>
            </w:r>
          </w:p>
        </w:tc>
        <w:tc>
          <w:tcPr>
            <w:tcW w:type="dxa" w:w="1040"/>
            <w:tcBorders>
              <w:top w:val="single" w:color="CCCCCC" w:sz="4"/>
              <w:left w:val="single" w:color="CCCCCC" w:sz="4"/>
              <w:bottom w:val="single" w:color="CCCCCC" w:sz="4"/>
              <w:right w:val="single" w:color="CCCCCC" w:sz="4"/>
            </w:tcBorders>
            <w:shd w:fill="D1EDE6" w:val="clear"/>
            <w:tcMar>
              <w:top w:type="dxa" w:w="80"/>
              <w:left w:type="dxa" w:w="120"/>
              <w:bottom w:type="dxa" w:w="80"/>
              <w:right w:type="dxa" w:w="120"/>
            </w:tcMar>
            <w:vAlign w:val="center"/>
          </w:tcPr>
          <w:p>
            <w:pPr>
              <w:jc w:val="center"/>
            </w:pPr>
            <w:r>
              <w:rPr>
                <w:rFonts w:ascii="Arial" w:cs="Arial" w:eastAsia="Arial" w:hAnsi="Arial"/>
                <w:b/>
                <w:bCs/>
                <w:color w:val="0F6E56"/>
                <w:sz w:val="20"/>
                <w:szCs w:val="20"/>
              </w:rPr>
              <w:t xml:space="preserve">✓</w:t>
            </w:r>
          </w:p>
        </w:tc>
        <w:tc>
          <w:tcPr>
            <w:tcW w:type="dxa" w:w="1040"/>
            <w:tcBorders>
              <w:top w:val="single" w:color="CCCCCC" w:sz="4"/>
              <w:left w:val="single" w:color="CCCCCC" w:sz="4"/>
              <w:bottom w:val="single" w:color="CCCCCC" w:sz="4"/>
              <w:right w:val="single" w:color="CCCCCC" w:sz="4"/>
            </w:tcBorders>
            <w:shd w:fill="D1EDE6" w:val="clear"/>
            <w:tcMar>
              <w:top w:type="dxa" w:w="80"/>
              <w:left w:type="dxa" w:w="120"/>
              <w:bottom w:type="dxa" w:w="80"/>
              <w:right w:type="dxa" w:w="120"/>
            </w:tcMar>
            <w:vAlign w:val="center"/>
          </w:tcPr>
          <w:p>
            <w:pPr>
              <w:jc w:val="center"/>
            </w:pPr>
            <w:r>
              <w:rPr>
                <w:rFonts w:ascii="Arial" w:cs="Arial" w:eastAsia="Arial" w:hAnsi="Arial"/>
                <w:b/>
                <w:bCs/>
                <w:color w:val="0F6E56"/>
                <w:sz w:val="20"/>
                <w:szCs w:val="20"/>
              </w:rPr>
              <w:t xml:space="preserve">✓</w:t>
            </w:r>
          </w:p>
        </w:tc>
        <w:tc>
          <w:tcPr>
            <w:tcW w:type="dxa" w:w="192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Dept users see own dept only</w:t>
            </w:r>
          </w:p>
        </w:tc>
      </w:tr>
      <w:tr>
        <w:tc>
          <w:tcPr>
            <w:tcW w:type="dxa" w:w="21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b/>
                <w:bCs/>
                <w:sz w:val="20"/>
                <w:szCs w:val="20"/>
              </w:rPr>
              <w:t xml:space="preserve">Export PDF / Excel</w:t>
            </w:r>
          </w:p>
        </w:tc>
        <w:tc>
          <w:tcPr>
            <w:tcW w:type="dxa" w:w="1040"/>
            <w:tcBorders>
              <w:top w:val="single" w:color="CCCCCC" w:sz="4"/>
              <w:left w:val="single" w:color="CCCCCC" w:sz="4"/>
              <w:bottom w:val="single" w:color="CCCCCC" w:sz="4"/>
              <w:right w:val="single" w:color="CCCCCC" w:sz="4"/>
            </w:tcBorders>
            <w:shd w:fill="B8E0D4" w:val="clear"/>
            <w:tcMar>
              <w:top w:type="dxa" w:w="80"/>
              <w:left w:type="dxa" w:w="120"/>
              <w:bottom w:type="dxa" w:w="80"/>
              <w:right w:type="dxa" w:w="120"/>
            </w:tcMar>
            <w:vAlign w:val="center"/>
          </w:tcPr>
          <w:p>
            <w:pPr>
              <w:jc w:val="center"/>
            </w:pPr>
            <w:r>
              <w:rPr>
                <w:rFonts w:ascii="Arial" w:cs="Arial" w:eastAsia="Arial" w:hAnsi="Arial"/>
                <w:b/>
                <w:bCs/>
                <w:color w:val="0F6E56"/>
                <w:sz w:val="20"/>
                <w:szCs w:val="20"/>
              </w:rPr>
              <w:t xml:space="preserve">✓</w:t>
            </w:r>
          </w:p>
        </w:tc>
        <w:tc>
          <w:tcPr>
            <w:tcW w:type="dxa" w:w="1040"/>
            <w:tcBorders>
              <w:top w:val="single" w:color="CCCCCC" w:sz="4"/>
              <w:left w:val="single" w:color="CCCCCC" w:sz="4"/>
              <w:bottom w:val="single" w:color="CCCCCC" w:sz="4"/>
              <w:right w:val="single" w:color="CCCCCC" w:sz="4"/>
            </w:tcBorders>
            <w:shd w:fill="B8E0D4" w:val="clear"/>
            <w:tcMar>
              <w:top w:type="dxa" w:w="80"/>
              <w:left w:type="dxa" w:w="120"/>
              <w:bottom w:type="dxa" w:w="80"/>
              <w:right w:type="dxa" w:w="120"/>
            </w:tcMar>
            <w:vAlign w:val="center"/>
          </w:tcPr>
          <w:p>
            <w:pPr>
              <w:jc w:val="center"/>
            </w:pPr>
            <w:r>
              <w:rPr>
                <w:rFonts w:ascii="Arial" w:cs="Arial" w:eastAsia="Arial" w:hAnsi="Arial"/>
                <w:b/>
                <w:bCs/>
                <w:color w:val="0F6E56"/>
                <w:sz w:val="20"/>
                <w:szCs w:val="20"/>
              </w:rPr>
              <w:t xml:space="preserve">✓</w:t>
            </w:r>
          </w:p>
        </w:tc>
        <w:tc>
          <w:tcPr>
            <w:tcW w:type="dxa" w:w="1040"/>
            <w:tcBorders>
              <w:top w:val="single" w:color="CCCCCC" w:sz="4"/>
              <w:left w:val="single" w:color="CCCCCC" w:sz="4"/>
              <w:bottom w:val="single" w:color="CCCCCC" w:sz="4"/>
              <w:right w:val="single" w:color="CCCCCC" w:sz="4"/>
            </w:tcBorders>
            <w:shd w:fill="B8E0D4" w:val="clear"/>
            <w:tcMar>
              <w:top w:type="dxa" w:w="80"/>
              <w:left w:type="dxa" w:w="120"/>
              <w:bottom w:type="dxa" w:w="80"/>
              <w:right w:type="dxa" w:w="120"/>
            </w:tcMar>
            <w:vAlign w:val="center"/>
          </w:tcPr>
          <w:p>
            <w:pPr>
              <w:jc w:val="center"/>
            </w:pPr>
            <w:r>
              <w:rPr>
                <w:rFonts w:ascii="Arial" w:cs="Arial" w:eastAsia="Arial" w:hAnsi="Arial"/>
                <w:b/>
                <w:bCs/>
                <w:color w:val="0F6E56"/>
                <w:sz w:val="20"/>
                <w:szCs w:val="20"/>
              </w:rPr>
              <w:t xml:space="preserve">✓</w:t>
            </w:r>
          </w:p>
        </w:tc>
        <w:tc>
          <w:tcPr>
            <w:tcW w:type="dxa" w:w="1040"/>
            <w:tcBorders>
              <w:top w:val="single" w:color="CCCCCC" w:sz="4"/>
              <w:left w:val="single" w:color="CCCCCC" w:sz="4"/>
              <w:bottom w:val="single" w:color="CCCCCC" w:sz="4"/>
              <w:right w:val="single" w:color="CCCCCC" w:sz="4"/>
            </w:tcBorders>
            <w:shd w:fill="B8E0D4" w:val="clear"/>
            <w:tcMar>
              <w:top w:type="dxa" w:w="80"/>
              <w:left w:type="dxa" w:w="120"/>
              <w:bottom w:type="dxa" w:w="80"/>
              <w:right w:type="dxa" w:w="120"/>
            </w:tcMar>
            <w:vAlign w:val="center"/>
          </w:tcPr>
          <w:p>
            <w:pPr>
              <w:jc w:val="center"/>
            </w:pPr>
            <w:r>
              <w:rPr>
                <w:rFonts w:ascii="Arial" w:cs="Arial" w:eastAsia="Arial" w:hAnsi="Arial"/>
                <w:b/>
                <w:bCs/>
                <w:color w:val="0F6E56"/>
                <w:sz w:val="20"/>
                <w:szCs w:val="20"/>
              </w:rPr>
              <w:t xml:space="preserve">✓</w:t>
            </w:r>
          </w:p>
        </w:tc>
        <w:tc>
          <w:tcPr>
            <w:tcW w:type="dxa" w:w="104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A32D2D"/>
                <w:sz w:val="20"/>
                <w:szCs w:val="20"/>
              </w:rPr>
              <w:t xml:space="preserve">✗</w:t>
            </w:r>
          </w:p>
        </w:tc>
        <w:tc>
          <w:tcPr>
            <w:tcW w:type="dxa" w:w="1040"/>
            <w:tcBorders>
              <w:top w:val="single" w:color="CCCCCC" w:sz="4"/>
              <w:left w:val="single" w:color="CCCCCC" w:sz="4"/>
              <w:bottom w:val="single" w:color="CCCCCC" w:sz="4"/>
              <w:right w:val="single" w:color="CCCCCC" w:sz="4"/>
            </w:tcBorders>
            <w:shd w:fill="B8E0D4" w:val="clear"/>
            <w:tcMar>
              <w:top w:type="dxa" w:w="80"/>
              <w:left w:type="dxa" w:w="120"/>
              <w:bottom w:type="dxa" w:w="80"/>
              <w:right w:type="dxa" w:w="120"/>
            </w:tcMar>
            <w:vAlign w:val="center"/>
          </w:tcPr>
          <w:p>
            <w:pPr>
              <w:jc w:val="center"/>
            </w:pPr>
            <w:r>
              <w:rPr>
                <w:rFonts w:ascii="Arial" w:cs="Arial" w:eastAsia="Arial" w:hAnsi="Arial"/>
                <w:b/>
                <w:bCs/>
                <w:color w:val="0F6E56"/>
                <w:sz w:val="20"/>
                <w:szCs w:val="20"/>
              </w:rPr>
              <w:t xml:space="preserve">✓</w:t>
            </w:r>
          </w:p>
        </w:tc>
        <w:tc>
          <w:tcPr>
            <w:tcW w:type="dxa" w:w="192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
            </w:r>
          </w:p>
        </w:tc>
      </w:tr>
      <w:tr>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bCs/>
                <w:sz w:val="20"/>
                <w:szCs w:val="20"/>
              </w:rPr>
              <w:t xml:space="preserve">Manage Users &amp; Roles</w:t>
            </w:r>
          </w:p>
        </w:tc>
        <w:tc>
          <w:tcPr>
            <w:tcW w:type="dxa" w:w="1040"/>
            <w:tcBorders>
              <w:top w:val="single" w:color="CCCCCC" w:sz="4"/>
              <w:left w:val="single" w:color="CCCCCC" w:sz="4"/>
              <w:bottom w:val="single" w:color="CCCCCC" w:sz="4"/>
              <w:right w:val="single" w:color="CCCCCC" w:sz="4"/>
            </w:tcBorders>
            <w:shd w:fill="D1EDE6" w:val="clear"/>
            <w:tcMar>
              <w:top w:type="dxa" w:w="80"/>
              <w:left w:type="dxa" w:w="120"/>
              <w:bottom w:type="dxa" w:w="80"/>
              <w:right w:type="dxa" w:w="120"/>
            </w:tcMar>
            <w:vAlign w:val="center"/>
          </w:tcPr>
          <w:p>
            <w:pPr>
              <w:jc w:val="center"/>
            </w:pPr>
            <w:r>
              <w:rPr>
                <w:rFonts w:ascii="Arial" w:cs="Arial" w:eastAsia="Arial" w:hAnsi="Arial"/>
                <w:b/>
                <w:bCs/>
                <w:color w:val="0F6E56"/>
                <w:sz w:val="20"/>
                <w:szCs w:val="20"/>
              </w:rPr>
              <w:t xml:space="preserve">✓</w:t>
            </w:r>
          </w:p>
        </w:tc>
        <w:tc>
          <w:tcPr>
            <w:tcW w:type="dxa" w:w="10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A32D2D"/>
                <w:sz w:val="20"/>
                <w:szCs w:val="20"/>
              </w:rPr>
              <w:t xml:space="preserve">✗</w:t>
            </w:r>
          </w:p>
        </w:tc>
        <w:tc>
          <w:tcPr>
            <w:tcW w:type="dxa" w:w="10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A32D2D"/>
                <w:sz w:val="20"/>
                <w:szCs w:val="20"/>
              </w:rPr>
              <w:t xml:space="preserve">✗</w:t>
            </w:r>
          </w:p>
        </w:tc>
        <w:tc>
          <w:tcPr>
            <w:tcW w:type="dxa" w:w="10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A32D2D"/>
                <w:sz w:val="20"/>
                <w:szCs w:val="20"/>
              </w:rPr>
              <w:t xml:space="preserve">✗</w:t>
            </w:r>
          </w:p>
        </w:tc>
        <w:tc>
          <w:tcPr>
            <w:tcW w:type="dxa" w:w="10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A32D2D"/>
                <w:sz w:val="20"/>
                <w:szCs w:val="20"/>
              </w:rPr>
              <w:t xml:space="preserve">✗</w:t>
            </w:r>
          </w:p>
        </w:tc>
        <w:tc>
          <w:tcPr>
            <w:tcW w:type="dxa" w:w="10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A32D2D"/>
                <w:sz w:val="20"/>
                <w:szCs w:val="20"/>
              </w:rPr>
              <w:t xml:space="preserve">✗</w:t>
            </w:r>
          </w:p>
        </w:tc>
        <w:tc>
          <w:tcPr>
            <w:tcW w:type="dxa" w:w="192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Admin only</w:t>
            </w:r>
          </w:p>
        </w:tc>
      </w:tr>
    </w:tbl>
    <w:p>
      <w:pPr>
        <w:spacing w:after="0" w:before="0"/>
      </w:pPr>
      <w:r>
        <w:br/>
      </w:r>
    </w:p>
    <w:p>
      <w:pPr>
        <w:pStyle w:val="Heading1"/>
        <w:pBdr>
          <w:bottom w:val="single" w:color="2563A8" w:sz="8" w:space="4"/>
        </w:pBdr>
        <w:spacing w:after="200" w:before="400"/>
      </w:pPr>
      <w:r>
        <w:rPr>
          <w:rFonts w:ascii="Arial" w:cs="Arial" w:eastAsia="Arial" w:hAnsi="Arial"/>
          <w:b/>
          <w:bCs/>
          <w:color w:val="1A3A5C"/>
          <w:sz w:val="36"/>
          <w:szCs w:val="36"/>
        </w:rPr>
        <w:t xml:space="preserve">13. API Endpoint Reference</w:t>
      </w:r>
    </w:p>
    <w:p>
      <w:r>
        <w:rPr>
          <w:rFonts w:ascii="Arial" w:cs="Arial" w:eastAsia="Arial" w:hAnsi="Arial"/>
          <w:sz w:val="20"/>
          <w:szCs w:val="20"/>
        </w:rPr>
        <w:t xml:space="preserve">All endpoints are prefixed with /api/v1. All require authentication. Responses follow the format: { success: bool, data: {}, error: string }.</w:t>
      </w:r>
    </w:p>
    <w:p>
      <w:pPr>
        <w:spacing w:after="0" w:before="80"/>
      </w:pPr>
      <w:r>
        <w:rPr>
          <w:rFonts w:ascii="Arial" w:cs="Arial" w:eastAsia="Arial" w:hAnsi="Arial"/>
          <w:sz w:val="20"/>
          <w:szCs w:val="20"/>
        </w:rPr>
        <w:t xml:space="preserve"/>
      </w:r>
    </w:p>
    <w:p>
      <w:pPr>
        <w:pStyle w:val="Heading2"/>
        <w:spacing w:after="120" w:before="320"/>
      </w:pPr>
      <w:r>
        <w:rPr>
          <w:rFonts w:ascii="Arial" w:cs="Arial" w:eastAsia="Arial" w:hAnsi="Arial"/>
          <w:b/>
          <w:bCs/>
          <w:color w:val="2563A8"/>
          <w:sz w:val="28"/>
          <w:szCs w:val="28"/>
        </w:rPr>
        <w:t xml:space="preserve">13.1 Procurement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5060"/>
      </w:tblGrid>
      <w:tr>
        <w:trPr>
          <w:tblHeader/>
        </w:trPr>
        <w:tc>
          <w:tcPr>
            <w:tcW w:type="dxa" w:w="900"/>
            <w:tcBorders>
              <w:top w:val="single" w:color="2563A8" w:sz="4"/>
              <w:left w:val="single" w:color="2563A8" w:sz="4"/>
              <w:bottom w:val="single" w:color="2563A8" w:sz="4"/>
              <w:right w:val="single" w:color="2563A8" w:sz="4"/>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Method</w:t>
            </w:r>
          </w:p>
        </w:tc>
        <w:tc>
          <w:tcPr>
            <w:tcW w:type="dxa" w:w="3400"/>
            <w:tcBorders>
              <w:top w:val="single" w:color="2563A8" w:sz="4"/>
              <w:left w:val="single" w:color="2563A8" w:sz="4"/>
              <w:bottom w:val="single" w:color="2563A8" w:sz="4"/>
              <w:right w:val="single" w:color="2563A8" w:sz="4"/>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Endpoint</w:t>
            </w:r>
          </w:p>
        </w:tc>
        <w:tc>
          <w:tcPr>
            <w:tcW w:type="dxa" w:w="5060"/>
            <w:tcBorders>
              <w:top w:val="single" w:color="2563A8" w:sz="4"/>
              <w:left w:val="single" w:color="2563A8" w:sz="4"/>
              <w:bottom w:val="single" w:color="2563A8" w:sz="4"/>
              <w:right w:val="single" w:color="2563A8" w:sz="4"/>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Description</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POST</w:t>
            </w:r>
          </w:p>
        </w:tc>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/procurements</w:t>
            </w:r>
          </w:p>
        </w:tc>
        <w:tc>
          <w:tcPr>
            <w:tcW w:type="dxa" w:w="50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Create new procurement (validates fields, creates ledger IN entries)</w:t>
            </w:r>
          </w:p>
        </w:tc>
      </w:tr>
      <w:tr>
        <w:tc>
          <w:tcPr>
            <w:tcW w:type="dxa" w:w="9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GET</w:t>
            </w:r>
          </w:p>
        </w:tc>
        <w:tc>
          <w:tcPr>
            <w:tcW w:type="dxa" w:w="34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/procurements</w:t>
            </w:r>
          </w:p>
        </w:tc>
        <w:tc>
          <w:tcPr>
            <w:tcW w:type="dxa" w:w="506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List procurements with filters (date, supplier, dept, JCAPL no.)</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GET</w:t>
            </w:r>
          </w:p>
        </w:tc>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/procurements/:id</w:t>
            </w:r>
          </w:p>
        </w:tc>
        <w:tc>
          <w:tcPr>
            <w:tcW w:type="dxa" w:w="50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Get full procurement detail with all line items</w:t>
            </w:r>
          </w:p>
        </w:tc>
      </w:tr>
      <w:tr>
        <w:tc>
          <w:tcPr>
            <w:tcW w:type="dxa" w:w="9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PATCH</w:t>
            </w:r>
          </w:p>
        </w:tc>
        <w:tc>
          <w:tcPr>
            <w:tcW w:type="dxa" w:w="34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/procurements/:id/metadata</w:t>
            </w:r>
          </w:p>
        </w:tc>
        <w:tc>
          <w:tcPr>
            <w:tcW w:type="dxa" w:w="506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Update header metadata only (notes, sub-dept, purpose)</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POST</w:t>
            </w:r>
          </w:p>
        </w:tc>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/procurements/jcapl-serial</w:t>
            </w:r>
          </w:p>
        </w:tc>
        <w:tc>
          <w:tcPr>
            <w:tcW w:type="dxa" w:w="50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Generate next JCAPL serial number (reserves it)</w:t>
            </w:r>
          </w:p>
        </w:tc>
      </w:tr>
    </w:tbl>
    <w:p>
      <w:pPr>
        <w:spacing w:after="0" w:before="100"/>
      </w:pPr>
      <w:r>
        <w:rPr>
          <w:rFonts w:ascii="Arial" w:cs="Arial" w:eastAsia="Arial" w:hAnsi="Arial"/>
          <w:sz w:val="20"/>
          <w:szCs w:val="20"/>
        </w:rPr>
        <w:t xml:space="preserve"/>
      </w:r>
    </w:p>
    <w:p>
      <w:pPr>
        <w:pStyle w:val="Heading2"/>
        <w:spacing w:after="120" w:before="320"/>
      </w:pPr>
      <w:r>
        <w:rPr>
          <w:rFonts w:ascii="Arial" w:cs="Arial" w:eastAsia="Arial" w:hAnsi="Arial"/>
          <w:b/>
          <w:bCs/>
          <w:color w:val="2563A8"/>
          <w:sz w:val="28"/>
          <w:szCs w:val="28"/>
        </w:rPr>
        <w:t xml:space="preserve">13.2 Service Bill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5060"/>
      </w:tblGrid>
      <w:tr>
        <w:trPr>
          <w:tblHeader/>
        </w:trPr>
        <w:tc>
          <w:tcPr>
            <w:tcW w:type="dxa" w:w="900"/>
            <w:tcBorders>
              <w:top w:val="single" w:color="2563A8" w:sz="4"/>
              <w:left w:val="single" w:color="2563A8" w:sz="4"/>
              <w:bottom w:val="single" w:color="2563A8" w:sz="4"/>
              <w:right w:val="single" w:color="2563A8" w:sz="4"/>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Method</w:t>
            </w:r>
          </w:p>
        </w:tc>
        <w:tc>
          <w:tcPr>
            <w:tcW w:type="dxa" w:w="3400"/>
            <w:tcBorders>
              <w:top w:val="single" w:color="2563A8" w:sz="4"/>
              <w:left w:val="single" w:color="2563A8" w:sz="4"/>
              <w:bottom w:val="single" w:color="2563A8" w:sz="4"/>
              <w:right w:val="single" w:color="2563A8" w:sz="4"/>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Endpoint</w:t>
            </w:r>
          </w:p>
        </w:tc>
        <w:tc>
          <w:tcPr>
            <w:tcW w:type="dxa" w:w="5060"/>
            <w:tcBorders>
              <w:top w:val="single" w:color="2563A8" w:sz="4"/>
              <w:left w:val="single" w:color="2563A8" w:sz="4"/>
              <w:bottom w:val="single" w:color="2563A8" w:sz="4"/>
              <w:right w:val="single" w:color="2563A8" w:sz="4"/>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Description</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POST</w:t>
            </w:r>
          </w:p>
        </w:tc>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/service-bills</w:t>
            </w:r>
          </w:p>
        </w:tc>
        <w:tc>
          <w:tcPr>
            <w:tcW w:type="dxa" w:w="50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Create new service bill</w:t>
            </w:r>
          </w:p>
        </w:tc>
      </w:tr>
      <w:tr>
        <w:tc>
          <w:tcPr>
            <w:tcW w:type="dxa" w:w="9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GET</w:t>
            </w:r>
          </w:p>
        </w:tc>
        <w:tc>
          <w:tcPr>
            <w:tcW w:type="dxa" w:w="34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/service-bills</w:t>
            </w:r>
          </w:p>
        </w:tc>
        <w:tc>
          <w:tcPr>
            <w:tcW w:type="dxa" w:w="506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List with filters (date, vendor, dept, status)</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GET</w:t>
            </w:r>
          </w:p>
        </w:tc>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/service-bills/:id</w:t>
            </w:r>
          </w:p>
        </w:tc>
        <w:tc>
          <w:tcPr>
            <w:tcW w:type="dxa" w:w="50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Get full service bill detail</w:t>
            </w:r>
          </w:p>
        </w:tc>
      </w:tr>
      <w:tr>
        <w:tc>
          <w:tcPr>
            <w:tcW w:type="dxa" w:w="9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PATCH</w:t>
            </w:r>
          </w:p>
        </w:tc>
        <w:tc>
          <w:tcPr>
            <w:tcW w:type="dxa" w:w="34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/service-bills/:id</w:t>
            </w:r>
          </w:p>
        </w:tc>
        <w:tc>
          <w:tcPr>
            <w:tcW w:type="dxa" w:w="506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Update (only allowed before Paid status)</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PATCH</w:t>
            </w:r>
          </w:p>
        </w:tc>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/service-bills/:id/approve</w:t>
            </w:r>
          </w:p>
        </w:tc>
        <w:tc>
          <w:tcPr>
            <w:tcW w:type="dxa" w:w="50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Manager approves service bill</w:t>
            </w:r>
          </w:p>
        </w:tc>
      </w:tr>
      <w:tr>
        <w:tc>
          <w:tcPr>
            <w:tcW w:type="dxa" w:w="9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PATCH</w:t>
            </w:r>
          </w:p>
        </w:tc>
        <w:tc>
          <w:tcPr>
            <w:tcW w:type="dxa" w:w="34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/service-bills/:id/mark-paid</w:t>
            </w:r>
          </w:p>
        </w:tc>
        <w:tc>
          <w:tcPr>
            <w:tcW w:type="dxa" w:w="506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Accounts marks as paid</w:t>
            </w:r>
          </w:p>
        </w:tc>
      </w:tr>
    </w:tbl>
    <w:p>
      <w:pPr>
        <w:spacing w:after="0" w:before="100"/>
      </w:pPr>
      <w:r>
        <w:rPr>
          <w:rFonts w:ascii="Arial" w:cs="Arial" w:eastAsia="Arial" w:hAnsi="Arial"/>
          <w:sz w:val="20"/>
          <w:szCs w:val="20"/>
        </w:rPr>
        <w:t xml:space="preserve"/>
      </w:r>
    </w:p>
    <w:p>
      <w:pPr>
        <w:pStyle w:val="Heading2"/>
        <w:spacing w:after="120" w:before="320"/>
      </w:pPr>
      <w:r>
        <w:rPr>
          <w:rFonts w:ascii="Arial" w:cs="Arial" w:eastAsia="Arial" w:hAnsi="Arial"/>
          <w:b/>
          <w:bCs/>
          <w:color w:val="2563A8"/>
          <w:sz w:val="28"/>
          <w:szCs w:val="28"/>
        </w:rPr>
        <w:t xml:space="preserve">13.3 Stock Ledger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5060"/>
      </w:tblGrid>
      <w:tr>
        <w:trPr>
          <w:tblHeader/>
        </w:trPr>
        <w:tc>
          <w:tcPr>
            <w:tcW w:type="dxa" w:w="900"/>
            <w:tcBorders>
              <w:top w:val="single" w:color="2563A8" w:sz="4"/>
              <w:left w:val="single" w:color="2563A8" w:sz="4"/>
              <w:bottom w:val="single" w:color="2563A8" w:sz="4"/>
              <w:right w:val="single" w:color="2563A8" w:sz="4"/>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Method</w:t>
            </w:r>
          </w:p>
        </w:tc>
        <w:tc>
          <w:tcPr>
            <w:tcW w:type="dxa" w:w="3400"/>
            <w:tcBorders>
              <w:top w:val="single" w:color="2563A8" w:sz="4"/>
              <w:left w:val="single" w:color="2563A8" w:sz="4"/>
              <w:bottom w:val="single" w:color="2563A8" w:sz="4"/>
              <w:right w:val="single" w:color="2563A8" w:sz="4"/>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Endpoint</w:t>
            </w:r>
          </w:p>
        </w:tc>
        <w:tc>
          <w:tcPr>
            <w:tcW w:type="dxa" w:w="5060"/>
            <w:tcBorders>
              <w:top w:val="single" w:color="2563A8" w:sz="4"/>
              <w:left w:val="single" w:color="2563A8" w:sz="4"/>
              <w:bottom w:val="single" w:color="2563A8" w:sz="4"/>
              <w:right w:val="single" w:color="2563A8" w:sz="4"/>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Description</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GET</w:t>
            </w:r>
          </w:p>
        </w:tc>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/stock/balance</w:t>
            </w:r>
          </w:p>
        </w:tc>
        <w:tc>
          <w:tcPr>
            <w:tcW w:type="dxa" w:w="50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Get current balance for all items (or filtered)</w:t>
            </w:r>
          </w:p>
        </w:tc>
      </w:tr>
      <w:tr>
        <w:tc>
          <w:tcPr>
            <w:tcW w:type="dxa" w:w="9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GET</w:t>
            </w:r>
          </w:p>
        </w:tc>
        <w:tc>
          <w:tcPr>
            <w:tcW w:type="dxa" w:w="34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/stock/balance/:itemId</w:t>
            </w:r>
          </w:p>
        </w:tc>
        <w:tc>
          <w:tcPr>
            <w:tcW w:type="dxa" w:w="506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Get current balance for one item</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GET</w:t>
            </w:r>
          </w:p>
        </w:tc>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/stock/ledger/:itemId</w:t>
            </w:r>
          </w:p>
        </w:tc>
        <w:tc>
          <w:tcPr>
            <w:tcW w:type="dxa" w:w="50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Get full movement history for one item</w:t>
            </w:r>
          </w:p>
        </w:tc>
      </w:tr>
      <w:tr>
        <w:tc>
          <w:tcPr>
            <w:tcW w:type="dxa" w:w="9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POST</w:t>
            </w:r>
          </w:p>
        </w:tc>
        <w:tc>
          <w:tcPr>
            <w:tcW w:type="dxa" w:w="34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/stock/opening</w:t>
            </w:r>
          </w:p>
        </w:tc>
        <w:tc>
          <w:tcPr>
            <w:tcW w:type="dxa" w:w="506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Create opening stock entries (one-time, Admin only)</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POST</w:t>
            </w:r>
          </w:p>
        </w:tc>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/stock/adjustment</w:t>
            </w:r>
          </w:p>
        </w:tc>
        <w:tc>
          <w:tcPr>
            <w:tcW w:type="dxa" w:w="50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Create stock adjustment entry (Store In-charge + Manager approval)</w:t>
            </w:r>
          </w:p>
        </w:tc>
      </w:tr>
      <w:tr>
        <w:tc>
          <w:tcPr>
            <w:tcW w:type="dxa" w:w="9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GET</w:t>
            </w:r>
          </w:p>
        </w:tc>
        <w:tc>
          <w:tcPr>
            <w:tcW w:type="dxa" w:w="34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/stock/low-alerts</w:t>
            </w:r>
          </w:p>
        </w:tc>
        <w:tc>
          <w:tcPr>
            <w:tcW w:type="dxa" w:w="506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List all current low-stock alerts</w:t>
            </w:r>
          </w:p>
        </w:tc>
      </w:tr>
    </w:tbl>
    <w:p>
      <w:pPr>
        <w:spacing w:after="0" w:before="100"/>
      </w:pPr>
      <w:r>
        <w:rPr>
          <w:rFonts w:ascii="Arial" w:cs="Arial" w:eastAsia="Arial" w:hAnsi="Arial"/>
          <w:sz w:val="20"/>
          <w:szCs w:val="20"/>
        </w:rPr>
        <w:t xml:space="preserve"/>
      </w:r>
    </w:p>
    <w:p>
      <w:pPr>
        <w:pStyle w:val="Heading2"/>
        <w:spacing w:after="120" w:before="320"/>
      </w:pPr>
      <w:r>
        <w:rPr>
          <w:rFonts w:ascii="Arial" w:cs="Arial" w:eastAsia="Arial" w:hAnsi="Arial"/>
          <w:b/>
          <w:bCs/>
          <w:color w:val="2563A8"/>
          <w:sz w:val="28"/>
          <w:szCs w:val="28"/>
        </w:rPr>
        <w:t xml:space="preserve">13.4 Consumption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5060"/>
      </w:tblGrid>
      <w:tr>
        <w:trPr>
          <w:tblHeader/>
        </w:trPr>
        <w:tc>
          <w:tcPr>
            <w:tcW w:type="dxa" w:w="900"/>
            <w:tcBorders>
              <w:top w:val="single" w:color="2563A8" w:sz="4"/>
              <w:left w:val="single" w:color="2563A8" w:sz="4"/>
              <w:bottom w:val="single" w:color="2563A8" w:sz="4"/>
              <w:right w:val="single" w:color="2563A8" w:sz="4"/>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Method</w:t>
            </w:r>
          </w:p>
        </w:tc>
        <w:tc>
          <w:tcPr>
            <w:tcW w:type="dxa" w:w="3400"/>
            <w:tcBorders>
              <w:top w:val="single" w:color="2563A8" w:sz="4"/>
              <w:left w:val="single" w:color="2563A8" w:sz="4"/>
              <w:bottom w:val="single" w:color="2563A8" w:sz="4"/>
              <w:right w:val="single" w:color="2563A8" w:sz="4"/>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Endpoint</w:t>
            </w:r>
          </w:p>
        </w:tc>
        <w:tc>
          <w:tcPr>
            <w:tcW w:type="dxa" w:w="5060"/>
            <w:tcBorders>
              <w:top w:val="single" w:color="2563A8" w:sz="4"/>
              <w:left w:val="single" w:color="2563A8" w:sz="4"/>
              <w:bottom w:val="single" w:color="2563A8" w:sz="4"/>
              <w:right w:val="single" w:color="2563A8" w:sz="4"/>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Description</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POST</w:t>
            </w:r>
          </w:p>
        </w:tc>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/consumptions</w:t>
            </w:r>
          </w:p>
        </w:tc>
        <w:tc>
          <w:tcPr>
            <w:tcW w:type="dxa" w:w="50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Create consumption entry (validates stock, creates OUT entries)</w:t>
            </w:r>
          </w:p>
        </w:tc>
      </w:tr>
      <w:tr>
        <w:tc>
          <w:tcPr>
            <w:tcW w:type="dxa" w:w="9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GET</w:t>
            </w:r>
          </w:p>
        </w:tc>
        <w:tc>
          <w:tcPr>
            <w:tcW w:type="dxa" w:w="34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/consumptions</w:t>
            </w:r>
          </w:p>
        </w:tc>
        <w:tc>
          <w:tcPr>
            <w:tcW w:type="dxa" w:w="506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List with filters (date, dept, item)</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GET</w:t>
            </w:r>
          </w:p>
        </w:tc>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/consumptions/:id</w:t>
            </w:r>
          </w:p>
        </w:tc>
        <w:tc>
          <w:tcPr>
            <w:tcW w:type="dxa" w:w="50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Get full detail with line items</w:t>
            </w:r>
          </w:p>
        </w:tc>
      </w:tr>
      <w:tr>
        <w:tc>
          <w:tcPr>
            <w:tcW w:type="dxa" w:w="9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POST</w:t>
            </w:r>
          </w:p>
        </w:tc>
        <w:tc>
          <w:tcPr>
            <w:tcW w:type="dxa" w:w="34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/consumptions/:id/return</w:t>
            </w:r>
          </w:p>
        </w:tc>
        <w:tc>
          <w:tcPr>
            <w:tcW w:type="dxa" w:w="506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Return items to stock (creates RETURN ledger entries)</w:t>
            </w:r>
          </w:p>
        </w:tc>
      </w:tr>
    </w:tbl>
    <w:p>
      <w:pPr>
        <w:spacing w:after="0" w:before="100"/>
      </w:pPr>
      <w:r>
        <w:rPr>
          <w:rFonts w:ascii="Arial" w:cs="Arial" w:eastAsia="Arial" w:hAnsi="Arial"/>
          <w:sz w:val="20"/>
          <w:szCs w:val="20"/>
        </w:rPr>
        <w:t xml:space="preserve"/>
      </w:r>
    </w:p>
    <w:p>
      <w:pPr>
        <w:pStyle w:val="Heading2"/>
        <w:spacing w:after="120" w:before="320"/>
      </w:pPr>
      <w:r>
        <w:rPr>
          <w:rFonts w:ascii="Arial" w:cs="Arial" w:eastAsia="Arial" w:hAnsi="Arial"/>
          <w:b/>
          <w:bCs/>
          <w:color w:val="2563A8"/>
          <w:sz w:val="28"/>
          <w:szCs w:val="28"/>
        </w:rPr>
        <w:t xml:space="preserve">13.5 Reports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5060"/>
      </w:tblGrid>
      <w:tr>
        <w:trPr>
          <w:tblHeader/>
        </w:trPr>
        <w:tc>
          <w:tcPr>
            <w:tcW w:type="dxa" w:w="900"/>
            <w:tcBorders>
              <w:top w:val="single" w:color="2563A8" w:sz="4"/>
              <w:left w:val="single" w:color="2563A8" w:sz="4"/>
              <w:bottom w:val="single" w:color="2563A8" w:sz="4"/>
              <w:right w:val="single" w:color="2563A8" w:sz="4"/>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Method</w:t>
            </w:r>
          </w:p>
        </w:tc>
        <w:tc>
          <w:tcPr>
            <w:tcW w:type="dxa" w:w="3400"/>
            <w:tcBorders>
              <w:top w:val="single" w:color="2563A8" w:sz="4"/>
              <w:left w:val="single" w:color="2563A8" w:sz="4"/>
              <w:bottom w:val="single" w:color="2563A8" w:sz="4"/>
              <w:right w:val="single" w:color="2563A8" w:sz="4"/>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Endpoint</w:t>
            </w:r>
          </w:p>
        </w:tc>
        <w:tc>
          <w:tcPr>
            <w:tcW w:type="dxa" w:w="5060"/>
            <w:tcBorders>
              <w:top w:val="single" w:color="2563A8" w:sz="4"/>
              <w:left w:val="single" w:color="2563A8" w:sz="4"/>
              <w:bottom w:val="single" w:color="2563A8" w:sz="4"/>
              <w:right w:val="single" w:color="2563A8" w:sz="4"/>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Description</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GET</w:t>
            </w:r>
          </w:p>
        </w:tc>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/reports/stock-status</w:t>
            </w:r>
          </w:p>
        </w:tc>
        <w:tc>
          <w:tcPr>
            <w:tcW w:type="dxa" w:w="50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Current stock status report (all items)</w:t>
            </w:r>
          </w:p>
        </w:tc>
      </w:tr>
      <w:tr>
        <w:tc>
          <w:tcPr>
            <w:tcW w:type="dxa" w:w="9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GET</w:t>
            </w:r>
          </w:p>
        </w:tc>
        <w:tc>
          <w:tcPr>
            <w:tcW w:type="dxa" w:w="34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/reports/procurement-summary</w:t>
            </w:r>
          </w:p>
        </w:tc>
        <w:tc>
          <w:tcPr>
            <w:tcW w:type="dxa" w:w="506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Procurement summary for date range</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GET</w:t>
            </w:r>
          </w:p>
        </w:tc>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/reports/consumption-summary</w:t>
            </w:r>
          </w:p>
        </w:tc>
        <w:tc>
          <w:tcPr>
            <w:tcW w:type="dxa" w:w="50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Consumption summary for date range</w:t>
            </w:r>
          </w:p>
        </w:tc>
      </w:tr>
      <w:tr>
        <w:tc>
          <w:tcPr>
            <w:tcW w:type="dxa" w:w="9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GET</w:t>
            </w:r>
          </w:p>
        </w:tc>
        <w:tc>
          <w:tcPr>
            <w:tcW w:type="dxa" w:w="34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/reports/vs-comparison</w:t>
            </w:r>
          </w:p>
        </w:tc>
        <w:tc>
          <w:tcPr>
            <w:tcW w:type="dxa" w:w="506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Procurement vs consumption comparison</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GET</w:t>
            </w:r>
          </w:p>
        </w:tc>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/reports/dept-cost</w:t>
            </w:r>
          </w:p>
        </w:tc>
        <w:tc>
          <w:tcPr>
            <w:tcW w:type="dxa" w:w="50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Department-wise cost report</w:t>
            </w:r>
          </w:p>
        </w:tc>
      </w:tr>
      <w:tr>
        <w:tc>
          <w:tcPr>
            <w:tcW w:type="dxa" w:w="9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POST</w:t>
            </w:r>
          </w:p>
        </w:tc>
        <w:tc>
          <w:tcPr>
            <w:tcW w:type="dxa" w:w="34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/reports/export/pdf</w:t>
            </w:r>
          </w:p>
        </w:tc>
        <w:tc>
          <w:tcPr>
            <w:tcW w:type="dxa" w:w="506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Generate and return PDF for any report</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POST</w:t>
            </w:r>
          </w:p>
        </w:tc>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/reports/export/excel</w:t>
            </w:r>
          </w:p>
        </w:tc>
        <w:tc>
          <w:tcPr>
            <w:tcW w:type="dxa" w:w="50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Generate and return Excel for any report</w:t>
            </w:r>
          </w:p>
        </w:tc>
      </w:tr>
    </w:tbl>
    <w:p>
      <w:pPr>
        <w:spacing w:after="0" w:before="100"/>
      </w:pPr>
      <w:r>
        <w:rPr>
          <w:rFonts w:ascii="Arial" w:cs="Arial" w:eastAsia="Arial" w:hAnsi="Arial"/>
          <w:sz w:val="20"/>
          <w:szCs w:val="20"/>
        </w:rPr>
        <w:t xml:space="preserve"/>
      </w:r>
    </w:p>
    <w:p>
      <w:pPr>
        <w:pStyle w:val="Heading2"/>
        <w:spacing w:after="120" w:before="320"/>
      </w:pPr>
      <w:r>
        <w:rPr>
          <w:rFonts w:ascii="Arial" w:cs="Arial" w:eastAsia="Arial" w:hAnsi="Arial"/>
          <w:b/>
          <w:bCs/>
          <w:color w:val="2563A8"/>
          <w:sz w:val="28"/>
          <w:szCs w:val="28"/>
        </w:rPr>
        <w:t xml:space="preserve">13.6 Master Data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5060"/>
      </w:tblGrid>
      <w:tr>
        <w:trPr>
          <w:tblHeader/>
        </w:trPr>
        <w:tc>
          <w:tcPr>
            <w:tcW w:type="dxa" w:w="1800"/>
            <w:tcBorders>
              <w:top w:val="single" w:color="2563A8" w:sz="4"/>
              <w:left w:val="single" w:color="2563A8" w:sz="4"/>
              <w:bottom w:val="single" w:color="2563A8" w:sz="4"/>
              <w:right w:val="single" w:color="2563A8" w:sz="4"/>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Method</w:t>
            </w:r>
          </w:p>
        </w:tc>
        <w:tc>
          <w:tcPr>
            <w:tcW w:type="dxa" w:w="2500"/>
            <w:tcBorders>
              <w:top w:val="single" w:color="2563A8" w:sz="4"/>
              <w:left w:val="single" w:color="2563A8" w:sz="4"/>
              <w:bottom w:val="single" w:color="2563A8" w:sz="4"/>
              <w:right w:val="single" w:color="2563A8" w:sz="4"/>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Endpoint</w:t>
            </w:r>
          </w:p>
        </w:tc>
        <w:tc>
          <w:tcPr>
            <w:tcW w:type="dxa" w:w="5060"/>
            <w:tcBorders>
              <w:top w:val="single" w:color="2563A8" w:sz="4"/>
              <w:left w:val="single" w:color="2563A8" w:sz="4"/>
              <w:bottom w:val="single" w:color="2563A8" w:sz="4"/>
              <w:right w:val="single" w:color="2563A8" w:sz="4"/>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Description</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GET/POST/PATCH</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/items</w:t>
            </w:r>
          </w:p>
        </w:tc>
        <w:tc>
          <w:tcPr>
            <w:tcW w:type="dxa" w:w="50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Item master CRUD</w:t>
            </w:r>
          </w:p>
        </w:tc>
      </w:tr>
      <w:tr>
        <w:tc>
          <w:tcPr>
            <w:tcW w:type="dxa" w:w="18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GET/POST/PATCH</w:t>
            </w:r>
          </w:p>
        </w:tc>
        <w:tc>
          <w:tcPr>
            <w:tcW w:type="dxa" w:w="25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/suppliers</w:t>
            </w:r>
          </w:p>
        </w:tc>
        <w:tc>
          <w:tcPr>
            <w:tcW w:type="dxa" w:w="506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Supplier master CRUD</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GET/POST/PATCH</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/vendors</w:t>
            </w:r>
          </w:p>
        </w:tc>
        <w:tc>
          <w:tcPr>
            <w:tcW w:type="dxa" w:w="50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Service vendor master CRUD</w:t>
            </w:r>
          </w:p>
        </w:tc>
      </w:tr>
      <w:tr>
        <w:tc>
          <w:tcPr>
            <w:tcW w:type="dxa" w:w="18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GET/POST/PATCH</w:t>
            </w:r>
          </w:p>
        </w:tc>
        <w:tc>
          <w:tcPr>
            <w:tcW w:type="dxa" w:w="25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/departments</w:t>
            </w:r>
          </w:p>
        </w:tc>
        <w:tc>
          <w:tcPr>
            <w:tcW w:type="dxa" w:w="506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Department &amp; sub-dept master CRUD</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GET/POST/PATCH</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/users</w:t>
            </w:r>
          </w:p>
        </w:tc>
        <w:tc>
          <w:tcPr>
            <w:tcW w:type="dxa" w:w="50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User management (Admin only)</w:t>
            </w:r>
          </w:p>
        </w:tc>
      </w:tr>
    </w:tbl>
    <w:p>
      <w:pPr>
        <w:spacing w:after="0" w:before="0"/>
      </w:pPr>
      <w:r>
        <w:br/>
      </w:r>
    </w:p>
    <w:p>
      <w:pPr>
        <w:pStyle w:val="Heading1"/>
        <w:pBdr>
          <w:bottom w:val="single" w:color="2563A8" w:sz="8" w:space="4"/>
        </w:pBdr>
        <w:spacing w:after="200" w:before="400"/>
      </w:pPr>
      <w:r>
        <w:rPr>
          <w:rFonts w:ascii="Arial" w:cs="Arial" w:eastAsia="Arial" w:hAnsi="Arial"/>
          <w:b/>
          <w:bCs/>
          <w:color w:val="1A3A5C"/>
          <w:sz w:val="36"/>
          <w:szCs w:val="36"/>
        </w:rPr>
        <w:t xml:space="preserve">14.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2563A8" w:sz="4"/>
              <w:left w:val="single" w:color="2563A8" w:sz="4"/>
              <w:bottom w:val="single" w:color="2563A8" w:sz="4"/>
              <w:right w:val="single" w:color="2563A8" w:sz="4"/>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Category</w:t>
            </w:r>
          </w:p>
        </w:tc>
        <w:tc>
          <w:tcPr>
            <w:tcW w:type="dxa" w:w="7360"/>
            <w:tcBorders>
              <w:top w:val="single" w:color="2563A8" w:sz="4"/>
              <w:left w:val="single" w:color="2563A8" w:sz="4"/>
              <w:bottom w:val="single" w:color="2563A8" w:sz="4"/>
              <w:right w:val="single" w:color="2563A8" w:sz="4"/>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Requirement</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Performance</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Stock balance query for any item must return in &lt; 1 second for up to 100,000 ledger entries</w:t>
            </w:r>
          </w:p>
        </w:tc>
      </w:tr>
      <w:tr>
        <w:tc>
          <w:tcPr>
            <w:tcW w:type="dxa" w:w="20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Performance</w:t>
            </w:r>
          </w:p>
        </w:tc>
        <w:tc>
          <w:tcPr>
            <w:tcW w:type="dxa" w:w="736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Report generation (up to 1 year of data) must complete in &lt; 30 seconds</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Availability</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System must be available during factory working hours (06:00–22:00 IST) with 99.5% uptime target</w:t>
            </w:r>
          </w:p>
        </w:tc>
      </w:tr>
      <w:tr>
        <w:tc>
          <w:tcPr>
            <w:tcW w:type="dxa" w:w="20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Data Integrity</w:t>
            </w:r>
          </w:p>
        </w:tc>
        <w:tc>
          <w:tcPr>
            <w:tcW w:type="dxa" w:w="736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stock_ledger_entries table is append-only — no UPDATE or DELETE permitted via application or direct DB access</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Audit Trail</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Every create and update action across all tables must be logged in audit_log with user ID and timestamp</w:t>
            </w:r>
          </w:p>
        </w:tc>
      </w:tr>
      <w:tr>
        <w:tc>
          <w:tcPr>
            <w:tcW w:type="dxa" w:w="20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Security</w:t>
            </w:r>
          </w:p>
        </w:tc>
        <w:tc>
          <w:tcPr>
            <w:tcW w:type="dxa" w:w="736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All API endpoints require authentication. Role checks enforced server-side — never client-side only</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File Storage</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Bill photos stored with original filename + UUID prefix. Max 5 MB per image, 10 MB per PDF. Virus scan before storage</w:t>
            </w:r>
          </w:p>
        </w:tc>
      </w:tr>
      <w:tr>
        <w:tc>
          <w:tcPr>
            <w:tcW w:type="dxa" w:w="20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Backup</w:t>
            </w:r>
          </w:p>
        </w:tc>
        <w:tc>
          <w:tcPr>
            <w:tcW w:type="dxa" w:w="736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Daily automated database backup retained for 90 days. Weekly backup retained for 1 year</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Scalability</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System must handle up to 50 concurrent users without degradation</w:t>
            </w:r>
          </w:p>
        </w:tc>
      </w:tr>
      <w:tr>
        <w:tc>
          <w:tcPr>
            <w:tcW w:type="dxa" w:w="20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Mobile Friendly</w:t>
            </w:r>
          </w:p>
        </w:tc>
        <w:tc>
          <w:tcPr>
            <w:tcW w:type="dxa" w:w="736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Procurement entry and consumption entry forms must be usable on a mobile browser (responsive design)</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Browser Support</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Chrome 90+, Edge 90+, Safari 14+. IE not supported</w:t>
            </w:r>
          </w:p>
        </w:tc>
      </w:tr>
      <w:tr>
        <w:tc>
          <w:tcPr>
            <w:tcW w:type="dxa" w:w="20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Data Retention</w:t>
            </w:r>
          </w:p>
        </w:tc>
        <w:tc>
          <w:tcPr>
            <w:tcW w:type="dxa" w:w="736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top"/>
          </w:tcPr>
          <w:p>
            <w:r>
              <w:rPr>
                <w:rFonts w:ascii="Arial" w:cs="Arial" w:eastAsia="Arial" w:hAnsi="Arial"/>
                <w:sz w:val="20"/>
                <w:szCs w:val="20"/>
              </w:rPr>
              <w:t xml:space="preserve">All records retained indefinitely (no auto-deletion). Archiving of records &gt; 5 years is optional</w:t>
            </w:r>
          </w:p>
        </w:tc>
      </w:tr>
    </w:tbl>
    <w:p>
      <w:pPr>
        <w:spacing w:after="0" w:before="0"/>
      </w:pPr>
      <w:r>
        <w:br/>
      </w:r>
    </w:p>
    <w:p>
      <w:pPr>
        <w:pStyle w:val="Heading1"/>
        <w:pBdr>
          <w:bottom w:val="single" w:color="2563A8" w:sz="8" w:space="4"/>
        </w:pBdr>
        <w:spacing w:after="200" w:before="400"/>
      </w:pPr>
      <w:r>
        <w:rPr>
          <w:rFonts w:ascii="Arial" w:cs="Arial" w:eastAsia="Arial" w:hAnsi="Arial"/>
          <w:b/>
          <w:bCs/>
          <w:color w:val="1A3A5C"/>
          <w:sz w:val="36"/>
          <w:szCs w:val="36"/>
        </w:rPr>
        <w:t xml:space="preserve">15. Open Questions &amp; Decisions Required</w:t>
      </w:r>
    </w:p>
    <w:p>
      <w:r>
        <w:rPr>
          <w:rFonts w:ascii="Arial" w:cs="Arial" w:eastAsia="Arial" w:hAnsi="Arial"/>
          <w:sz w:val="20"/>
          <w:szCs w:val="20"/>
        </w:rPr>
        <w:t xml:space="preserve">The following items require decisions from the stakeholders before development begins:</w:t>
      </w:r>
    </w:p>
    <w:p>
      <w:pPr>
        <w:spacing w:after="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760"/>
        <w:gridCol w:w="2500"/>
        <w:gridCol w:w="2500"/>
      </w:tblGrid>
      <w:tr>
        <w:trPr>
          <w:tblHeader/>
        </w:trPr>
        <w:tc>
          <w:tcPr>
            <w:tcW w:type="dxa" w:w="600"/>
            <w:tcBorders>
              <w:top w:val="single" w:color="2563A8" w:sz="4"/>
              <w:left w:val="single" w:color="2563A8" w:sz="4"/>
              <w:bottom w:val="single" w:color="2563A8" w:sz="4"/>
              <w:right w:val="single" w:color="2563A8" w:sz="4"/>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w:t>
            </w:r>
          </w:p>
        </w:tc>
        <w:tc>
          <w:tcPr>
            <w:tcW w:type="dxa" w:w="3760"/>
            <w:tcBorders>
              <w:top w:val="single" w:color="2563A8" w:sz="4"/>
              <w:left w:val="single" w:color="2563A8" w:sz="4"/>
              <w:bottom w:val="single" w:color="2563A8" w:sz="4"/>
              <w:right w:val="single" w:color="2563A8" w:sz="4"/>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Question</w:t>
            </w:r>
          </w:p>
        </w:tc>
        <w:tc>
          <w:tcPr>
            <w:tcW w:type="dxa" w:w="2500"/>
            <w:tcBorders>
              <w:top w:val="single" w:color="2563A8" w:sz="4"/>
              <w:left w:val="single" w:color="2563A8" w:sz="4"/>
              <w:bottom w:val="single" w:color="2563A8" w:sz="4"/>
              <w:right w:val="single" w:color="2563A8" w:sz="4"/>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Options</w:t>
            </w:r>
          </w:p>
        </w:tc>
        <w:tc>
          <w:tcPr>
            <w:tcW w:type="dxa" w:w="2500"/>
            <w:tcBorders>
              <w:top w:val="single" w:color="2563A8" w:sz="4"/>
              <w:left w:val="single" w:color="2563A8" w:sz="4"/>
              <w:bottom w:val="single" w:color="2563A8" w:sz="4"/>
              <w:right w:val="single" w:color="2563A8" w:sz="4"/>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Owner / Deadline</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bCs/>
                <w:sz w:val="20"/>
                <w:szCs w:val="20"/>
              </w:rPr>
              <w:t xml:space="preserve">1</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Which database — PostgreSQL or MySQL?</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PostgreSQL (recommended for integrity), MySQL (existing infra)</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Varun</w:t>
            </w:r>
          </w:p>
        </w:tc>
      </w:tr>
      <w:tr>
        <w:tc>
          <w:tcPr>
            <w:tcW w:type="dxa" w:w="600"/>
            <w:tcBorders>
              <w:top w:val="single" w:color="CCCCCC" w:sz="4"/>
              <w:left w:val="single" w:color="CCCCCC" w:sz="4"/>
              <w:bottom w:val="single" w:color="CCCCCC" w:sz="4"/>
              <w:right w:val="single" w:color="CCCCCC" w:sz="4"/>
            </w:tcBorders>
            <w:shd w:fill="FEF3DC" w:val="clear"/>
            <w:tcMar>
              <w:top w:type="dxa" w:w="80"/>
              <w:left w:type="dxa" w:w="120"/>
              <w:bottom w:type="dxa" w:w="80"/>
              <w:right w:type="dxa" w:w="120"/>
            </w:tcMar>
            <w:vAlign w:val="top"/>
          </w:tcPr>
          <w:p>
            <w:r>
              <w:rPr>
                <w:rFonts w:ascii="Arial" w:cs="Arial" w:eastAsia="Arial" w:hAnsi="Arial"/>
                <w:b/>
                <w:bCs/>
                <w:sz w:val="20"/>
                <w:szCs w:val="20"/>
              </w:rPr>
              <w:t xml:space="preserve">2</w:t>
            </w:r>
          </w:p>
        </w:tc>
        <w:tc>
          <w:tcPr>
            <w:tcW w:type="dxa" w:w="3760"/>
            <w:tcBorders>
              <w:top w:val="single" w:color="CCCCCC" w:sz="4"/>
              <w:left w:val="single" w:color="CCCCCC" w:sz="4"/>
              <w:bottom w:val="single" w:color="CCCCCC" w:sz="4"/>
              <w:right w:val="single" w:color="CCCCCC" w:sz="4"/>
            </w:tcBorders>
            <w:shd w:fill="FEF3DC" w:val="clear"/>
            <w:tcMar>
              <w:top w:type="dxa" w:w="80"/>
              <w:left w:type="dxa" w:w="120"/>
              <w:bottom w:type="dxa" w:w="80"/>
              <w:right w:type="dxa" w:w="120"/>
            </w:tcMar>
            <w:vAlign w:val="top"/>
          </w:tcPr>
          <w:p>
            <w:r>
              <w:rPr>
                <w:rFonts w:ascii="Arial" w:cs="Arial" w:eastAsia="Arial" w:hAnsi="Arial"/>
                <w:sz w:val="20"/>
                <w:szCs w:val="20"/>
              </w:rPr>
              <w:t xml:space="preserve">Price valuation method for consumption costing?</w:t>
            </w:r>
          </w:p>
        </w:tc>
        <w:tc>
          <w:tcPr>
            <w:tcW w:type="dxa" w:w="2500"/>
            <w:tcBorders>
              <w:top w:val="single" w:color="CCCCCC" w:sz="4"/>
              <w:left w:val="single" w:color="CCCCCC" w:sz="4"/>
              <w:bottom w:val="single" w:color="CCCCCC" w:sz="4"/>
              <w:right w:val="single" w:color="CCCCCC" w:sz="4"/>
            </w:tcBorders>
            <w:shd w:fill="FEF3DC" w:val="clear"/>
            <w:tcMar>
              <w:top w:type="dxa" w:w="80"/>
              <w:left w:type="dxa" w:w="120"/>
              <w:bottom w:type="dxa" w:w="80"/>
              <w:right w:type="dxa" w:w="120"/>
            </w:tcMar>
            <w:vAlign w:val="top"/>
          </w:tcPr>
          <w:p>
            <w:r>
              <w:rPr>
                <w:rFonts w:ascii="Arial" w:cs="Arial" w:eastAsia="Arial" w:hAnsi="Arial"/>
                <w:sz w:val="20"/>
                <w:szCs w:val="20"/>
              </w:rPr>
              <w:t xml:space="preserve">LPP (Last Purchase Price) or WAC (Weighted Avg)</w:t>
            </w:r>
          </w:p>
        </w:tc>
        <w:tc>
          <w:tcPr>
            <w:tcW w:type="dxa" w:w="2500"/>
            <w:tcBorders>
              <w:top w:val="single" w:color="CCCCCC" w:sz="4"/>
              <w:left w:val="single" w:color="CCCCCC" w:sz="4"/>
              <w:bottom w:val="single" w:color="CCCCCC" w:sz="4"/>
              <w:right w:val="single" w:color="CCCCCC" w:sz="4"/>
            </w:tcBorders>
            <w:shd w:fill="FEF3DC" w:val="clear"/>
            <w:tcMar>
              <w:top w:type="dxa" w:w="80"/>
              <w:left w:type="dxa" w:w="120"/>
              <w:bottom w:type="dxa" w:w="80"/>
              <w:right w:type="dxa" w:w="120"/>
            </w:tcMar>
            <w:vAlign w:val="top"/>
          </w:tcPr>
          <w:p>
            <w:r>
              <w:rPr>
                <w:rFonts w:ascii="Arial" w:cs="Arial" w:eastAsia="Arial" w:hAnsi="Arial"/>
                <w:sz w:val="20"/>
                <w:szCs w:val="20"/>
              </w:rPr>
              <w:t xml:space="preserve">Hitender / Accounts</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bCs/>
                <w:sz w:val="20"/>
                <w:szCs w:val="20"/>
              </w:rPr>
              <w:t xml:space="preserve">3</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Should Bill Date be validated against a fiscal period that is locked?</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Yes (accounts locks period) / No (open)</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Hitender</w:t>
            </w:r>
          </w:p>
        </w:tc>
      </w:tr>
      <w:tr>
        <w:tc>
          <w:tcPr>
            <w:tcW w:type="dxa" w:w="600"/>
            <w:tcBorders>
              <w:top w:val="single" w:color="CCCCCC" w:sz="4"/>
              <w:left w:val="single" w:color="CCCCCC" w:sz="4"/>
              <w:bottom w:val="single" w:color="CCCCCC" w:sz="4"/>
              <w:right w:val="single" w:color="CCCCCC" w:sz="4"/>
            </w:tcBorders>
            <w:shd w:fill="FEF3DC" w:val="clear"/>
            <w:tcMar>
              <w:top w:type="dxa" w:w="80"/>
              <w:left w:type="dxa" w:w="120"/>
              <w:bottom w:type="dxa" w:w="80"/>
              <w:right w:type="dxa" w:w="120"/>
            </w:tcMar>
            <w:vAlign w:val="top"/>
          </w:tcPr>
          <w:p>
            <w:r>
              <w:rPr>
                <w:rFonts w:ascii="Arial" w:cs="Arial" w:eastAsia="Arial" w:hAnsi="Arial"/>
                <w:b/>
                <w:bCs/>
                <w:sz w:val="20"/>
                <w:szCs w:val="20"/>
              </w:rPr>
              <w:t xml:space="preserve">4</w:t>
            </w:r>
          </w:p>
        </w:tc>
        <w:tc>
          <w:tcPr>
            <w:tcW w:type="dxa" w:w="3760"/>
            <w:tcBorders>
              <w:top w:val="single" w:color="CCCCCC" w:sz="4"/>
              <w:left w:val="single" w:color="CCCCCC" w:sz="4"/>
              <w:bottom w:val="single" w:color="CCCCCC" w:sz="4"/>
              <w:right w:val="single" w:color="CCCCCC" w:sz="4"/>
            </w:tcBorders>
            <w:shd w:fill="FEF3DC" w:val="clear"/>
            <w:tcMar>
              <w:top w:type="dxa" w:w="80"/>
              <w:left w:type="dxa" w:w="120"/>
              <w:bottom w:type="dxa" w:w="80"/>
              <w:right w:type="dxa" w:w="120"/>
            </w:tcMar>
            <w:vAlign w:val="top"/>
          </w:tcPr>
          <w:p>
            <w:r>
              <w:rPr>
                <w:rFonts w:ascii="Arial" w:cs="Arial" w:eastAsia="Arial" w:hAnsi="Arial"/>
                <w:sz w:val="20"/>
                <w:szCs w:val="20"/>
              </w:rPr>
              <w:t xml:space="preserve">How many departments and sub-departments are there? Need full master list.</w:t>
            </w:r>
          </w:p>
        </w:tc>
        <w:tc>
          <w:tcPr>
            <w:tcW w:type="dxa" w:w="2500"/>
            <w:tcBorders>
              <w:top w:val="single" w:color="CCCCCC" w:sz="4"/>
              <w:left w:val="single" w:color="CCCCCC" w:sz="4"/>
              <w:bottom w:val="single" w:color="CCCCCC" w:sz="4"/>
              <w:right w:val="single" w:color="CCCCCC" w:sz="4"/>
            </w:tcBorders>
            <w:shd w:fill="FEF3DC" w:val="clear"/>
            <w:tcMar>
              <w:top w:type="dxa" w:w="80"/>
              <w:left w:type="dxa" w:w="120"/>
              <w:bottom w:type="dxa" w:w="80"/>
              <w:right w:type="dxa" w:w="120"/>
            </w:tcMar>
            <w:vAlign w:val="top"/>
          </w:tcPr>
          <w:p>
            <w:r>
              <w:rPr>
                <w:rFonts w:ascii="Arial" w:cs="Arial" w:eastAsia="Arial" w:hAnsi="Arial"/>
                <w:sz w:val="20"/>
                <w:szCs w:val="20"/>
              </w:rPr>
              <w:t xml:space="preserve">Department master to be provided by Management</w:t>
            </w:r>
          </w:p>
        </w:tc>
        <w:tc>
          <w:tcPr>
            <w:tcW w:type="dxa" w:w="2500"/>
            <w:tcBorders>
              <w:top w:val="single" w:color="CCCCCC" w:sz="4"/>
              <w:left w:val="single" w:color="CCCCCC" w:sz="4"/>
              <w:bottom w:val="single" w:color="CCCCCC" w:sz="4"/>
              <w:right w:val="single" w:color="CCCCCC" w:sz="4"/>
            </w:tcBorders>
            <w:shd w:fill="FEF3DC" w:val="clear"/>
            <w:tcMar>
              <w:top w:type="dxa" w:w="80"/>
              <w:left w:type="dxa" w:w="120"/>
              <w:bottom w:type="dxa" w:w="80"/>
              <w:right w:type="dxa" w:w="120"/>
            </w:tcMar>
            <w:vAlign w:val="top"/>
          </w:tcPr>
          <w:p>
            <w:r>
              <w:rPr>
                <w:rFonts w:ascii="Arial" w:cs="Arial" w:eastAsia="Arial" w:hAnsi="Arial"/>
                <w:sz w:val="20"/>
                <w:szCs w:val="20"/>
              </w:rPr>
              <w:t xml:space="preserve">Jay Copper</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bCs/>
                <w:sz w:val="20"/>
                <w:szCs w:val="20"/>
              </w:rPr>
              <w:t xml:space="preserve">5</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Who are the Store In-charges? Names needed for dropdown.</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Store In-charge list to be provided</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Jay Copper</w:t>
            </w:r>
          </w:p>
        </w:tc>
      </w:tr>
      <w:tr>
        <w:tc>
          <w:tcPr>
            <w:tcW w:type="dxa" w:w="600"/>
            <w:tcBorders>
              <w:top w:val="single" w:color="CCCCCC" w:sz="4"/>
              <w:left w:val="single" w:color="CCCCCC" w:sz="4"/>
              <w:bottom w:val="single" w:color="CCCCCC" w:sz="4"/>
              <w:right w:val="single" w:color="CCCCCC" w:sz="4"/>
            </w:tcBorders>
            <w:shd w:fill="FEF3DC" w:val="clear"/>
            <w:tcMar>
              <w:top w:type="dxa" w:w="80"/>
              <w:left w:type="dxa" w:w="120"/>
              <w:bottom w:type="dxa" w:w="80"/>
              <w:right w:type="dxa" w:w="120"/>
            </w:tcMar>
            <w:vAlign w:val="top"/>
          </w:tcPr>
          <w:p>
            <w:r>
              <w:rPr>
                <w:rFonts w:ascii="Arial" w:cs="Arial" w:eastAsia="Arial" w:hAnsi="Arial"/>
                <w:b/>
                <w:bCs/>
                <w:sz w:val="20"/>
                <w:szCs w:val="20"/>
              </w:rPr>
              <w:t xml:space="preserve">6</w:t>
            </w:r>
          </w:p>
        </w:tc>
        <w:tc>
          <w:tcPr>
            <w:tcW w:type="dxa" w:w="3760"/>
            <w:tcBorders>
              <w:top w:val="single" w:color="CCCCCC" w:sz="4"/>
              <w:left w:val="single" w:color="CCCCCC" w:sz="4"/>
              <w:bottom w:val="single" w:color="CCCCCC" w:sz="4"/>
              <w:right w:val="single" w:color="CCCCCC" w:sz="4"/>
            </w:tcBorders>
            <w:shd w:fill="FEF3DC" w:val="clear"/>
            <w:tcMar>
              <w:top w:type="dxa" w:w="80"/>
              <w:left w:type="dxa" w:w="120"/>
              <w:bottom w:type="dxa" w:w="80"/>
              <w:right w:type="dxa" w:w="120"/>
            </w:tcMar>
            <w:vAlign w:val="top"/>
          </w:tcPr>
          <w:p>
            <w:r>
              <w:rPr>
                <w:rFonts w:ascii="Arial" w:cs="Arial" w:eastAsia="Arial" w:hAnsi="Arial"/>
                <w:sz w:val="20"/>
                <w:szCs w:val="20"/>
              </w:rPr>
              <w:t xml:space="preserve">Low-stock alert — email only, or WhatsApp notification too?</w:t>
            </w:r>
          </w:p>
        </w:tc>
        <w:tc>
          <w:tcPr>
            <w:tcW w:type="dxa" w:w="2500"/>
            <w:tcBorders>
              <w:top w:val="single" w:color="CCCCCC" w:sz="4"/>
              <w:left w:val="single" w:color="CCCCCC" w:sz="4"/>
              <w:bottom w:val="single" w:color="CCCCCC" w:sz="4"/>
              <w:right w:val="single" w:color="CCCCCC" w:sz="4"/>
            </w:tcBorders>
            <w:shd w:fill="FEF3DC" w:val="clear"/>
            <w:tcMar>
              <w:top w:type="dxa" w:w="80"/>
              <w:left w:type="dxa" w:w="120"/>
              <w:bottom w:type="dxa" w:w="80"/>
              <w:right w:type="dxa" w:w="120"/>
            </w:tcMar>
            <w:vAlign w:val="top"/>
          </w:tcPr>
          <w:p>
            <w:r>
              <w:rPr>
                <w:rFonts w:ascii="Arial" w:cs="Arial" w:eastAsia="Arial" w:hAnsi="Arial"/>
                <w:sz w:val="20"/>
                <w:szCs w:val="20"/>
              </w:rPr>
              <w:t xml:space="preserve">Email / WhatsApp (Twilio/Meta API) / Both</w:t>
            </w:r>
          </w:p>
        </w:tc>
        <w:tc>
          <w:tcPr>
            <w:tcW w:type="dxa" w:w="2500"/>
            <w:tcBorders>
              <w:top w:val="single" w:color="CCCCCC" w:sz="4"/>
              <w:left w:val="single" w:color="CCCCCC" w:sz="4"/>
              <w:bottom w:val="single" w:color="CCCCCC" w:sz="4"/>
              <w:right w:val="single" w:color="CCCCCC" w:sz="4"/>
            </w:tcBorders>
            <w:shd w:fill="FEF3DC" w:val="clear"/>
            <w:tcMar>
              <w:top w:type="dxa" w:w="80"/>
              <w:left w:type="dxa" w:w="120"/>
              <w:bottom w:type="dxa" w:w="80"/>
              <w:right w:type="dxa" w:w="120"/>
            </w:tcMar>
            <w:vAlign w:val="top"/>
          </w:tcPr>
          <w:p>
            <w:r>
              <w:rPr>
                <w:rFonts w:ascii="Arial" w:cs="Arial" w:eastAsia="Arial" w:hAnsi="Arial"/>
                <w:sz w:val="20"/>
                <w:szCs w:val="20"/>
              </w:rPr>
              <w:t xml:space="preserve">Management</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bCs/>
                <w:sz w:val="20"/>
                <w:szCs w:val="20"/>
              </w:rPr>
              <w:t xml:space="preserve">7</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Should service bills require a physical Work Order before entry?</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Yes (WO mandatory) / No (optional)</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Jay Copper / Maintenance</w:t>
            </w:r>
          </w:p>
        </w:tc>
      </w:tr>
      <w:tr>
        <w:tc>
          <w:tcPr>
            <w:tcW w:type="dxa" w:w="600"/>
            <w:tcBorders>
              <w:top w:val="single" w:color="CCCCCC" w:sz="4"/>
              <w:left w:val="single" w:color="CCCCCC" w:sz="4"/>
              <w:bottom w:val="single" w:color="CCCCCC" w:sz="4"/>
              <w:right w:val="single" w:color="CCCCCC" w:sz="4"/>
            </w:tcBorders>
            <w:shd w:fill="FEF3DC" w:val="clear"/>
            <w:tcMar>
              <w:top w:type="dxa" w:w="80"/>
              <w:left w:type="dxa" w:w="120"/>
              <w:bottom w:type="dxa" w:w="80"/>
              <w:right w:type="dxa" w:w="120"/>
            </w:tcMar>
            <w:vAlign w:val="top"/>
          </w:tcPr>
          <w:p>
            <w:r>
              <w:rPr>
                <w:rFonts w:ascii="Arial" w:cs="Arial" w:eastAsia="Arial" w:hAnsi="Arial"/>
                <w:b/>
                <w:bCs/>
                <w:sz w:val="20"/>
                <w:szCs w:val="20"/>
              </w:rPr>
              <w:t xml:space="preserve">8</w:t>
            </w:r>
          </w:p>
        </w:tc>
        <w:tc>
          <w:tcPr>
            <w:tcW w:type="dxa" w:w="3760"/>
            <w:tcBorders>
              <w:top w:val="single" w:color="CCCCCC" w:sz="4"/>
              <w:left w:val="single" w:color="CCCCCC" w:sz="4"/>
              <w:bottom w:val="single" w:color="CCCCCC" w:sz="4"/>
              <w:right w:val="single" w:color="CCCCCC" w:sz="4"/>
            </w:tcBorders>
            <w:shd w:fill="FEF3DC" w:val="clear"/>
            <w:tcMar>
              <w:top w:type="dxa" w:w="80"/>
              <w:left w:type="dxa" w:w="120"/>
              <w:bottom w:type="dxa" w:w="80"/>
              <w:right w:type="dxa" w:w="120"/>
            </w:tcMar>
            <w:vAlign w:val="top"/>
          </w:tcPr>
          <w:p>
            <w:r>
              <w:rPr>
                <w:rFonts w:ascii="Arial" w:cs="Arial" w:eastAsia="Arial" w:hAnsi="Arial"/>
                <w:sz w:val="20"/>
                <w:szCs w:val="20"/>
              </w:rPr>
              <w:t xml:space="preserve">Go-live date — this determines the opening stock cut-off date.</w:t>
            </w:r>
          </w:p>
        </w:tc>
        <w:tc>
          <w:tcPr>
            <w:tcW w:type="dxa" w:w="2500"/>
            <w:tcBorders>
              <w:top w:val="single" w:color="CCCCCC" w:sz="4"/>
              <w:left w:val="single" w:color="CCCCCC" w:sz="4"/>
              <w:bottom w:val="single" w:color="CCCCCC" w:sz="4"/>
              <w:right w:val="single" w:color="CCCCCC" w:sz="4"/>
            </w:tcBorders>
            <w:shd w:fill="FEF3DC" w:val="clear"/>
            <w:tcMar>
              <w:top w:type="dxa" w:w="80"/>
              <w:left w:type="dxa" w:w="120"/>
              <w:bottom w:type="dxa" w:w="80"/>
              <w:right w:type="dxa" w:w="120"/>
            </w:tcMar>
            <w:vAlign w:val="top"/>
          </w:tcPr>
          <w:p>
            <w:r>
              <w:rPr>
                <w:rFonts w:ascii="Arial" w:cs="Arial" w:eastAsia="Arial" w:hAnsi="Arial"/>
                <w:sz w:val="20"/>
                <w:szCs w:val="20"/>
              </w:rPr>
              <w:t xml:space="preserve">Target date to be confirmed</w:t>
            </w:r>
          </w:p>
        </w:tc>
        <w:tc>
          <w:tcPr>
            <w:tcW w:type="dxa" w:w="2500"/>
            <w:tcBorders>
              <w:top w:val="single" w:color="CCCCCC" w:sz="4"/>
              <w:left w:val="single" w:color="CCCCCC" w:sz="4"/>
              <w:bottom w:val="single" w:color="CCCCCC" w:sz="4"/>
              <w:right w:val="single" w:color="CCCCCC" w:sz="4"/>
            </w:tcBorders>
            <w:shd w:fill="FEF3DC" w:val="clear"/>
            <w:tcMar>
              <w:top w:type="dxa" w:w="80"/>
              <w:left w:type="dxa" w:w="120"/>
              <w:bottom w:type="dxa" w:w="80"/>
              <w:right w:type="dxa" w:w="120"/>
            </w:tcMar>
            <w:vAlign w:val="top"/>
          </w:tcPr>
          <w:p>
            <w:r>
              <w:rPr>
                <w:rFonts w:ascii="Arial" w:cs="Arial" w:eastAsia="Arial" w:hAnsi="Arial"/>
                <w:sz w:val="20"/>
                <w:szCs w:val="20"/>
              </w:rPr>
              <w:t xml:space="preserve">Management</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bCs/>
                <w:sz w:val="20"/>
                <w:szCs w:val="20"/>
              </w:rPr>
              <w:t xml:space="preserve">9</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Multi-site? Are there multiple factory locations or one?</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Single site / Multi-site</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Management</w:t>
            </w:r>
          </w:p>
        </w:tc>
      </w:tr>
      <w:tr>
        <w:tc>
          <w:tcPr>
            <w:tcW w:type="dxa" w:w="600"/>
            <w:tcBorders>
              <w:top w:val="single" w:color="CCCCCC" w:sz="4"/>
              <w:left w:val="single" w:color="CCCCCC" w:sz="4"/>
              <w:bottom w:val="single" w:color="CCCCCC" w:sz="4"/>
              <w:right w:val="single" w:color="CCCCCC" w:sz="4"/>
            </w:tcBorders>
            <w:shd w:fill="FEF3DC" w:val="clear"/>
            <w:tcMar>
              <w:top w:type="dxa" w:w="80"/>
              <w:left w:type="dxa" w:w="120"/>
              <w:bottom w:type="dxa" w:w="80"/>
              <w:right w:type="dxa" w:w="120"/>
            </w:tcMar>
            <w:vAlign w:val="top"/>
          </w:tcPr>
          <w:p>
            <w:r>
              <w:rPr>
                <w:rFonts w:ascii="Arial" w:cs="Arial" w:eastAsia="Arial" w:hAnsi="Arial"/>
                <w:b/>
                <w:bCs/>
                <w:sz w:val="20"/>
                <w:szCs w:val="20"/>
              </w:rPr>
              <w:t xml:space="preserve">10</w:t>
            </w:r>
          </w:p>
        </w:tc>
        <w:tc>
          <w:tcPr>
            <w:tcW w:type="dxa" w:w="3760"/>
            <w:tcBorders>
              <w:top w:val="single" w:color="CCCCCC" w:sz="4"/>
              <w:left w:val="single" w:color="CCCCCC" w:sz="4"/>
              <w:bottom w:val="single" w:color="CCCCCC" w:sz="4"/>
              <w:right w:val="single" w:color="CCCCCC" w:sz="4"/>
            </w:tcBorders>
            <w:shd w:fill="FEF3DC" w:val="clear"/>
            <w:tcMar>
              <w:top w:type="dxa" w:w="80"/>
              <w:left w:type="dxa" w:w="120"/>
              <w:bottom w:type="dxa" w:w="80"/>
              <w:right w:type="dxa" w:w="120"/>
            </w:tcMar>
            <w:vAlign w:val="top"/>
          </w:tcPr>
          <w:p>
            <w:r>
              <w:rPr>
                <w:rFonts w:ascii="Arial" w:cs="Arial" w:eastAsia="Arial" w:hAnsi="Arial"/>
                <w:sz w:val="20"/>
                <w:szCs w:val="20"/>
              </w:rPr>
              <w:t xml:space="preserve">Should purchase indent / material request flow be added?</w:t>
            </w:r>
          </w:p>
        </w:tc>
        <w:tc>
          <w:tcPr>
            <w:tcW w:type="dxa" w:w="2500"/>
            <w:tcBorders>
              <w:top w:val="single" w:color="CCCCCC" w:sz="4"/>
              <w:left w:val="single" w:color="CCCCCC" w:sz="4"/>
              <w:bottom w:val="single" w:color="CCCCCC" w:sz="4"/>
              <w:right w:val="single" w:color="CCCCCC" w:sz="4"/>
            </w:tcBorders>
            <w:shd w:fill="FEF3DC" w:val="clear"/>
            <w:tcMar>
              <w:top w:type="dxa" w:w="80"/>
              <w:left w:type="dxa" w:w="120"/>
              <w:bottom w:type="dxa" w:w="80"/>
              <w:right w:type="dxa" w:w="120"/>
            </w:tcMar>
            <w:vAlign w:val="top"/>
          </w:tcPr>
          <w:p>
            <w:r>
              <w:rPr>
                <w:rFonts w:ascii="Arial" w:cs="Arial" w:eastAsia="Arial" w:hAnsi="Arial"/>
                <w:sz w:val="20"/>
                <w:szCs w:val="20"/>
              </w:rPr>
              <w:t xml:space="preserve">Phase 1 (out of scope) / Phase 2</w:t>
            </w:r>
          </w:p>
        </w:tc>
        <w:tc>
          <w:tcPr>
            <w:tcW w:type="dxa" w:w="2500"/>
            <w:tcBorders>
              <w:top w:val="single" w:color="CCCCCC" w:sz="4"/>
              <w:left w:val="single" w:color="CCCCCC" w:sz="4"/>
              <w:bottom w:val="single" w:color="CCCCCC" w:sz="4"/>
              <w:right w:val="single" w:color="CCCCCC" w:sz="4"/>
            </w:tcBorders>
            <w:shd w:fill="FEF3DC" w:val="clear"/>
            <w:tcMar>
              <w:top w:type="dxa" w:w="80"/>
              <w:left w:type="dxa" w:w="120"/>
              <w:bottom w:type="dxa" w:w="80"/>
              <w:right w:type="dxa" w:w="120"/>
            </w:tcMar>
            <w:vAlign w:val="top"/>
          </w:tcPr>
          <w:p>
            <w:r>
              <w:rPr>
                <w:rFonts w:ascii="Arial" w:cs="Arial" w:eastAsia="Arial" w:hAnsi="Arial"/>
                <w:sz w:val="20"/>
                <w:szCs w:val="20"/>
              </w:rPr>
              <w:t xml:space="preserve">Varun / Management</w:t>
            </w:r>
          </w:p>
        </w:tc>
      </w:tr>
    </w:tbl>
    <w:p>
      <w:pPr>
        <w:spacing w:after="0" w:before="0"/>
      </w:pPr>
      <w:r>
        <w:br/>
      </w:r>
    </w:p>
    <w:p>
      <w:pPr>
        <w:pStyle w:val="Heading1"/>
        <w:pBdr>
          <w:bottom w:val="single" w:color="2563A8" w:sz="8" w:space="4"/>
        </w:pBdr>
        <w:spacing w:after="200" w:before="400"/>
      </w:pPr>
      <w:r>
        <w:rPr>
          <w:rFonts w:ascii="Arial" w:cs="Arial" w:eastAsia="Arial" w:hAnsi="Arial"/>
          <w:b/>
          <w:bCs/>
          <w:color w:val="1A3A5C"/>
          <w:sz w:val="36"/>
          <w:szCs w:val="36"/>
        </w:rPr>
        <w:t xml:space="preserve">16.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2200"/>
        <w:gridCol w:w="4860"/>
      </w:tblGrid>
      <w:tr>
        <w:trPr>
          <w:tblHeader/>
        </w:trPr>
        <w:tc>
          <w:tcPr>
            <w:tcW w:type="dxa" w:w="900"/>
            <w:tcBorders>
              <w:top w:val="single" w:color="2563A8" w:sz="4"/>
              <w:left w:val="single" w:color="2563A8" w:sz="4"/>
              <w:bottom w:val="single" w:color="2563A8" w:sz="4"/>
              <w:right w:val="single" w:color="2563A8" w:sz="4"/>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Version</w:t>
            </w:r>
          </w:p>
        </w:tc>
        <w:tc>
          <w:tcPr>
            <w:tcW w:type="dxa" w:w="1400"/>
            <w:tcBorders>
              <w:top w:val="single" w:color="2563A8" w:sz="4"/>
              <w:left w:val="single" w:color="2563A8" w:sz="4"/>
              <w:bottom w:val="single" w:color="2563A8" w:sz="4"/>
              <w:right w:val="single" w:color="2563A8" w:sz="4"/>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Date</w:t>
            </w:r>
          </w:p>
        </w:tc>
        <w:tc>
          <w:tcPr>
            <w:tcW w:type="dxa" w:w="2200"/>
            <w:tcBorders>
              <w:top w:val="single" w:color="2563A8" w:sz="4"/>
              <w:left w:val="single" w:color="2563A8" w:sz="4"/>
              <w:bottom w:val="single" w:color="2563A8" w:sz="4"/>
              <w:right w:val="single" w:color="2563A8" w:sz="4"/>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Author</w:t>
            </w:r>
          </w:p>
        </w:tc>
        <w:tc>
          <w:tcPr>
            <w:tcW w:type="dxa" w:w="4860"/>
            <w:tcBorders>
              <w:top w:val="single" w:color="2563A8" w:sz="4"/>
              <w:left w:val="single" w:color="2563A8" w:sz="4"/>
              <w:bottom w:val="single" w:color="2563A8" w:sz="4"/>
              <w:right w:val="single" w:color="2563A8" w:sz="4"/>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Changes</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1.0</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29 May 2026</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Varun (Systems)</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0"/>
                <w:szCs w:val="20"/>
              </w:rPr>
              <w:t xml:space="preserve">Initial draft — full TRD based on requirements from Jay Copper (1 May 2026) and Hitender (Accounts). Covers all 5 modules, DB schema, RBAC, API reference, and open questions.</w:t>
            </w:r>
          </w:p>
        </w:tc>
      </w:tr>
    </w:tbl>
    <w:p>
      <w:pPr>
        <w:spacing w:after="0" w:before="200"/>
      </w:pPr>
      <w:r>
        <w:rPr>
          <w:rFonts w:ascii="Arial" w:cs="Arial" w:eastAsia="Arial" w:hAnsi="Arial"/>
          <w:sz w:val="20"/>
          <w:szCs w:val="20"/>
        </w:rPr>
        <w:t xml:space="preserve"/>
      </w:r>
    </w:p>
    <w:p>
      <w:pPr>
        <w:pBdr>
          <w:bottom w:val="single" w:color="B4B2A9" w:sz="4" w:space="1"/>
        </w:pBdr>
        <w:spacing w:after="80" w:before="80"/>
      </w:pPr>
      <w:r>
        <w:rPr>
          <w:rFonts w:ascii="Arial" w:cs="Arial" w:eastAsia="Arial" w:hAnsi="Arial"/>
          <w:sz w:val="20"/>
          <w:szCs w:val="20"/>
        </w:rPr>
        <w:t xml:space="preserve"/>
      </w:r>
    </w:p>
    <w:p>
      <w:pPr>
        <w:spacing w:after="0" w:before="80"/>
      </w:pPr>
      <w:r>
        <w:rPr>
          <w:rFonts w:ascii="Arial" w:cs="Arial" w:eastAsia="Arial" w:hAnsi="Arial"/>
          <w:sz w:val="20"/>
          <w:szCs w:val="20"/>
        </w:rPr>
        <w:t xml:space="preserve"/>
      </w:r>
    </w:p>
    <w:p>
      <w:pPr>
        <w:spacing w:after="0" w:before="80"/>
        <w:jc w:val="center"/>
      </w:pPr>
      <w:r>
        <w:rPr>
          <w:rFonts w:ascii="Arial" w:cs="Arial" w:eastAsia="Arial" w:hAnsi="Arial"/>
          <w:i/>
          <w:iCs/>
          <w:color w:val="B4B2A9"/>
          <w:sz w:val="18"/>
          <w:szCs w:val="18"/>
        </w:rPr>
        <w:t xml:space="preserve">End of Document — JCAPL-TRD-IMS-001 v1.0</w:t>
      </w:r>
    </w:p>
    <w:p>
      <w:pPr>
        <w:spacing w:after="0" w:before="40"/>
        <w:jc w:val="center"/>
      </w:pPr>
      <w:r>
        <w:rPr>
          <w:rFonts w:ascii="Arial" w:cs="Arial" w:eastAsia="Arial" w:hAnsi="Arial"/>
          <w:i/>
          <w:iCs/>
          <w:color w:val="B4B2A9"/>
          <w:sz w:val="18"/>
          <w:szCs w:val="18"/>
        </w:rPr>
        <w:t xml:space="preserve">Confidential — Jay Copper Alloy Private Limited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4B2A9" w:sz="4" w:space="4"/>
      </w:pBdr>
      <w:spacing w:after="0" w:before="80"/>
      <w:jc w:val="right"/>
    </w:pPr>
    <w:r>
      <w:rPr>
        <w:rFonts w:ascii="Arial" w:cs="Arial" w:eastAsia="Arial" w:hAnsi="Arial"/>
        <w:color w:val="B4B2A9"/>
        <w:sz w:val="16"/>
        <w:szCs w:val="16"/>
      </w:rPr>
      <w:t xml:space="preserve">JCAPL-TRD-IMS-001  |  29 May 2026  |  Page </w:t>
    </w:r>
    <w:r>
      <w:rPr>
        <w:rFonts w:ascii="Arial" w:cs="Arial" w:eastAsia="Arial" w:hAnsi="Arial"/>
        <w:color w:val="B4B2A9"/>
        <w:sz w:val="16"/>
        <w:szCs w:val="16"/>
      </w:rPr>
      <w:fldChar w:fldCharType="begin"/>
      <w:instrText xml:space="preserve">PAGE</w:instrText>
      <w:fldChar w:fldCharType="separate"/>
      <w:fldChar w:fldCharType="end"/>
    </w:r>
    <w:r>
      <w:rPr>
        <w:rFonts w:ascii="Arial" w:cs="Arial" w:eastAsia="Arial" w:hAnsi="Arial"/>
        <w:color w:val="B4B2A9"/>
        <w:sz w:val="16"/>
        <w:szCs w:val="16"/>
      </w:rPr>
      <w:t xml:space="preserve"> of </w:t>
    </w:r>
    <w:r>
      <w:rPr>
        <w:rFonts w:ascii="Arial" w:cs="Arial" w:eastAsia="Arial" w:hAnsi="Arial"/>
        <w:color w:val="B4B2A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4B2A9" w:sz="4" w:space="4"/>
      </w:pBdr>
      <w:spacing w:after="80" w:before="0"/>
    </w:pPr>
    <w:r>
      <w:rPr>
        <w:rFonts w:ascii="Arial" w:cs="Arial" w:eastAsia="Arial" w:hAnsi="Arial"/>
        <w:color w:val="B4B2A9"/>
        <w:sz w:val="16"/>
        <w:szCs w:val="16"/>
      </w:rPr>
      <w:t xml:space="preserve">JCAPL — Inventory &amp; Procurement Management System  |  TRD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sz w:val="36"/>
      <w:szCs w:val="36"/>
    </w:rPr>
  </w:style>
  <w:style w:type="paragraph" w:styleId="Heading2">
    <w:name w:val="Heading 2"/>
    <w:basedOn w:val="Normal"/>
    <w:next w:val="Normal"/>
    <w:qFormat/>
    <w:pPr>
      <w:spacing w:after="120" w:before="320"/>
      <w:outlineLvl w:val="1"/>
    </w:pPr>
    <w:rPr>
      <w:rFonts w:ascii="Arial" w:cs="Arial" w:eastAsia="Arial" w:hAnsi="Arial"/>
      <w:b/>
      <w:bCs/>
      <w:sz w:val="28"/>
      <w:szCs w:val="28"/>
    </w:rPr>
  </w:style>
  <w:style w:type="paragraph" w:styleId="Heading3">
    <w:name w:val="Heading 3"/>
    <w:basedOn w:val="Normal"/>
    <w:next w:val="Normal"/>
    <w:qFormat/>
    <w:pPr>
      <w:spacing w:after="80" w:before="24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2026-05-29T13:34:48.376Z</dcterms:created>
  <dcterms:modified xsi:type="dcterms:W3CDTF">2026-05-29T13:34:48.377Z</dcterms:modified>
</cp:coreProperties>
</file>

<file path=docProps/custom.xml><?xml version="1.0" encoding="utf-8"?>
<Properties xmlns="http://schemas.openxmlformats.org/officeDocument/2006/custom-properties" xmlns:vt="http://schemas.openxmlformats.org/officeDocument/2006/docPropsVTypes"/>
</file>