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5D69"/>
          <w:sz w:val="48"/>
        </w:rPr>
        <w:t>ZUVIO GLOBAL SCHOOL</w:t>
      </w:r>
    </w:p>
    <w:p>
      <w:pPr>
        <w:jc w:val="center"/>
      </w:pPr>
      <w:r>
        <w:rPr>
          <w:b/>
          <w:color w:val="143750"/>
          <w:sz w:val="34"/>
        </w:rPr>
        <w:t>Website Changes &amp; Design Revision Brief</w:t>
      </w:r>
    </w:p>
    <w:p>
      <w:pPr>
        <w:jc w:val="center"/>
      </w:pPr>
      <w:r>
        <w:rPr>
          <w:i/>
          <w:color w:val="646E78"/>
          <w:sz w:val="20"/>
        </w:rPr>
        <w:t>Page-wise implementation document</w:t>
      </w:r>
    </w:p>
    <w:p>
      <w:pPr>
        <w:pStyle w:val="Heading1"/>
      </w:pPr>
      <w:r>
        <w:t>1. Global / Website-Wide Changes</w:t>
      </w:r>
    </w:p>
    <w:p>
      <w:pPr>
        <w:spacing w:after="80"/>
      </w:pPr>
      <w:r>
        <w:rPr>
          <w:sz w:val="22"/>
        </w:rPr>
        <w:t xml:space="preserve">☐ </w:t>
      </w:r>
      <w:r>
        <w:t>Increase the Zuvio logo size across the website for stronger brand visibility.</w:t>
      </w:r>
    </w:p>
    <w:p>
      <w:pPr>
        <w:spacing w:after="80"/>
      </w:pPr>
      <w:r>
        <w:rPr>
          <w:sz w:val="22"/>
        </w:rPr>
        <w:t xml:space="preserve">☐ </w:t>
      </w:r>
      <w:r>
        <w:t>Make “Learning Beyond Boundaries” bolder and check its alignment with the logo.</w:t>
      </w:r>
    </w:p>
    <w:p>
      <w:pPr>
        <w:spacing w:after="80"/>
      </w:pPr>
      <w:r>
        <w:rPr>
          <w:sz w:val="22"/>
        </w:rPr>
        <w:t xml:space="preserve">☐ </w:t>
      </w:r>
      <w:r>
        <w:t>Replace “Nursery–8” with “K–8” wherever applicable.</w:t>
      </w:r>
    </w:p>
    <w:p>
      <w:pPr>
        <w:spacing w:after="80"/>
      </w:pPr>
      <w:r>
        <w:rPr>
          <w:sz w:val="22"/>
        </w:rPr>
        <w:t xml:space="preserve">☐ </w:t>
      </w:r>
      <w:r>
        <w:t>Overall visual treatment should feel brighter and more engaging, using soft/light colours rather than bold or overpowering shades.</w:t>
      </w:r>
    </w:p>
    <w:p>
      <w:pPr>
        <w:spacing w:after="80"/>
      </w:pPr>
      <w:r>
        <w:rPr>
          <w:sz w:val="22"/>
        </w:rPr>
        <w:t xml:space="preserve">☐ </w:t>
      </w:r>
      <w:r>
        <w:t>Maintain consistent spacing, alignment, typography and box styling across all pages.</w:t>
      </w:r>
    </w:p>
    <w:p>
      <w:pPr>
        <w:pStyle w:val="Heading1"/>
      </w:pPr>
      <w:r>
        <w:t>2. Homepage</w:t>
      </w:r>
    </w:p>
    <w:p>
      <w:pPr>
        <w:spacing w:after="80"/>
      </w:pPr>
      <w:r>
        <w:rPr>
          <w:sz w:val="22"/>
        </w:rPr>
        <w:t xml:space="preserve">☐ </w:t>
      </w:r>
      <w:r>
        <w:t>Add a prominent Demo / Book a Demo button.</w:t>
      </w:r>
    </w:p>
    <w:p>
      <w:pPr>
        <w:spacing w:after="80"/>
      </w:pPr>
      <w:r>
        <w:rPr>
          <w:sz w:val="22"/>
        </w:rPr>
        <w:t xml:space="preserve">☐ </w:t>
      </w:r>
      <w:r>
        <w:t>Add a bottom floating admissions announcement bar similar in placement/style to the reference shared. Suggested text: “Admissions ongoing for Mid-Session 2026–27 | Admissions open for Children with Learning Disabilities.”</w:t>
      </w:r>
    </w:p>
    <w:p>
      <w:pPr>
        <w:spacing w:after="80"/>
      </w:pPr>
      <w:r>
        <w:rPr>
          <w:sz w:val="22"/>
        </w:rPr>
        <w:t xml:space="preserve">☐ </w:t>
      </w:r>
      <w:r>
        <w:t>Highlight the school name more prominently on the homepage.</w:t>
      </w:r>
    </w:p>
    <w:p>
      <w:pPr>
        <w:spacing w:after="80"/>
      </w:pPr>
      <w:r>
        <w:rPr>
          <w:sz w:val="22"/>
        </w:rPr>
        <w:t xml:space="preserve">☐ </w:t>
      </w:r>
      <w:r>
        <w:t>Rename “Brand Promise &amp; Philosophy” to “Zuvio’s Promise and Philosophy”.</w:t>
      </w:r>
    </w:p>
    <w:p>
      <w:pPr>
        <w:spacing w:after="80"/>
      </w:pPr>
      <w:r>
        <w:rPr>
          <w:sz w:val="22"/>
        </w:rPr>
        <w:t xml:space="preserve">☐ </w:t>
      </w:r>
      <w:r>
        <w:t>Update the belief statement to: “We are not building another future. We are building a future where every child has the opportunity to learn beyond boundaries.”</w:t>
      </w:r>
    </w:p>
    <w:p>
      <w:pPr>
        <w:spacing w:after="80"/>
      </w:pPr>
      <w:r>
        <w:rPr>
          <w:sz w:val="22"/>
        </w:rPr>
        <w:t xml:space="preserve">☐ </w:t>
      </w:r>
      <w:r>
        <w:t>Replace current banners with more relevant homeschooling / online-learning visuals. AI-generated visuals can be explored for this section.</w:t>
      </w:r>
    </w:p>
    <w:p>
      <w:pPr>
        <w:spacing w:after="80"/>
      </w:pPr>
      <w:r>
        <w:rPr>
          <w:sz w:val="22"/>
        </w:rPr>
        <w:t xml:space="preserve">☐ </w:t>
      </w:r>
      <w:r>
        <w:t>Add a section / content highlighting Oxford Quality.</w:t>
      </w:r>
    </w:p>
    <w:p>
      <w:pPr>
        <w:spacing w:after="80"/>
      </w:pPr>
      <w:r>
        <w:rPr>
          <w:sz w:val="22"/>
        </w:rPr>
        <w:t xml:space="preserve">☐ </w:t>
      </w:r>
      <w:r>
        <w:t>Add a section / content explaining ISSO.</w:t>
      </w:r>
    </w:p>
    <w:p>
      <w:pPr>
        <w:spacing w:after="80"/>
      </w:pPr>
      <w:r>
        <w:rPr>
          <w:sz w:val="22"/>
        </w:rPr>
        <w:t xml:space="preserve">☐ </w:t>
      </w:r>
      <w:r>
        <w:t>Add a section / content explaining IAO.</w:t>
      </w:r>
    </w:p>
    <w:p>
      <w:pPr>
        <w:spacing w:after="80"/>
      </w:pPr>
      <w:r>
        <w:rPr>
          <w:sz w:val="22"/>
        </w:rPr>
        <w:t xml:space="preserve">☐ </w:t>
      </w:r>
      <w:r>
        <w:t>Make the homepage more colourful using subtle pastel/light-coloured boxes and accents; avoid bold colours.</w:t>
      </w:r>
    </w:p>
    <w:p>
      <w:pPr>
        <w:spacing w:after="80"/>
      </w:pPr>
      <w:r>
        <w:rPr>
          <w:sz w:val="22"/>
        </w:rPr>
        <w:t xml:space="preserve">☐ </w:t>
      </w:r>
      <w:r>
        <w:t>Update the line/content inside the Inclusive Learning box. Final copy to be provided.</w:t>
      </w:r>
    </w:p>
    <w:p>
      <w:pPr>
        <w:spacing w:after="80"/>
      </w:pPr>
      <w:r>
        <w:rPr>
          <w:sz w:val="22"/>
        </w:rPr>
        <w:t xml:space="preserve">☐ </w:t>
      </w:r>
      <w:r>
        <w:t>Animate the “Students Enrolled” number, beginning at 20 and increasing upward.</w:t>
      </w:r>
    </w:p>
    <w:p>
      <w:pPr>
        <w:spacing w:after="80"/>
      </w:pPr>
      <w:r>
        <w:rPr>
          <w:sz w:val="22"/>
        </w:rPr>
        <w:t xml:space="preserve">☐ </w:t>
      </w:r>
      <w:r>
        <w:t>Animate the “Educators” number, beginning at 5 and increasing upward.</w:t>
      </w:r>
    </w:p>
    <w:p>
      <w:pPr>
        <w:spacing w:after="80"/>
      </w:pPr>
      <w:r>
        <w:rPr>
          <w:sz w:val="22"/>
        </w:rPr>
        <w:t xml:space="preserve">☐ </w:t>
      </w:r>
      <w:r>
        <w:t>Add “Experienced Special Educators – 1” to the statistics/counter section.</w:t>
      </w:r>
    </w:p>
    <w:p>
      <w:pPr>
        <w:spacing w:after="80"/>
      </w:pPr>
      <w:r>
        <w:rPr>
          <w:sz w:val="22"/>
        </w:rPr>
        <w:t xml:space="preserve">☐ </w:t>
      </w:r>
      <w:r>
        <w:t>Add a compact enquiry form on the homepage.</w:t>
      </w:r>
    </w:p>
    <w:p>
      <w:pPr>
        <w:spacing w:after="80"/>
      </w:pPr>
      <w:r>
        <w:rPr>
          <w:sz w:val="22"/>
        </w:rPr>
        <w:t xml:space="preserve">☐ </w:t>
      </w:r>
      <w:r>
        <w:t>Remove the existing sticky button.</w:t>
      </w:r>
    </w:p>
    <w:p>
      <w:pPr>
        <w:pStyle w:val="Heading1"/>
      </w:pPr>
      <w:r>
        <w:t>3. About Us Page</w:t>
      </w:r>
    </w:p>
    <w:p>
      <w:pPr>
        <w:spacing w:after="80"/>
      </w:pPr>
      <w:r>
        <w:rPr>
          <w:sz w:val="22"/>
        </w:rPr>
        <w:t xml:space="preserve">☐ </w:t>
      </w:r>
      <w:r>
        <w:t>Replace the current About Us image with a more relevant and engaging visual.</w:t>
      </w:r>
    </w:p>
    <w:p>
      <w:pPr>
        <w:spacing w:after="80"/>
      </w:pPr>
      <w:r>
        <w:rPr>
          <w:sz w:val="22"/>
        </w:rPr>
        <w:t xml:space="preserve">☐ </w:t>
      </w:r>
      <w:r>
        <w:t>Change the heading/text from “How Zuvio Began” to “How Zuvio Started”.</w:t>
      </w:r>
    </w:p>
    <w:p>
      <w:pPr>
        <w:spacing w:after="80"/>
      </w:pPr>
      <w:r>
        <w:rPr>
          <w:sz w:val="22"/>
        </w:rPr>
        <w:t xml:space="preserve">☐ </w:t>
      </w:r>
      <w:r>
        <w:t>Refresh the 8C Philosophy section with soft colours and a more visual presentation.</w:t>
      </w:r>
    </w:p>
    <w:p>
      <w:pPr>
        <w:spacing w:after="80"/>
      </w:pPr>
      <w:r>
        <w:rPr>
          <w:sz w:val="22"/>
        </w:rPr>
        <w:t xml:space="preserve">☐ </w:t>
      </w:r>
      <w:r>
        <w:t>Replace/update the Our Story content. Final SEO-optimised copy will be provided.</w:t>
      </w:r>
    </w:p>
    <w:p>
      <w:pPr>
        <w:spacing w:after="80"/>
      </w:pPr>
      <w:r>
        <w:rPr>
          <w:sz w:val="22"/>
        </w:rPr>
        <w:t xml:space="preserve">☐ </w:t>
      </w:r>
      <w:r>
        <w:t>Update Vision and Mission content. Final SEO-optimised copy will be provided.</w:t>
      </w:r>
    </w:p>
    <w:p>
      <w:pPr>
        <w:spacing w:after="80"/>
      </w:pPr>
      <w:r>
        <w:rPr>
          <w:sz w:val="22"/>
        </w:rPr>
        <w:t xml:space="preserve">☐ </w:t>
      </w:r>
      <w:r>
        <w:t>Update the 8C Philosophy copy as specified below.</w:t>
      </w:r>
    </w:p>
    <w:p>
      <w:pPr>
        <w:spacing w:after="80"/>
      </w:pPr>
      <w:r>
        <w:rPr>
          <w:sz w:val="22"/>
        </w:rPr>
        <w:t xml:space="preserve">☐ </w:t>
      </w:r>
      <w:r>
        <w:t>Remove the School History section completely.</w:t>
      </w:r>
    </w:p>
    <w:p>
      <w:pPr>
        <w:pStyle w:val="Heading2"/>
      </w:pPr>
      <w:r>
        <w:t>Revised: The 8Cs of Homeschooling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FF1"/>
            <w:vAlign w:val="center"/>
          </w:tcPr>
          <w:p>
            <w:r>
              <w:rPr>
                <w:b/>
                <w:color w:val="143750"/>
              </w:rPr>
              <w:t>Outcome</w:t>
            </w:r>
          </w:p>
        </w:tc>
        <w:tc>
          <w:tcPr>
            <w:tcW w:type="dxa" w:w="5112"/>
            <w:shd w:fill="DCEFF1"/>
            <w:vAlign w:val="center"/>
          </w:tcPr>
          <w:p>
            <w:r>
              <w:rPr>
                <w:b/>
                <w:color w:val="143750"/>
              </w:rPr>
              <w:t>Homeschooling-Aligned One-Liner</w:t>
            </w:r>
          </w:p>
        </w:tc>
      </w:tr>
      <w:tr>
        <w:tc>
          <w:tcPr>
            <w:tcW w:type="dxa" w:w="5112"/>
            <w:shd w:fill="F2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Curiosity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Gives learners the freedom to explore questions and interests beyond textbooks.</w:t>
            </w:r>
          </w:p>
        </w:tc>
      </w:tr>
      <w:tr>
        <w:tc>
          <w:tcPr>
            <w:tcW w:type="dxa" w:w="5112"/>
            <w:shd w:fill="F2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Creativity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Creates space to imagine, experiment and learn in individual ways.</w:t>
            </w:r>
          </w:p>
        </w:tc>
      </w:tr>
      <w:tr>
        <w:tc>
          <w:tcPr>
            <w:tcW w:type="dxa" w:w="5112"/>
            <w:shd w:fill="F2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Critical Thinking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Encourages learners to question, analyse and find solutions independently.</w:t>
            </w:r>
          </w:p>
        </w:tc>
      </w:tr>
      <w:tr>
        <w:tc>
          <w:tcPr>
            <w:tcW w:type="dxa" w:w="5112"/>
            <w:shd w:fill="F2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Communication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Builds confidence to express ideas through conversations, presentations and real-world interactions.</w:t>
            </w:r>
          </w:p>
        </w:tc>
      </w:tr>
      <w:tr>
        <w:tc>
          <w:tcPr>
            <w:tcW w:type="dxa" w:w="5112"/>
            <w:shd w:fill="F2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Collaboration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Connects learners with peers, mentors and communities beyond geographical boundaries.</w:t>
            </w:r>
          </w:p>
        </w:tc>
      </w:tr>
      <w:tr>
        <w:tc>
          <w:tcPr>
            <w:tcW w:type="dxa" w:w="5112"/>
            <w:shd w:fill="F2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Compassion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Nurtures empathy and kindness through meaningful family and community experiences.</w:t>
            </w:r>
          </w:p>
        </w:tc>
      </w:tr>
      <w:tr>
        <w:tc>
          <w:tcPr>
            <w:tcW w:type="dxa" w:w="5112"/>
            <w:shd w:fill="F2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Character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Develops independence, responsibility, resilience and self-discipline.</w:t>
            </w:r>
          </w:p>
        </w:tc>
      </w:tr>
      <w:tr>
        <w:tc>
          <w:tcPr>
            <w:tcW w:type="dxa" w:w="5112"/>
            <w:shd w:fill="F2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Citizenship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Builds awareness of communities, cultures and the wider world through learning beyond classroom walls.</w:t>
            </w:r>
          </w:p>
        </w:tc>
      </w:tr>
    </w:tbl>
    <w:p>
      <w:pPr>
        <w:pStyle w:val="Heading1"/>
      </w:pPr>
      <w:r>
        <w:t>4. Curriculum Page</w:t>
      </w:r>
    </w:p>
    <w:p>
      <w:pPr>
        <w:spacing w:after="80"/>
      </w:pPr>
      <w:r>
        <w:rPr>
          <w:sz w:val="22"/>
        </w:rPr>
        <w:t xml:space="preserve">☐ </w:t>
      </w:r>
      <w:r>
        <w:t>Increase the size of the grade labels/numbers inside the curriculum boxes and make them slightly bolder for better visibility.</w:t>
      </w:r>
    </w:p>
    <w:p>
      <w:pPr>
        <w:spacing w:after="80"/>
      </w:pPr>
      <w:r>
        <w:rPr>
          <w:sz w:val="22"/>
        </w:rPr>
        <w:t xml:space="preserve">☐ </w:t>
      </w:r>
      <w:r>
        <w:t>Replace “Nursery–8” references with “K–8” where applicable.</w:t>
      </w:r>
    </w:p>
    <w:p>
      <w:pPr>
        <w:spacing w:after="80"/>
      </w:pPr>
      <w:r>
        <w:rPr>
          <w:sz w:val="22"/>
        </w:rPr>
        <w:t xml:space="preserve">☐ </w:t>
      </w:r>
      <w:r>
        <w:t>Present Learning Experiences and Key Outcomes in a more graphical/visual format. Graphics will be shared separately.</w:t>
      </w:r>
    </w:p>
    <w:p>
      <w:pPr>
        <w:spacing w:after="80"/>
      </w:pPr>
      <w:r>
        <w:rPr>
          <w:sz w:val="22"/>
        </w:rPr>
        <w:t xml:space="preserve">☐ </w:t>
      </w:r>
      <w:r>
        <w:t>Remove the visible 1, 2, 3, 4 numbering currently appearing in the page/sections.</w:t>
      </w:r>
    </w:p>
    <w:p>
      <w:pPr>
        <w:spacing w:after="80"/>
      </w:pPr>
      <w:r>
        <w:rPr>
          <w:sz w:val="22"/>
        </w:rPr>
        <w:t xml:space="preserve">☐ </w:t>
      </w:r>
      <w:r>
        <w:t>The page currently feels visually dull. Refresh it with soft colour accents, improved visual hierarchy, illustrations/icons and more engaging section layouts.</w:t>
      </w:r>
    </w:p>
    <w:p>
      <w:pPr>
        <w:spacing w:after="80"/>
      </w:pPr>
      <w:r>
        <w:rPr>
          <w:sz w:val="22"/>
        </w:rPr>
        <w:t xml:space="preserve">☐ </w:t>
      </w:r>
      <w:r>
        <w:t>Explore AI-generated education/homeschooling illustrations or supporting visuals to make the page feel more dynamic while keeping the design premium and uncluttered.</w:t>
      </w:r>
    </w:p>
    <w:p>
      <w:pPr>
        <w:pStyle w:val="Heading2"/>
      </w:pPr>
      <w:r>
        <w:t>Suggested Visual Direction for Curriculum Page</w:t>
      </w:r>
    </w:p>
    <w:p>
      <w:pPr>
        <w:spacing w:after="80"/>
      </w:pPr>
      <w:r>
        <w:rPr>
          <w:sz w:val="22"/>
        </w:rPr>
        <w:t xml:space="preserve">☐ </w:t>
      </w:r>
      <w:r>
        <w:t>Use light pastel section backgrounds rather than large plain white areas.</w:t>
      </w:r>
    </w:p>
    <w:p>
      <w:pPr>
        <w:spacing w:after="80"/>
      </w:pPr>
      <w:r>
        <w:rPr>
          <w:sz w:val="22"/>
        </w:rPr>
        <w:t xml:space="preserve">☐ </w:t>
      </w:r>
      <w:r>
        <w:t>Use simple icons/illustrations for Learning Experiences and Key Outcomes.</w:t>
      </w:r>
    </w:p>
    <w:p>
      <w:pPr>
        <w:spacing w:after="80"/>
      </w:pPr>
      <w:r>
        <w:rPr>
          <w:sz w:val="22"/>
        </w:rPr>
        <w:t xml:space="preserve">☐ </w:t>
      </w:r>
      <w:r>
        <w:t>Create stronger grade cards with larger grade typography and clear grouping.</w:t>
      </w:r>
    </w:p>
    <w:p>
      <w:pPr>
        <w:spacing w:after="80"/>
      </w:pPr>
      <w:r>
        <w:rPr>
          <w:sz w:val="22"/>
        </w:rPr>
        <w:t xml:space="preserve">☐ </w:t>
      </w:r>
      <w:r>
        <w:t>Introduce homeschooling/online-learning visuals selectively between sections to break monotony.</w:t>
      </w:r>
    </w:p>
    <w:p>
      <w:pPr>
        <w:spacing w:after="80"/>
      </w:pPr>
      <w:r>
        <w:rPr>
          <w:sz w:val="22"/>
        </w:rPr>
        <w:t xml:space="preserve">☐ </w:t>
      </w:r>
      <w:r>
        <w:t>Keep typography, spacing and illustrations consistent with the Zuvio brand; colourful but not childish or overly bright.</w:t>
      </w:r>
    </w:p>
    <w:p>
      <w:pPr>
        <w:pStyle w:val="Heading1"/>
      </w:pPr>
      <w:r>
        <w:t>5. Content / Assets Pending</w:t>
      </w:r>
    </w:p>
    <w:p>
      <w:pPr>
        <w:spacing w:after="80"/>
      </w:pPr>
      <w:r>
        <w:rPr>
          <w:sz w:val="22"/>
        </w:rPr>
        <w:t xml:space="preserve">☐ </w:t>
      </w:r>
      <w:r>
        <w:t>Final graphic for Learning Experiences / Key Outcomes.</w:t>
      </w:r>
    </w:p>
    <w:p>
      <w:pPr>
        <w:spacing w:after="80"/>
      </w:pPr>
      <w:r>
        <w:rPr>
          <w:sz w:val="22"/>
        </w:rPr>
        <w:t xml:space="preserve">☐ </w:t>
      </w:r>
      <w:r>
        <w:t>Final revised line for the Inclusive Learning box.</w:t>
      </w:r>
    </w:p>
    <w:p>
      <w:pPr>
        <w:spacing w:after="80"/>
      </w:pPr>
      <w:r>
        <w:rPr>
          <w:sz w:val="22"/>
        </w:rPr>
        <w:t xml:space="preserve">☐ </w:t>
      </w:r>
      <w:r>
        <w:t>Final Our Story copy with SEO keywords.</w:t>
      </w:r>
    </w:p>
    <w:p>
      <w:pPr>
        <w:spacing w:after="80"/>
      </w:pPr>
      <w:r>
        <w:rPr>
          <w:sz w:val="22"/>
        </w:rPr>
        <w:t xml:space="preserve">☐ </w:t>
      </w:r>
      <w:r>
        <w:t>Final Vision and Mission copy with SEO keywords.</w:t>
      </w:r>
    </w:p>
    <w:p>
      <w:pPr>
        <w:spacing w:after="80"/>
      </w:pPr>
      <w:r>
        <w:rPr>
          <w:sz w:val="22"/>
        </w:rPr>
        <w:t xml:space="preserve">☐ </w:t>
      </w:r>
      <w:r>
        <w:t>Final/approved homepage banner visuals.</w:t>
      </w:r>
    </w:p>
    <w:p>
      <w:pPr>
        <w:spacing w:after="80"/>
      </w:pPr>
      <w:r>
        <w:rPr>
          <w:sz w:val="22"/>
        </w:rPr>
        <w:t xml:space="preserve">☐ </w:t>
      </w:r>
      <w:r>
        <w:t>Approved content/wording for Oxford Quality, ISSO and IAO sections.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Zuvio Global School | Website Revision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5D6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4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65A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75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