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CFD5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Times New Roman" w:hAnsi="Times New Roman" w:cs="Times New Roman"/>
          <w:b/>
          <w:bCs/>
          <w:sz w:val="24"/>
          <w:szCs w:val="24"/>
        </w:rPr>
        <w:t>COMPLETE FEATURE LIST FOR SLEEP EEG CLASSIFICATION PROJECT</w:t>
      </w:r>
    </w:p>
    <w:p w14:paraId="0796020A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698036FC">
          <v:rect id="_x0000_i1505" style="width:0;height:1.5pt" o:hralign="center" o:hrstd="t" o:hr="t" fillcolor="#a0a0a0" stroked="f"/>
        </w:pict>
      </w:r>
    </w:p>
    <w:p w14:paraId="20D8F414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1. Data Handling &amp; Input Features</w:t>
      </w:r>
    </w:p>
    <w:p w14:paraId="3E1870D1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These define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how data enters the system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4AACDBB1" w14:textId="77777777" w:rsidR="00627433" w:rsidRPr="00627433" w:rsidRDefault="00627433" w:rsidP="0062743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EDF file upload support</w:t>
      </w:r>
    </w:p>
    <w:p w14:paraId="6474E001" w14:textId="77777777" w:rsidR="00627433" w:rsidRPr="00627433" w:rsidRDefault="00627433" w:rsidP="0062743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Single-channel EEG selection</w:t>
      </w:r>
    </w:p>
    <w:p w14:paraId="72C263DF" w14:textId="77777777" w:rsidR="00627433" w:rsidRPr="00627433" w:rsidRDefault="00627433" w:rsidP="0062743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Automatic sampling-rate detection</w:t>
      </w:r>
    </w:p>
    <w:p w14:paraId="267E563A" w14:textId="77777777" w:rsidR="00627433" w:rsidRPr="00627433" w:rsidRDefault="00627433" w:rsidP="0062743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Multi-file EEG support</w:t>
      </w:r>
    </w:p>
    <w:p w14:paraId="57BEBE6B" w14:textId="77777777" w:rsidR="00627433" w:rsidRPr="00627433" w:rsidRDefault="00627433" w:rsidP="0062743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Missing / corrupted file handling</w:t>
      </w:r>
    </w:p>
    <w:p w14:paraId="4B9BF66C" w14:textId="77777777" w:rsidR="00627433" w:rsidRPr="00627433" w:rsidRDefault="00627433" w:rsidP="0062743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Automatic channel validation</w:t>
      </w:r>
    </w:p>
    <w:p w14:paraId="39496820" w14:textId="77777777" w:rsidR="00627433" w:rsidRPr="00627433" w:rsidRDefault="00627433" w:rsidP="0062743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Signal length consistency check</w:t>
      </w:r>
    </w:p>
    <w:p w14:paraId="502C53C3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76CA5FF3">
          <v:rect id="_x0000_i1506" style="width:0;height:1.5pt" o:hralign="center" o:hrstd="t" o:hr="t" fillcolor="#a0a0a0" stroked="f"/>
        </w:pict>
      </w:r>
    </w:p>
    <w:p w14:paraId="4F964C43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2. Signal Preprocessing Features</w:t>
      </w:r>
    </w:p>
    <w:p w14:paraId="53F879CF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These improve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signal quality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7E65E15F" w14:textId="77777777" w:rsidR="00627433" w:rsidRPr="00627433" w:rsidRDefault="00627433" w:rsidP="0062743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Band-pass filtering (0.3–35 Hz)</w:t>
      </w:r>
    </w:p>
    <w:p w14:paraId="2583FE49" w14:textId="77777777" w:rsidR="00627433" w:rsidRPr="00627433" w:rsidRDefault="00627433" w:rsidP="0062743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Notch filtering (50/60 Hz – optional)</w:t>
      </w:r>
    </w:p>
    <w:p w14:paraId="53BF0B43" w14:textId="77777777" w:rsidR="00627433" w:rsidRPr="00627433" w:rsidRDefault="00627433" w:rsidP="0062743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Artifact reduction (baseline correction)</w:t>
      </w:r>
    </w:p>
    <w:p w14:paraId="631FF3E3" w14:textId="77777777" w:rsidR="00627433" w:rsidRPr="00627433" w:rsidRDefault="00627433" w:rsidP="0062743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Signal normalization (z-score)</w:t>
      </w:r>
    </w:p>
    <w:p w14:paraId="5BDC308B" w14:textId="77777777" w:rsidR="00627433" w:rsidRPr="00627433" w:rsidRDefault="00627433" w:rsidP="0062743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Epoch segmentation (30-sec windows)</w:t>
      </w:r>
    </w:p>
    <w:p w14:paraId="293F1F9C" w14:textId="77777777" w:rsidR="00627433" w:rsidRPr="00627433" w:rsidRDefault="00627433" w:rsidP="0062743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Overlapping epoch option (optional)</w:t>
      </w:r>
    </w:p>
    <w:p w14:paraId="75AC78B6" w14:textId="77777777" w:rsidR="00627433" w:rsidRPr="00627433" w:rsidRDefault="00627433" w:rsidP="0062743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Signal clipping / outlier handling</w:t>
      </w:r>
    </w:p>
    <w:p w14:paraId="749FE489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4CCFD786">
          <v:rect id="_x0000_i1507" style="width:0;height:1.5pt" o:hralign="center" o:hrstd="t" o:hr="t" fillcolor="#a0a0a0" stroked="f"/>
        </w:pict>
      </w:r>
    </w:p>
    <w:p w14:paraId="350F56E1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3. Time-Domain Feature Extraction</w:t>
      </w:r>
    </w:p>
    <w:p w14:paraId="2884BA00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Core features for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classical ML models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06E057B0" w14:textId="77777777" w:rsidR="00627433" w:rsidRPr="00627433" w:rsidRDefault="00627433" w:rsidP="0062743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Mean</w:t>
      </w:r>
    </w:p>
    <w:p w14:paraId="6790AB90" w14:textId="77777777" w:rsidR="00627433" w:rsidRPr="00627433" w:rsidRDefault="00627433" w:rsidP="0062743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Standard deviation</w:t>
      </w:r>
    </w:p>
    <w:p w14:paraId="3412AF18" w14:textId="77777777" w:rsidR="00627433" w:rsidRPr="00627433" w:rsidRDefault="00627433" w:rsidP="0062743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Variance</w:t>
      </w:r>
    </w:p>
    <w:p w14:paraId="4BD40841" w14:textId="77777777" w:rsidR="00627433" w:rsidRPr="00627433" w:rsidRDefault="00627433" w:rsidP="0062743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RMS (Root Mean Square)</w:t>
      </w:r>
    </w:p>
    <w:p w14:paraId="204D8BF8" w14:textId="77777777" w:rsidR="00627433" w:rsidRPr="00627433" w:rsidRDefault="00627433" w:rsidP="0062743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Peak-to-peak amplitude</w:t>
      </w:r>
    </w:p>
    <w:p w14:paraId="59FF6137" w14:textId="77777777" w:rsidR="00627433" w:rsidRPr="00627433" w:rsidRDefault="00627433" w:rsidP="0062743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Zero-crossing rate</w:t>
      </w:r>
    </w:p>
    <w:p w14:paraId="354156B2" w14:textId="77777777" w:rsidR="00627433" w:rsidRPr="00627433" w:rsidRDefault="00627433" w:rsidP="0062743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lastRenderedPageBreak/>
        <w:t>Signal energy</w:t>
      </w:r>
    </w:p>
    <w:p w14:paraId="26A7AABB" w14:textId="77777777" w:rsidR="00627433" w:rsidRPr="00627433" w:rsidRDefault="00627433" w:rsidP="0062743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Skewness</w:t>
      </w:r>
    </w:p>
    <w:p w14:paraId="094D8707" w14:textId="77777777" w:rsidR="00627433" w:rsidRPr="00627433" w:rsidRDefault="00627433" w:rsidP="0062743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Kurtosis</w:t>
      </w:r>
    </w:p>
    <w:p w14:paraId="7E41C8C4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5C8C1F65">
          <v:rect id="_x0000_i1508" style="width:0;height:1.5pt" o:hralign="center" o:hrstd="t" o:hr="t" fillcolor="#a0a0a0" stroked="f"/>
        </w:pict>
      </w:r>
    </w:p>
    <w:p w14:paraId="3CC0145E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4. Frequency-Domain Features</w:t>
      </w:r>
    </w:p>
    <w:p w14:paraId="2FDA3C15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Essential for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sleep stage discrimination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623FB49D" w14:textId="77777777" w:rsidR="00627433" w:rsidRPr="00627433" w:rsidRDefault="00627433" w:rsidP="0062743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Power Spectral Density (PSD)</w:t>
      </w:r>
    </w:p>
    <w:p w14:paraId="4100D3B6" w14:textId="77777777" w:rsidR="00627433" w:rsidRPr="00627433" w:rsidRDefault="00627433" w:rsidP="0062743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Delta band power (0.5–4 Hz)</w:t>
      </w:r>
    </w:p>
    <w:p w14:paraId="57C6BD70" w14:textId="77777777" w:rsidR="00627433" w:rsidRPr="00627433" w:rsidRDefault="00627433" w:rsidP="0062743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Theta band power (4–8 Hz)</w:t>
      </w:r>
    </w:p>
    <w:p w14:paraId="7E5E6719" w14:textId="77777777" w:rsidR="00627433" w:rsidRPr="00627433" w:rsidRDefault="00627433" w:rsidP="0062743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Alpha band power (8–13 Hz)</w:t>
      </w:r>
    </w:p>
    <w:p w14:paraId="06A61C20" w14:textId="77777777" w:rsidR="00627433" w:rsidRPr="00627433" w:rsidRDefault="00627433" w:rsidP="0062743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Beta band power (13–30 Hz)</w:t>
      </w:r>
    </w:p>
    <w:p w14:paraId="2D91BCC9" w14:textId="77777777" w:rsidR="00627433" w:rsidRPr="00627433" w:rsidRDefault="00627433" w:rsidP="0062743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Band power ratios (Delta/Alpha, etc.)</w:t>
      </w:r>
    </w:p>
    <w:p w14:paraId="4B043799" w14:textId="77777777" w:rsidR="00627433" w:rsidRPr="00627433" w:rsidRDefault="00627433" w:rsidP="0062743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Spectral entropy</w:t>
      </w:r>
    </w:p>
    <w:p w14:paraId="7BD5B47B" w14:textId="77777777" w:rsidR="00627433" w:rsidRPr="00627433" w:rsidRDefault="00627433" w:rsidP="0062743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Spectral centroid</w:t>
      </w:r>
    </w:p>
    <w:p w14:paraId="5079D2F6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069D5F3B">
          <v:rect id="_x0000_i1509" style="width:0;height:1.5pt" o:hralign="center" o:hrstd="t" o:hr="t" fillcolor="#a0a0a0" stroked="f"/>
        </w:pict>
      </w:r>
    </w:p>
    <w:p w14:paraId="6C9F0001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5. Time–Frequency Features (Advanced)</w:t>
      </w:r>
    </w:p>
    <w:p w14:paraId="2AD021FF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Boosts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CNN &amp; DL performance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0DB50264" w14:textId="77777777" w:rsidR="00627433" w:rsidRPr="00627433" w:rsidRDefault="00627433" w:rsidP="0062743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Short-Time Fourier Transform (STFT)</w:t>
      </w:r>
    </w:p>
    <w:p w14:paraId="74296621" w14:textId="77777777" w:rsidR="00627433" w:rsidRPr="00627433" w:rsidRDefault="00627433" w:rsidP="0062743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Spectrogram generation</w:t>
      </w:r>
    </w:p>
    <w:p w14:paraId="733FFBD8" w14:textId="77777777" w:rsidR="00627433" w:rsidRPr="00627433" w:rsidRDefault="00627433" w:rsidP="0062743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Continuous Wavelet Transform (CWT)</w:t>
      </w:r>
    </w:p>
    <w:p w14:paraId="78AD710C" w14:textId="77777777" w:rsidR="00627433" w:rsidRPr="00627433" w:rsidRDefault="00627433" w:rsidP="0062743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Wavelet energy features</w:t>
      </w:r>
    </w:p>
    <w:p w14:paraId="30D6C2A3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5E5AFF5F">
          <v:rect id="_x0000_i1510" style="width:0;height:1.5pt" o:hralign="center" o:hrstd="t" o:hr="t" fillcolor="#a0a0a0" stroked="f"/>
        </w:pict>
      </w:r>
    </w:p>
    <w:p w14:paraId="39F5A2A2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6. Non-Linear &amp; Complexity Features (High Impact)</w:t>
      </w:r>
    </w:p>
    <w:p w14:paraId="1F6CFC44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Very useful for EEG.</w:t>
      </w:r>
    </w:p>
    <w:p w14:paraId="33168742" w14:textId="77777777" w:rsidR="00627433" w:rsidRPr="00627433" w:rsidRDefault="00627433" w:rsidP="0062743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Approximate entropy</w:t>
      </w:r>
    </w:p>
    <w:p w14:paraId="024FBE8E" w14:textId="77777777" w:rsidR="00627433" w:rsidRPr="00627433" w:rsidRDefault="00627433" w:rsidP="0062743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Sample entropy</w:t>
      </w:r>
    </w:p>
    <w:p w14:paraId="484DFD51" w14:textId="77777777" w:rsidR="00627433" w:rsidRPr="00627433" w:rsidRDefault="00627433" w:rsidP="0062743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Higuchi fractal dimension</w:t>
      </w:r>
    </w:p>
    <w:p w14:paraId="72FBDAF3" w14:textId="77777777" w:rsidR="00627433" w:rsidRPr="00627433" w:rsidRDefault="00627433" w:rsidP="0062743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Hurst exponent</w:t>
      </w:r>
    </w:p>
    <w:p w14:paraId="430B9AE8" w14:textId="77777777" w:rsidR="00627433" w:rsidRPr="00627433" w:rsidRDefault="00627433" w:rsidP="0062743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Lyapunov exponent (optional)</w:t>
      </w:r>
    </w:p>
    <w:p w14:paraId="2F428F39" w14:textId="77777777" w:rsidR="00627433" w:rsidRPr="00627433" w:rsidRDefault="00627433" w:rsidP="0062743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Hjorth parameters (activity, mobility, complexity)</w:t>
      </w:r>
    </w:p>
    <w:p w14:paraId="277D487D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lastRenderedPageBreak/>
        <w:pict w14:anchorId="6403CE67">
          <v:rect id="_x0000_i1511" style="width:0;height:1.5pt" o:hralign="center" o:hrstd="t" o:hr="t" fillcolor="#a0a0a0" stroked="f"/>
        </w:pict>
      </w:r>
    </w:p>
    <w:p w14:paraId="0C52A187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7. Feature Engineering &amp; Selection</w:t>
      </w:r>
    </w:p>
    <w:p w14:paraId="590B81C5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Improves efficiency &amp; accuracy.</w:t>
      </w:r>
    </w:p>
    <w:p w14:paraId="297E5895" w14:textId="77777777" w:rsidR="00627433" w:rsidRPr="00627433" w:rsidRDefault="00627433" w:rsidP="0062743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Feature scaling (</w:t>
      </w:r>
      <w:proofErr w:type="spellStart"/>
      <w:r w:rsidRPr="0062743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2743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27433">
        <w:rPr>
          <w:rFonts w:ascii="Times New Roman" w:hAnsi="Times New Roman" w:cs="Times New Roman"/>
          <w:sz w:val="24"/>
          <w:szCs w:val="24"/>
        </w:rPr>
        <w:t>MinMax</w:t>
      </w:r>
      <w:proofErr w:type="spellEnd"/>
      <w:r w:rsidRPr="00627433">
        <w:rPr>
          <w:rFonts w:ascii="Times New Roman" w:hAnsi="Times New Roman" w:cs="Times New Roman"/>
          <w:sz w:val="24"/>
          <w:szCs w:val="24"/>
        </w:rPr>
        <w:t>)</w:t>
      </w:r>
    </w:p>
    <w:p w14:paraId="6F1902D3" w14:textId="77777777" w:rsidR="00627433" w:rsidRPr="00627433" w:rsidRDefault="00627433" w:rsidP="0062743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Feature normalization per subject</w:t>
      </w:r>
    </w:p>
    <w:p w14:paraId="2D8E496C" w14:textId="77777777" w:rsidR="00627433" w:rsidRPr="00627433" w:rsidRDefault="00627433" w:rsidP="0062743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Feature correlation removal</w:t>
      </w:r>
    </w:p>
    <w:p w14:paraId="46A375F2" w14:textId="77777777" w:rsidR="00627433" w:rsidRPr="00627433" w:rsidRDefault="00627433" w:rsidP="0062743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Principal Component Analysis (PCA)</w:t>
      </w:r>
    </w:p>
    <w:p w14:paraId="07F0AA39" w14:textId="77777777" w:rsidR="00627433" w:rsidRPr="00627433" w:rsidRDefault="00627433" w:rsidP="0062743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Feature importance ranking</w:t>
      </w:r>
    </w:p>
    <w:p w14:paraId="36BEF000" w14:textId="77777777" w:rsidR="00627433" w:rsidRPr="00627433" w:rsidRDefault="00627433" w:rsidP="0062743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Feature subset selection</w:t>
      </w:r>
    </w:p>
    <w:p w14:paraId="5609F8AE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01123F08">
          <v:rect id="_x0000_i1512" style="width:0;height:1.5pt" o:hralign="center" o:hrstd="t" o:hr="t" fillcolor="#a0a0a0" stroked="f"/>
        </w:pict>
      </w:r>
    </w:p>
    <w:p w14:paraId="57960C64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8. Machine Learning Model Features</w:t>
      </w:r>
    </w:p>
    <w:p w14:paraId="326648B9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Core classification functionality.</w:t>
      </w:r>
    </w:p>
    <w:p w14:paraId="1900A65E" w14:textId="77777777" w:rsidR="00627433" w:rsidRPr="00627433" w:rsidRDefault="00627433" w:rsidP="0062743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Support Vector Machine (SVM)</w:t>
      </w:r>
    </w:p>
    <w:p w14:paraId="48FB30BA" w14:textId="77777777" w:rsidR="00627433" w:rsidRPr="00627433" w:rsidRDefault="00627433" w:rsidP="0062743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K-Nearest </w:t>
      </w:r>
      <w:proofErr w:type="spellStart"/>
      <w:r w:rsidRPr="0062743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627433">
        <w:rPr>
          <w:rFonts w:ascii="Times New Roman" w:hAnsi="Times New Roman" w:cs="Times New Roman"/>
          <w:sz w:val="24"/>
          <w:szCs w:val="24"/>
        </w:rPr>
        <w:t xml:space="preserve"> (KNN)</w:t>
      </w:r>
    </w:p>
    <w:p w14:paraId="67891B78" w14:textId="77777777" w:rsidR="00627433" w:rsidRPr="00627433" w:rsidRDefault="00627433" w:rsidP="0062743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Random Forest (RF)</w:t>
      </w:r>
    </w:p>
    <w:p w14:paraId="11EFCAE0" w14:textId="77777777" w:rsidR="00627433" w:rsidRPr="00627433" w:rsidRDefault="00627433" w:rsidP="0062743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Decision Tree (DT)</w:t>
      </w:r>
    </w:p>
    <w:p w14:paraId="3746A5A7" w14:textId="77777777" w:rsidR="00627433" w:rsidRPr="00627433" w:rsidRDefault="00627433" w:rsidP="0062743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Hyperparameter tuning</w:t>
      </w:r>
    </w:p>
    <w:p w14:paraId="2C4DCCF0" w14:textId="77777777" w:rsidR="00627433" w:rsidRPr="00627433" w:rsidRDefault="00627433" w:rsidP="0062743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Class imbalance handling</w:t>
      </w:r>
    </w:p>
    <w:p w14:paraId="3FBBE1CA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3408C1D1">
          <v:rect id="_x0000_i1513" style="width:0;height:1.5pt" o:hralign="center" o:hrstd="t" o:hr="t" fillcolor="#a0a0a0" stroked="f"/>
        </w:pict>
      </w:r>
    </w:p>
    <w:p w14:paraId="25D1CA9E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9. Deep Learning Model Features</w:t>
      </w:r>
    </w:p>
    <w:p w14:paraId="7C56C6C4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Advanced learning capability.</w:t>
      </w:r>
    </w:p>
    <w:p w14:paraId="28145653" w14:textId="77777777" w:rsidR="00627433" w:rsidRPr="00627433" w:rsidRDefault="00627433" w:rsidP="0062743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Deep Neural Network (DNN / MLP)</w:t>
      </w:r>
    </w:p>
    <w:p w14:paraId="2F407137" w14:textId="77777777" w:rsidR="00627433" w:rsidRPr="00627433" w:rsidRDefault="00627433" w:rsidP="0062743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Convolutional Neural Network (CNN)</w:t>
      </w:r>
    </w:p>
    <w:p w14:paraId="56441442" w14:textId="77777777" w:rsidR="00627433" w:rsidRPr="00627433" w:rsidRDefault="00627433" w:rsidP="0062743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1D CNN for raw EEG</w:t>
      </w:r>
    </w:p>
    <w:p w14:paraId="0CCA1A8C" w14:textId="77777777" w:rsidR="00627433" w:rsidRPr="00627433" w:rsidRDefault="00627433" w:rsidP="0062743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CNN for spectrograms</w:t>
      </w:r>
    </w:p>
    <w:p w14:paraId="406915EC" w14:textId="77777777" w:rsidR="00627433" w:rsidRPr="00627433" w:rsidRDefault="00627433" w:rsidP="0062743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Dropout regularization</w:t>
      </w:r>
    </w:p>
    <w:p w14:paraId="1A7AC6E5" w14:textId="77777777" w:rsidR="00627433" w:rsidRPr="00627433" w:rsidRDefault="00627433" w:rsidP="0062743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Batch normalization</w:t>
      </w:r>
    </w:p>
    <w:p w14:paraId="732CEF98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4F003356">
          <v:rect id="_x0000_i1514" style="width:0;height:1.5pt" o:hralign="center" o:hrstd="t" o:hr="t" fillcolor="#a0a0a0" stroked="f"/>
        </w:pict>
      </w:r>
    </w:p>
    <w:p w14:paraId="1DF08119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10. Advanced Model Enhancements (Optional)</w:t>
      </w:r>
    </w:p>
    <w:p w14:paraId="2E955EB2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Makes project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research-level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335E9880" w14:textId="77777777" w:rsidR="00627433" w:rsidRPr="00627433" w:rsidRDefault="00627433" w:rsidP="0062743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lastRenderedPageBreak/>
        <w:t>Attention mechanism</w:t>
      </w:r>
    </w:p>
    <w:p w14:paraId="4F0D2511" w14:textId="77777777" w:rsidR="00627433" w:rsidRPr="00627433" w:rsidRDefault="00627433" w:rsidP="0062743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Temporal attention layer</w:t>
      </w:r>
    </w:p>
    <w:p w14:paraId="4653CA5A" w14:textId="77777777" w:rsidR="00627433" w:rsidRPr="00627433" w:rsidRDefault="00627433" w:rsidP="0062743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Ensemble learning (voting)</w:t>
      </w:r>
    </w:p>
    <w:p w14:paraId="1786BBFC" w14:textId="77777777" w:rsidR="00627433" w:rsidRPr="00627433" w:rsidRDefault="00627433" w:rsidP="0062743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Model stacking</w:t>
      </w:r>
    </w:p>
    <w:p w14:paraId="26E66B7F" w14:textId="77777777" w:rsidR="00627433" w:rsidRPr="00627433" w:rsidRDefault="00627433" w:rsidP="0062743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Kolmogorov–Arnold feature layer</w:t>
      </w:r>
    </w:p>
    <w:p w14:paraId="70B69C68" w14:textId="77777777" w:rsidR="00627433" w:rsidRPr="00627433" w:rsidRDefault="00627433" w:rsidP="0062743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Transfer learning</w:t>
      </w:r>
    </w:p>
    <w:p w14:paraId="289B479B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55BE495D">
          <v:rect id="_x0000_i1515" style="width:0;height:1.5pt" o:hralign="center" o:hrstd="t" o:hr="t" fillcolor="#a0a0a0" stroked="f"/>
        </w:pict>
      </w:r>
    </w:p>
    <w:p w14:paraId="6816C8AB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11. Prediction &amp; </w:t>
      </w:r>
      <w:proofErr w:type="gramStart"/>
      <w:r w:rsidRPr="00627433">
        <w:rPr>
          <w:rFonts w:ascii="Times New Roman" w:hAnsi="Times New Roman" w:cs="Times New Roman"/>
          <w:b/>
          <w:bCs/>
          <w:sz w:val="24"/>
          <w:szCs w:val="24"/>
        </w:rPr>
        <w:t>Post-Processing</w:t>
      </w:r>
      <w:proofErr w:type="gramEnd"/>
    </w:p>
    <w:p w14:paraId="4D1D2D46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Improves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realism of sleep staging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735EB882" w14:textId="77777777" w:rsidR="00627433" w:rsidRPr="00627433" w:rsidRDefault="00627433" w:rsidP="0062743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Sleep stage prediction per epoch</w:t>
      </w:r>
    </w:p>
    <w:p w14:paraId="13D94A84" w14:textId="77777777" w:rsidR="00627433" w:rsidRPr="00627433" w:rsidRDefault="00627433" w:rsidP="0062743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Temporal smoothing</w:t>
      </w:r>
    </w:p>
    <w:p w14:paraId="120C6407" w14:textId="77777777" w:rsidR="00627433" w:rsidRPr="00627433" w:rsidRDefault="00627433" w:rsidP="0062743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Hidden Markov Model (HMM) smoothing</w:t>
      </w:r>
    </w:p>
    <w:p w14:paraId="00660B42" w14:textId="77777777" w:rsidR="00627433" w:rsidRPr="00627433" w:rsidRDefault="00627433" w:rsidP="0062743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Invalid transition suppression</w:t>
      </w:r>
    </w:p>
    <w:p w14:paraId="65CA849E" w14:textId="77777777" w:rsidR="00627433" w:rsidRPr="00627433" w:rsidRDefault="00627433" w:rsidP="0062743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Confidence score generation</w:t>
      </w:r>
    </w:p>
    <w:p w14:paraId="254E9098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00115226">
          <v:rect id="_x0000_i1516" style="width:0;height:1.5pt" o:hralign="center" o:hrstd="t" o:hr="t" fillcolor="#a0a0a0" stroked="f"/>
        </w:pict>
      </w:r>
    </w:p>
    <w:p w14:paraId="520DEE5C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12. Visualization &amp; Output Features</w:t>
      </w:r>
    </w:p>
    <w:p w14:paraId="7B7E22C6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Very important for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evaluation &amp; viva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31090097" w14:textId="77777777" w:rsidR="00627433" w:rsidRPr="00627433" w:rsidRDefault="00627433" w:rsidP="0062743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Hypnogram plot</w:t>
      </w:r>
    </w:p>
    <w:p w14:paraId="416861AB" w14:textId="77777777" w:rsidR="00627433" w:rsidRPr="00627433" w:rsidRDefault="00627433" w:rsidP="0062743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EEG waveform visualization</w:t>
      </w:r>
    </w:p>
    <w:p w14:paraId="5C77BB88" w14:textId="77777777" w:rsidR="00627433" w:rsidRPr="00627433" w:rsidRDefault="00627433" w:rsidP="0062743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EEG + stage overlay plot</w:t>
      </w:r>
    </w:p>
    <w:p w14:paraId="78622526" w14:textId="77777777" w:rsidR="00627433" w:rsidRPr="00627433" w:rsidRDefault="00627433" w:rsidP="0062743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Feature distribution plots</w:t>
      </w:r>
    </w:p>
    <w:p w14:paraId="68380D5A" w14:textId="77777777" w:rsidR="00627433" w:rsidRPr="00627433" w:rsidRDefault="00627433" w:rsidP="0062743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Model comparison charts</w:t>
      </w:r>
    </w:p>
    <w:p w14:paraId="49651AEC" w14:textId="77777777" w:rsidR="00627433" w:rsidRPr="00627433" w:rsidRDefault="00627433" w:rsidP="0062743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Accuracy comparison bar chart</w:t>
      </w:r>
    </w:p>
    <w:p w14:paraId="46C6B8C9" w14:textId="77777777" w:rsidR="00627433" w:rsidRPr="00627433" w:rsidRDefault="00627433" w:rsidP="0062743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Prediction distribution graph</w:t>
      </w:r>
    </w:p>
    <w:p w14:paraId="50ABC3D2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33893BB8">
          <v:rect id="_x0000_i1517" style="width:0;height:1.5pt" o:hralign="center" o:hrstd="t" o:hr="t" fillcolor="#a0a0a0" stroked="f"/>
        </w:pict>
      </w:r>
    </w:p>
    <w:p w14:paraId="68843018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13. Evaluation Metrics</w:t>
      </w:r>
    </w:p>
    <w:p w14:paraId="3235FCA2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Required for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academic credibility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5C29AC9D" w14:textId="77777777" w:rsidR="00627433" w:rsidRPr="00627433" w:rsidRDefault="00627433" w:rsidP="0062743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Accuracy</w:t>
      </w:r>
    </w:p>
    <w:p w14:paraId="45CFF41A" w14:textId="77777777" w:rsidR="00627433" w:rsidRPr="00627433" w:rsidRDefault="00627433" w:rsidP="0062743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Precision</w:t>
      </w:r>
    </w:p>
    <w:p w14:paraId="55D466F4" w14:textId="77777777" w:rsidR="00627433" w:rsidRPr="00627433" w:rsidRDefault="00627433" w:rsidP="0062743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Recall</w:t>
      </w:r>
    </w:p>
    <w:p w14:paraId="507E92DB" w14:textId="77777777" w:rsidR="00627433" w:rsidRPr="00627433" w:rsidRDefault="00627433" w:rsidP="0062743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lastRenderedPageBreak/>
        <w:t>F1-score</w:t>
      </w:r>
    </w:p>
    <w:p w14:paraId="22D4AAD6" w14:textId="77777777" w:rsidR="00627433" w:rsidRPr="00627433" w:rsidRDefault="00627433" w:rsidP="0062743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Cohen’s Kappa</w:t>
      </w:r>
    </w:p>
    <w:p w14:paraId="53AA8DF6" w14:textId="77777777" w:rsidR="00627433" w:rsidRPr="00627433" w:rsidRDefault="00627433" w:rsidP="0062743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Confusion matrix</w:t>
      </w:r>
    </w:p>
    <w:p w14:paraId="5114F560" w14:textId="77777777" w:rsidR="00627433" w:rsidRPr="00627433" w:rsidRDefault="00627433" w:rsidP="0062743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Per-class performance metrics</w:t>
      </w:r>
    </w:p>
    <w:p w14:paraId="2C164A01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32C4D95D">
          <v:rect id="_x0000_i1518" style="width:0;height:1.5pt" o:hralign="center" o:hrstd="t" o:hr="t" fillcolor="#a0a0a0" stroked="f"/>
        </w:pict>
      </w:r>
    </w:p>
    <w:p w14:paraId="6E21D1F1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14. Explainability &amp; Interpretability</w:t>
      </w:r>
    </w:p>
    <w:p w14:paraId="227FF2A1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Highly valued in modern AI projects.</w:t>
      </w:r>
    </w:p>
    <w:p w14:paraId="218BC981" w14:textId="77777777" w:rsidR="00627433" w:rsidRPr="00627433" w:rsidRDefault="00627433" w:rsidP="0062743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Feature importance visualization (RF)</w:t>
      </w:r>
    </w:p>
    <w:p w14:paraId="0ABE2A7D" w14:textId="77777777" w:rsidR="00627433" w:rsidRPr="00627433" w:rsidRDefault="00627433" w:rsidP="0062743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Permutation importance</w:t>
      </w:r>
    </w:p>
    <w:p w14:paraId="3C70C1F8" w14:textId="77777777" w:rsidR="00627433" w:rsidRPr="00627433" w:rsidRDefault="00627433" w:rsidP="0062743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Saliency maps (CNN)</w:t>
      </w:r>
    </w:p>
    <w:p w14:paraId="4CCE28A6" w14:textId="77777777" w:rsidR="00627433" w:rsidRPr="00627433" w:rsidRDefault="00627433" w:rsidP="0062743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Gradient-based explanations</w:t>
      </w:r>
    </w:p>
    <w:p w14:paraId="1BFA552E" w14:textId="77777777" w:rsidR="00627433" w:rsidRPr="00627433" w:rsidRDefault="00627433" w:rsidP="0062743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Attention heatmaps</w:t>
      </w:r>
    </w:p>
    <w:p w14:paraId="6DA27643" w14:textId="77777777" w:rsidR="00627433" w:rsidRPr="00627433" w:rsidRDefault="00627433" w:rsidP="0062743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Model decision explanation</w:t>
      </w:r>
    </w:p>
    <w:p w14:paraId="0C9FDD28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44D38BE4">
          <v:rect id="_x0000_i1519" style="width:0;height:1.5pt" o:hralign="center" o:hrstd="t" o:hr="t" fillcolor="#a0a0a0" stroked="f"/>
        </w:pict>
      </w:r>
    </w:p>
    <w:p w14:paraId="6BF401E6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15. Deployment &amp; Usability Features</w:t>
      </w:r>
    </w:p>
    <w:p w14:paraId="0AF9C181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Makes project 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>practical</w:t>
      </w:r>
      <w:r w:rsidRPr="00627433">
        <w:rPr>
          <w:rFonts w:ascii="Times New Roman" w:hAnsi="Times New Roman" w:cs="Times New Roman"/>
          <w:sz w:val="24"/>
          <w:szCs w:val="24"/>
        </w:rPr>
        <w:t>.</w:t>
      </w:r>
    </w:p>
    <w:p w14:paraId="2A812989" w14:textId="77777777" w:rsidR="00627433" w:rsidRPr="00627433" w:rsidRDefault="00627433" w:rsidP="0062743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627433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627433">
        <w:rPr>
          <w:rFonts w:ascii="Times New Roman" w:hAnsi="Times New Roman" w:cs="Times New Roman"/>
          <w:sz w:val="24"/>
          <w:szCs w:val="24"/>
        </w:rPr>
        <w:t xml:space="preserve"> compatibility</w:t>
      </w:r>
    </w:p>
    <w:p w14:paraId="38234509" w14:textId="77777777" w:rsidR="00627433" w:rsidRPr="00627433" w:rsidRDefault="00627433" w:rsidP="0062743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Local execution support</w:t>
      </w:r>
    </w:p>
    <w:p w14:paraId="3C1C430F" w14:textId="77777777" w:rsidR="00627433" w:rsidRPr="00627433" w:rsidRDefault="00627433" w:rsidP="0062743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Modular pipeline structure</w:t>
      </w:r>
    </w:p>
    <w:p w14:paraId="234579A8" w14:textId="77777777" w:rsidR="00627433" w:rsidRPr="00627433" w:rsidRDefault="00627433" w:rsidP="0062743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Batch processing support</w:t>
      </w:r>
    </w:p>
    <w:p w14:paraId="3B58E864" w14:textId="77777777" w:rsidR="00627433" w:rsidRPr="00627433" w:rsidRDefault="00627433" w:rsidP="0062743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Model saving &amp; loading</w:t>
      </w:r>
    </w:p>
    <w:p w14:paraId="5CD80D4F" w14:textId="77777777" w:rsidR="00627433" w:rsidRPr="00627433" w:rsidRDefault="00627433" w:rsidP="0062743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Runtime efficiency optimization</w:t>
      </w:r>
    </w:p>
    <w:p w14:paraId="67836664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02AA9222">
          <v:rect id="_x0000_i1520" style="width:0;height:1.5pt" o:hralign="center" o:hrstd="t" o:hr="t" fillcolor="#a0a0a0" stroked="f"/>
        </w:pict>
      </w:r>
    </w:p>
    <w:p w14:paraId="36FBEA3D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16. Documentation &amp; Reporting</w:t>
      </w:r>
    </w:p>
    <w:p w14:paraId="7955ECD0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Important for submission.</w:t>
      </w:r>
    </w:p>
    <w:p w14:paraId="706AF2C7" w14:textId="77777777" w:rsidR="00627433" w:rsidRPr="00627433" w:rsidRDefault="00627433" w:rsidP="0062743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README documentation</w:t>
      </w:r>
    </w:p>
    <w:p w14:paraId="51F0A903" w14:textId="77777777" w:rsidR="00627433" w:rsidRPr="00627433" w:rsidRDefault="00627433" w:rsidP="0062743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Methodology explanation</w:t>
      </w:r>
    </w:p>
    <w:p w14:paraId="1890C783" w14:textId="77777777" w:rsidR="00627433" w:rsidRPr="00627433" w:rsidRDefault="00627433" w:rsidP="0062743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Result analysis section</w:t>
      </w:r>
    </w:p>
    <w:p w14:paraId="0542A3E4" w14:textId="1DCF646D" w:rsidR="00627433" w:rsidRPr="00627433" w:rsidRDefault="00627433" w:rsidP="00627433">
      <w:pPr>
        <w:ind w:left="360"/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t>100.</w:t>
      </w:r>
      <w:r w:rsidRPr="00627433">
        <w:rPr>
          <w:rFonts w:ascii="Times New Roman" w:hAnsi="Times New Roman" w:cs="Times New Roman"/>
          <w:sz w:val="24"/>
          <w:szCs w:val="24"/>
        </w:rPr>
        <w:t>Future work section</w:t>
      </w:r>
    </w:p>
    <w:p w14:paraId="2BA4321E" w14:textId="4AB68D68" w:rsidR="00627433" w:rsidRPr="00627433" w:rsidRDefault="00627433">
      <w:pPr>
        <w:rPr>
          <w:rFonts w:ascii="Times New Roman" w:hAnsi="Times New Roman" w:cs="Times New Roman"/>
          <w:sz w:val="24"/>
          <w:szCs w:val="24"/>
        </w:rPr>
      </w:pPr>
    </w:p>
    <w:p w14:paraId="0CE89B89" w14:textId="585BA27A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Times New Roman" w:hAnsi="Times New Roman" w:cs="Times New Roman"/>
          <w:b/>
          <w:bCs/>
          <w:sz w:val="24"/>
          <w:szCs w:val="24"/>
        </w:rPr>
        <w:lastRenderedPageBreak/>
        <w:t>FEATURES IMPLEMENTED IN THE PAST CODE</w:t>
      </w:r>
      <w:r w:rsidRPr="00627433">
        <w:rPr>
          <w:rFonts w:ascii="Times New Roman" w:hAnsi="Times New Roman" w:cs="Times New Roman"/>
          <w:sz w:val="24"/>
          <w:szCs w:val="24"/>
        </w:rPr>
        <w:pict w14:anchorId="41690CFF">
          <v:rect id="_x0000_i1675" style="width:0;height:1.5pt" o:hralign="center" o:hrstd="t" o:hr="t" fillcolor="#a0a0a0" stroked="f"/>
        </w:pict>
      </w:r>
    </w:p>
    <w:p w14:paraId="52A38AFE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1. Data Handling &amp; Input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3337"/>
      </w:tblGrid>
      <w:tr w:rsidR="00627433" w:rsidRPr="00627433" w14:paraId="3E4848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82343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0DBE3F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73A93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EED2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EDF file upload (</w:t>
            </w:r>
            <w:proofErr w:type="spellStart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19D26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2F9EF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B6C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Single-channel EEG selection</w:t>
            </w:r>
          </w:p>
        </w:tc>
        <w:tc>
          <w:tcPr>
            <w:tcW w:w="0" w:type="auto"/>
            <w:vAlign w:val="center"/>
            <w:hideMark/>
          </w:tcPr>
          <w:p w14:paraId="0811D82D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4CF5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1986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Automatic sampling-rate detection</w:t>
            </w:r>
          </w:p>
        </w:tc>
        <w:tc>
          <w:tcPr>
            <w:tcW w:w="0" w:type="auto"/>
            <w:vAlign w:val="center"/>
            <w:hideMark/>
          </w:tcPr>
          <w:p w14:paraId="3CCAD909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5574F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04C1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Multi-file EEG support</w:t>
            </w:r>
          </w:p>
        </w:tc>
        <w:tc>
          <w:tcPr>
            <w:tcW w:w="0" w:type="auto"/>
            <w:vAlign w:val="center"/>
            <w:hideMark/>
          </w:tcPr>
          <w:p w14:paraId="77355E7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06728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6206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Missing / corrupted file handling</w:t>
            </w:r>
          </w:p>
        </w:tc>
        <w:tc>
          <w:tcPr>
            <w:tcW w:w="0" w:type="auto"/>
            <w:vAlign w:val="center"/>
            <w:hideMark/>
          </w:tcPr>
          <w:p w14:paraId="165643C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2591F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124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Automatic channel validation</w:t>
            </w:r>
          </w:p>
        </w:tc>
        <w:tc>
          <w:tcPr>
            <w:tcW w:w="0" w:type="auto"/>
            <w:vAlign w:val="center"/>
            <w:hideMark/>
          </w:tcPr>
          <w:p w14:paraId="56C6D97A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Partial (first channel selected)</w:t>
            </w:r>
          </w:p>
        </w:tc>
      </w:tr>
    </w:tbl>
    <w:p w14:paraId="6B2E384A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762472FE">
          <v:rect id="_x0000_i1676" style="width:0;height:1.5pt" o:hralign="center" o:hrstd="t" o:hr="t" fillcolor="#a0a0a0" stroked="f"/>
        </w:pict>
      </w:r>
    </w:p>
    <w:p w14:paraId="67325EC0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2. Signal Preprocessing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138"/>
      </w:tblGrid>
      <w:tr w:rsidR="00627433" w:rsidRPr="00627433" w14:paraId="775EB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9CCEF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E7B6DA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5F73A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C38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Band-pass filtering (0.3–35 Hz)</w:t>
            </w:r>
          </w:p>
        </w:tc>
        <w:tc>
          <w:tcPr>
            <w:tcW w:w="0" w:type="auto"/>
            <w:vAlign w:val="center"/>
            <w:hideMark/>
          </w:tcPr>
          <w:p w14:paraId="6723B21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5E5D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4D38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Notch filtering (50/60 Hz)</w:t>
            </w:r>
          </w:p>
        </w:tc>
        <w:tc>
          <w:tcPr>
            <w:tcW w:w="0" w:type="auto"/>
            <w:vAlign w:val="center"/>
            <w:hideMark/>
          </w:tcPr>
          <w:p w14:paraId="410455D4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63515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C10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Artifact reduction</w:t>
            </w:r>
          </w:p>
        </w:tc>
        <w:tc>
          <w:tcPr>
            <w:tcW w:w="0" w:type="auto"/>
            <w:vAlign w:val="center"/>
            <w:hideMark/>
          </w:tcPr>
          <w:p w14:paraId="5B082A73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06DB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744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Signal normalization (z-score)</w:t>
            </w:r>
          </w:p>
        </w:tc>
        <w:tc>
          <w:tcPr>
            <w:tcW w:w="0" w:type="auto"/>
            <w:vAlign w:val="center"/>
            <w:hideMark/>
          </w:tcPr>
          <w:p w14:paraId="35A49B02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05B0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444C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Epoch segmentation (30-sec)</w:t>
            </w:r>
          </w:p>
        </w:tc>
        <w:tc>
          <w:tcPr>
            <w:tcW w:w="0" w:type="auto"/>
            <w:vAlign w:val="center"/>
            <w:hideMark/>
          </w:tcPr>
          <w:p w14:paraId="715FDD11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4B55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850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Overlapping epochs</w:t>
            </w:r>
          </w:p>
        </w:tc>
        <w:tc>
          <w:tcPr>
            <w:tcW w:w="0" w:type="auto"/>
            <w:vAlign w:val="center"/>
            <w:hideMark/>
          </w:tcPr>
          <w:p w14:paraId="6668536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319A7A53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6F5C6ABD">
          <v:rect id="_x0000_i1677" style="width:0;height:1.5pt" o:hralign="center" o:hrstd="t" o:hr="t" fillcolor="#a0a0a0" stroked="f"/>
        </w:pict>
      </w:r>
    </w:p>
    <w:p w14:paraId="0E539134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3. Time-Domain Feature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138"/>
      </w:tblGrid>
      <w:tr w:rsidR="00627433" w:rsidRPr="00627433" w14:paraId="0F1A9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64392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8AFD0D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38058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B5E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527044A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6657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1651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454AEC47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1A7B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4F22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7A5E9B5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7CA8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3DB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RMS</w:t>
            </w:r>
          </w:p>
        </w:tc>
        <w:tc>
          <w:tcPr>
            <w:tcW w:w="0" w:type="auto"/>
            <w:vAlign w:val="center"/>
            <w:hideMark/>
          </w:tcPr>
          <w:p w14:paraId="6E6D92DD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57D7E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F2E7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Peak-to-peak amplitude</w:t>
            </w:r>
          </w:p>
        </w:tc>
        <w:tc>
          <w:tcPr>
            <w:tcW w:w="0" w:type="auto"/>
            <w:vAlign w:val="center"/>
            <w:hideMark/>
          </w:tcPr>
          <w:p w14:paraId="6EC35D1C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58780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E2FA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Zero-crossing rate</w:t>
            </w:r>
          </w:p>
        </w:tc>
        <w:tc>
          <w:tcPr>
            <w:tcW w:w="0" w:type="auto"/>
            <w:vAlign w:val="center"/>
            <w:hideMark/>
          </w:tcPr>
          <w:p w14:paraId="02C847D2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03C8A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B96A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4F18C19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6E344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4467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14:paraId="41AEE92D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</w:tbl>
    <w:p w14:paraId="65BA44FF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4777C73A">
          <v:rect id="_x0000_i1678" style="width:0;height:1.5pt" o:hralign="center" o:hrstd="t" o:hr="t" fillcolor="#a0a0a0" stroked="f"/>
        </w:pict>
      </w:r>
    </w:p>
    <w:p w14:paraId="35F5C7A0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4. Frequency-Domain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2138"/>
      </w:tblGrid>
      <w:tr w:rsidR="00627433" w:rsidRPr="00627433" w14:paraId="188C8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80890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6D4212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1D3FD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21CC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Power Spectral Density (PSD)</w:t>
            </w:r>
          </w:p>
        </w:tc>
        <w:tc>
          <w:tcPr>
            <w:tcW w:w="0" w:type="auto"/>
            <w:vAlign w:val="center"/>
            <w:hideMark/>
          </w:tcPr>
          <w:p w14:paraId="33DF6C06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4C95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502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Delta band power (0.5–4 Hz)</w:t>
            </w:r>
          </w:p>
        </w:tc>
        <w:tc>
          <w:tcPr>
            <w:tcW w:w="0" w:type="auto"/>
            <w:vAlign w:val="center"/>
            <w:hideMark/>
          </w:tcPr>
          <w:p w14:paraId="4F09F8A9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76A97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4923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Theta band power (4–8 Hz)</w:t>
            </w:r>
          </w:p>
        </w:tc>
        <w:tc>
          <w:tcPr>
            <w:tcW w:w="0" w:type="auto"/>
            <w:vAlign w:val="center"/>
            <w:hideMark/>
          </w:tcPr>
          <w:p w14:paraId="227B7E5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00654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9AF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Alpha band power (8–13 Hz)</w:t>
            </w:r>
          </w:p>
        </w:tc>
        <w:tc>
          <w:tcPr>
            <w:tcW w:w="0" w:type="auto"/>
            <w:vAlign w:val="center"/>
            <w:hideMark/>
          </w:tcPr>
          <w:p w14:paraId="3A699AD2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142A4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1D7B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Beta band power (13–30 Hz)</w:t>
            </w:r>
          </w:p>
        </w:tc>
        <w:tc>
          <w:tcPr>
            <w:tcW w:w="0" w:type="auto"/>
            <w:vAlign w:val="center"/>
            <w:hideMark/>
          </w:tcPr>
          <w:p w14:paraId="7FE1CAB4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73134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4048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Band power ratios</w:t>
            </w:r>
          </w:p>
        </w:tc>
        <w:tc>
          <w:tcPr>
            <w:tcW w:w="0" w:type="auto"/>
            <w:vAlign w:val="center"/>
            <w:hideMark/>
          </w:tcPr>
          <w:p w14:paraId="436ACBA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29829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64A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Spectral entropy</w:t>
            </w:r>
          </w:p>
        </w:tc>
        <w:tc>
          <w:tcPr>
            <w:tcW w:w="0" w:type="auto"/>
            <w:vAlign w:val="center"/>
            <w:hideMark/>
          </w:tcPr>
          <w:p w14:paraId="58AE15A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133F5B7D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5922CB91">
          <v:rect id="_x0000_i1679" style="width:0;height:1.5pt" o:hralign="center" o:hrstd="t" o:hr="t" fillcolor="#a0a0a0" stroked="f"/>
        </w:pict>
      </w:r>
    </w:p>
    <w:p w14:paraId="00A589F4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5. Time–Frequency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138"/>
      </w:tblGrid>
      <w:tr w:rsidR="00627433" w:rsidRPr="00627433" w14:paraId="1CD98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A0A50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5A9381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5DDC8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A8A4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STFT / Spectrogram</w:t>
            </w:r>
          </w:p>
        </w:tc>
        <w:tc>
          <w:tcPr>
            <w:tcW w:w="0" w:type="auto"/>
            <w:vAlign w:val="center"/>
            <w:hideMark/>
          </w:tcPr>
          <w:p w14:paraId="22B3915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3C4F0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061A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Wavelet transform</w:t>
            </w:r>
          </w:p>
        </w:tc>
        <w:tc>
          <w:tcPr>
            <w:tcW w:w="0" w:type="auto"/>
            <w:vAlign w:val="center"/>
            <w:hideMark/>
          </w:tcPr>
          <w:p w14:paraId="50CBFA52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3E769909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26E86F2A">
          <v:rect id="_x0000_i1680" style="width:0;height:1.5pt" o:hralign="center" o:hrstd="t" o:hr="t" fillcolor="#a0a0a0" stroked="f"/>
        </w:pict>
      </w:r>
    </w:p>
    <w:p w14:paraId="66D9D332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6. Non-Linear &amp; Complexity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138"/>
      </w:tblGrid>
      <w:tr w:rsidR="00627433" w:rsidRPr="00627433" w14:paraId="23F66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818B4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288EAC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18396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742B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Approximate entropy</w:t>
            </w:r>
          </w:p>
        </w:tc>
        <w:tc>
          <w:tcPr>
            <w:tcW w:w="0" w:type="auto"/>
            <w:vAlign w:val="center"/>
            <w:hideMark/>
          </w:tcPr>
          <w:p w14:paraId="7E157514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48D24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346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Sample entropy</w:t>
            </w:r>
          </w:p>
        </w:tc>
        <w:tc>
          <w:tcPr>
            <w:tcW w:w="0" w:type="auto"/>
            <w:vAlign w:val="center"/>
            <w:hideMark/>
          </w:tcPr>
          <w:p w14:paraId="694CF7FB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3615A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B76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Fractal dimension</w:t>
            </w:r>
          </w:p>
        </w:tc>
        <w:tc>
          <w:tcPr>
            <w:tcW w:w="0" w:type="auto"/>
            <w:vAlign w:val="center"/>
            <w:hideMark/>
          </w:tcPr>
          <w:p w14:paraId="6C7DEDB8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08B2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80A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Hjorth parameters</w:t>
            </w:r>
          </w:p>
        </w:tc>
        <w:tc>
          <w:tcPr>
            <w:tcW w:w="0" w:type="auto"/>
            <w:vAlign w:val="center"/>
            <w:hideMark/>
          </w:tcPr>
          <w:p w14:paraId="6DCA65D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55B9707E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3DFD70E7">
          <v:rect id="_x0000_i1681" style="width:0;height:1.5pt" o:hralign="center" o:hrstd="t" o:hr="t" fillcolor="#a0a0a0" stroked="f"/>
        </w:pict>
      </w:r>
    </w:p>
    <w:p w14:paraId="461D6B8A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7. Feature Engineering &amp;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3055"/>
      </w:tblGrid>
      <w:tr w:rsidR="00627433" w:rsidRPr="00627433" w14:paraId="3BEDA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357D5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3D8A42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759E5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7D82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Feature scaling (</w:t>
            </w:r>
            <w:proofErr w:type="spellStart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StandardScaler</w:t>
            </w:r>
            <w:proofErr w:type="spellEnd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EF9E73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 (ML models)</w:t>
            </w:r>
          </w:p>
        </w:tc>
      </w:tr>
      <w:tr w:rsidR="00627433" w:rsidRPr="00627433" w14:paraId="09072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C75C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Feature normalization per epoch</w:t>
            </w:r>
          </w:p>
        </w:tc>
        <w:tc>
          <w:tcPr>
            <w:tcW w:w="0" w:type="auto"/>
            <w:vAlign w:val="center"/>
            <w:hideMark/>
          </w:tcPr>
          <w:p w14:paraId="2D900471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178B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861D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0196F6E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299E9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1956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0D44F603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4386C6DF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3EE1352B">
          <v:rect id="_x0000_i1682" style="width:0;height:1.5pt" o:hralign="center" o:hrstd="t" o:hr="t" fillcolor="#a0a0a0" stroked="f"/>
        </w:pict>
      </w:r>
    </w:p>
    <w:p w14:paraId="24882C2F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8. Machine Learning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2138"/>
      </w:tblGrid>
      <w:tr w:rsidR="00627433" w:rsidRPr="00627433" w14:paraId="70B6A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3D261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E7A9BC4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2DC59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A8E9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736CBE18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73D8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3B61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K-Nearest </w:t>
            </w:r>
            <w:proofErr w:type="spellStart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Neighbors</w:t>
            </w:r>
            <w:proofErr w:type="spellEnd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(KNN)</w:t>
            </w:r>
          </w:p>
        </w:tc>
        <w:tc>
          <w:tcPr>
            <w:tcW w:w="0" w:type="auto"/>
            <w:vAlign w:val="center"/>
            <w:hideMark/>
          </w:tcPr>
          <w:p w14:paraId="780BB2D4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324B5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C63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Random Forest (RF)</w:t>
            </w:r>
          </w:p>
        </w:tc>
        <w:tc>
          <w:tcPr>
            <w:tcW w:w="0" w:type="auto"/>
            <w:vAlign w:val="center"/>
            <w:hideMark/>
          </w:tcPr>
          <w:p w14:paraId="21B83163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213B0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DFA2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Decision Tree (DT)</w:t>
            </w:r>
          </w:p>
        </w:tc>
        <w:tc>
          <w:tcPr>
            <w:tcW w:w="0" w:type="auto"/>
            <w:vAlign w:val="center"/>
            <w:hideMark/>
          </w:tcPr>
          <w:p w14:paraId="212EF35D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628E0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745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Hyperparameter tuning</w:t>
            </w:r>
          </w:p>
        </w:tc>
        <w:tc>
          <w:tcPr>
            <w:tcW w:w="0" w:type="auto"/>
            <w:vAlign w:val="center"/>
            <w:hideMark/>
          </w:tcPr>
          <w:p w14:paraId="37982346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7DE04915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60C197FF">
          <v:rect id="_x0000_i1683" style="width:0;height:1.5pt" o:hralign="center" o:hrstd="t" o:hr="t" fillcolor="#a0a0a0" stroked="f"/>
        </w:pict>
      </w:r>
    </w:p>
    <w:p w14:paraId="20609ACC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9. Deep Learning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2138"/>
      </w:tblGrid>
      <w:tr w:rsidR="00627433" w:rsidRPr="00627433" w14:paraId="73915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F5ACD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EB4A62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41CD2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C0D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Deep Neural Network (DNN)</w:t>
            </w:r>
          </w:p>
        </w:tc>
        <w:tc>
          <w:tcPr>
            <w:tcW w:w="0" w:type="auto"/>
            <w:vAlign w:val="center"/>
            <w:hideMark/>
          </w:tcPr>
          <w:p w14:paraId="073971B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7288D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F244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1D CNN (raw EEG)</w:t>
            </w:r>
          </w:p>
        </w:tc>
        <w:tc>
          <w:tcPr>
            <w:tcW w:w="0" w:type="auto"/>
            <w:vAlign w:val="center"/>
            <w:hideMark/>
          </w:tcPr>
          <w:p w14:paraId="7E0720F9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78220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7641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CNN on spectrograms</w:t>
            </w:r>
          </w:p>
        </w:tc>
        <w:tc>
          <w:tcPr>
            <w:tcW w:w="0" w:type="auto"/>
            <w:vAlign w:val="center"/>
            <w:hideMark/>
          </w:tcPr>
          <w:p w14:paraId="71B6428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695F7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2373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Dropout / </w:t>
            </w:r>
            <w:proofErr w:type="spellStart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BatchNorm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CDCC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0F9D3351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7DF1089F">
          <v:rect id="_x0000_i1684" style="width:0;height:1.5pt" o:hralign="center" o:hrstd="t" o:hr="t" fillcolor="#a0a0a0" stroked="f"/>
        </w:pict>
      </w:r>
    </w:p>
    <w:p w14:paraId="1CC6567C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10. Advanced Model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138"/>
      </w:tblGrid>
      <w:tr w:rsidR="00627433" w:rsidRPr="00627433" w14:paraId="524B8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0A564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05DF12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72133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5F8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Attention mechanism</w:t>
            </w:r>
          </w:p>
        </w:tc>
        <w:tc>
          <w:tcPr>
            <w:tcW w:w="0" w:type="auto"/>
            <w:vAlign w:val="center"/>
            <w:hideMark/>
          </w:tcPr>
          <w:p w14:paraId="04F97BE8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0014A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F9B4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Ensemble learning</w:t>
            </w:r>
          </w:p>
        </w:tc>
        <w:tc>
          <w:tcPr>
            <w:tcW w:w="0" w:type="auto"/>
            <w:vAlign w:val="center"/>
            <w:hideMark/>
          </w:tcPr>
          <w:p w14:paraId="2935629B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7EEC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6BB6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Kolmogorov–Arnold layer</w:t>
            </w:r>
          </w:p>
        </w:tc>
        <w:tc>
          <w:tcPr>
            <w:tcW w:w="0" w:type="auto"/>
            <w:vAlign w:val="center"/>
            <w:hideMark/>
          </w:tcPr>
          <w:p w14:paraId="1A350421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467C4F28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22E4A6B0">
          <v:rect id="_x0000_i1685" style="width:0;height:1.5pt" o:hralign="center" o:hrstd="t" o:hr="t" fillcolor="#a0a0a0" stroked="f"/>
        </w:pict>
      </w:r>
    </w:p>
    <w:p w14:paraId="29F5847B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11. Prediction &amp; </w:t>
      </w:r>
      <w:proofErr w:type="gramStart"/>
      <w:r w:rsidRPr="00627433">
        <w:rPr>
          <w:rFonts w:ascii="Times New Roman" w:hAnsi="Times New Roman" w:cs="Times New Roman"/>
          <w:b/>
          <w:bCs/>
          <w:sz w:val="24"/>
          <w:szCs w:val="24"/>
        </w:rPr>
        <w:t>Post-Processing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138"/>
      </w:tblGrid>
      <w:tr w:rsidR="00627433" w:rsidRPr="00627433" w14:paraId="20BB5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81915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170F86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26F0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EA4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Sleep stage prediction per epoch</w:t>
            </w:r>
          </w:p>
        </w:tc>
        <w:tc>
          <w:tcPr>
            <w:tcW w:w="0" w:type="auto"/>
            <w:vAlign w:val="center"/>
            <w:hideMark/>
          </w:tcPr>
          <w:p w14:paraId="5CD9B48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3E1B4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C84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Pseudo-label generation</w:t>
            </w:r>
          </w:p>
        </w:tc>
        <w:tc>
          <w:tcPr>
            <w:tcW w:w="0" w:type="auto"/>
            <w:vAlign w:val="center"/>
            <w:hideMark/>
          </w:tcPr>
          <w:p w14:paraId="32B3FDC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72D7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851C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Temporal smoothing</w:t>
            </w:r>
          </w:p>
        </w:tc>
        <w:tc>
          <w:tcPr>
            <w:tcW w:w="0" w:type="auto"/>
            <w:vAlign w:val="center"/>
            <w:hideMark/>
          </w:tcPr>
          <w:p w14:paraId="414E45C9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5BD8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911F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HMM smoothing</w:t>
            </w:r>
          </w:p>
        </w:tc>
        <w:tc>
          <w:tcPr>
            <w:tcW w:w="0" w:type="auto"/>
            <w:vAlign w:val="center"/>
            <w:hideMark/>
          </w:tcPr>
          <w:p w14:paraId="246F45E1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1CB1A9AE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38DB6935">
          <v:rect id="_x0000_i1686" style="width:0;height:1.5pt" o:hralign="center" o:hrstd="t" o:hr="t" fillcolor="#a0a0a0" stroked="f"/>
        </w:pict>
      </w:r>
    </w:p>
    <w:p w14:paraId="38D9A867" w14:textId="77777777" w:rsidR="00627433" w:rsidRPr="00627433" w:rsidRDefault="00627433" w:rsidP="00627433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6C72DDC" w14:textId="236A1CA5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12. Visualization &amp;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138"/>
      </w:tblGrid>
      <w:tr w:rsidR="00627433" w:rsidRPr="00627433" w14:paraId="13E7A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72CDD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C0C8E5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2B000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4617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Hypnogram plot</w:t>
            </w:r>
          </w:p>
        </w:tc>
        <w:tc>
          <w:tcPr>
            <w:tcW w:w="0" w:type="auto"/>
            <w:vAlign w:val="center"/>
            <w:hideMark/>
          </w:tcPr>
          <w:p w14:paraId="607CB386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56678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D7DD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Model-wise hypnogram</w:t>
            </w:r>
          </w:p>
        </w:tc>
        <w:tc>
          <w:tcPr>
            <w:tcW w:w="0" w:type="auto"/>
            <w:vAlign w:val="center"/>
            <w:hideMark/>
          </w:tcPr>
          <w:p w14:paraId="53C20C88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442D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CA9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Accuracy comparison chart</w:t>
            </w:r>
          </w:p>
        </w:tc>
        <w:tc>
          <w:tcPr>
            <w:tcW w:w="0" w:type="auto"/>
            <w:vAlign w:val="center"/>
            <w:hideMark/>
          </w:tcPr>
          <w:p w14:paraId="390D0962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7F5F2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29DD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Prediction distribution plot</w:t>
            </w:r>
          </w:p>
        </w:tc>
        <w:tc>
          <w:tcPr>
            <w:tcW w:w="0" w:type="auto"/>
            <w:vAlign w:val="center"/>
            <w:hideMark/>
          </w:tcPr>
          <w:p w14:paraId="29CED8C8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30C0C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CD58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460E618A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6F1D7869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545FE3BB">
          <v:rect id="_x0000_i1687" style="width:0;height:1.5pt" o:hralign="center" o:hrstd="t" o:hr="t" fillcolor="#a0a0a0" stroked="f"/>
        </w:pict>
      </w:r>
    </w:p>
    <w:p w14:paraId="58A133D4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13.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138"/>
      </w:tblGrid>
      <w:tr w:rsidR="00627433" w:rsidRPr="00627433" w14:paraId="237AD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E2435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FCFD713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45921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2C6B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B69D16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4048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273D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Precision / Recall / F1</w:t>
            </w:r>
          </w:p>
        </w:tc>
        <w:tc>
          <w:tcPr>
            <w:tcW w:w="0" w:type="auto"/>
            <w:vAlign w:val="center"/>
            <w:hideMark/>
          </w:tcPr>
          <w:p w14:paraId="622F0110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15736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4627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Cohen’s Kappa</w:t>
            </w:r>
          </w:p>
        </w:tc>
        <w:tc>
          <w:tcPr>
            <w:tcW w:w="0" w:type="auto"/>
            <w:vAlign w:val="center"/>
            <w:hideMark/>
          </w:tcPr>
          <w:p w14:paraId="063E0C88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06379CE0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7DB04FBA">
          <v:rect id="_x0000_i1688" style="width:0;height:1.5pt" o:hralign="center" o:hrstd="t" o:hr="t" fillcolor="#a0a0a0" stroked="f"/>
        </w:pict>
      </w:r>
    </w:p>
    <w:p w14:paraId="1E89F6EC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14. Explainability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138"/>
      </w:tblGrid>
      <w:tr w:rsidR="00627433" w:rsidRPr="00627433" w14:paraId="79DCA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8265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E11B2E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7418C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CBA4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667A1231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  <w:tr w:rsidR="00627433" w:rsidRPr="00627433" w14:paraId="2CEE0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A627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Saliency maps</w:t>
            </w:r>
          </w:p>
        </w:tc>
        <w:tc>
          <w:tcPr>
            <w:tcW w:w="0" w:type="auto"/>
            <w:vAlign w:val="center"/>
            <w:hideMark/>
          </w:tcPr>
          <w:p w14:paraId="671F0ACB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43497892" w14:textId="77777777" w:rsidR="00627433" w:rsidRPr="00627433" w:rsidRDefault="00627433" w:rsidP="00627433">
      <w:pPr>
        <w:rPr>
          <w:rFonts w:ascii="Times New Roman" w:hAnsi="Times New Roman" w:cs="Times New Roman"/>
          <w:sz w:val="24"/>
          <w:szCs w:val="24"/>
        </w:rPr>
      </w:pPr>
      <w:r w:rsidRPr="00627433">
        <w:rPr>
          <w:rFonts w:ascii="Times New Roman" w:hAnsi="Times New Roman" w:cs="Times New Roman"/>
          <w:sz w:val="24"/>
          <w:szCs w:val="24"/>
        </w:rPr>
        <w:pict w14:anchorId="6FEF87C1">
          <v:rect id="_x0000_i1689" style="width:0;height:1.5pt" o:hralign="center" o:hrstd="t" o:hr="t" fillcolor="#a0a0a0" stroked="f"/>
        </w:pict>
      </w:r>
    </w:p>
    <w:p w14:paraId="74A352BA" w14:textId="77777777" w:rsidR="00627433" w:rsidRPr="00627433" w:rsidRDefault="00627433" w:rsidP="00627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74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27433">
        <w:rPr>
          <w:rFonts w:ascii="Times New Roman" w:hAnsi="Times New Roman" w:cs="Times New Roman"/>
          <w:b/>
          <w:bCs/>
          <w:sz w:val="24"/>
          <w:szCs w:val="24"/>
        </w:rPr>
        <w:t xml:space="preserve"> 15. Deployment &amp; Usability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3197"/>
      </w:tblGrid>
      <w:tr w:rsidR="00627433" w:rsidRPr="00627433" w14:paraId="0AF80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993AB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92E8C0" w14:textId="77777777" w:rsidR="00627433" w:rsidRPr="00627433" w:rsidRDefault="00627433" w:rsidP="006274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27433" w:rsidRPr="00627433" w14:paraId="27D8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D0A6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compatibility</w:t>
            </w:r>
          </w:p>
        </w:tc>
        <w:tc>
          <w:tcPr>
            <w:tcW w:w="0" w:type="auto"/>
            <w:vAlign w:val="center"/>
            <w:hideMark/>
          </w:tcPr>
          <w:p w14:paraId="2E8E657E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  <w:tr w:rsidR="00627433" w:rsidRPr="00627433" w14:paraId="24C6C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0F05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/ Web UI</w:t>
            </w:r>
          </w:p>
        </w:tc>
        <w:tc>
          <w:tcPr>
            <w:tcW w:w="0" w:type="auto"/>
            <w:vAlign w:val="center"/>
            <w:hideMark/>
          </w:tcPr>
          <w:p w14:paraId="752EF054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 (removed)</w:t>
            </w:r>
          </w:p>
        </w:tc>
      </w:tr>
      <w:tr w:rsidR="00627433" w:rsidRPr="00627433" w14:paraId="19573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2A1B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>Model saving/loading</w:t>
            </w:r>
          </w:p>
        </w:tc>
        <w:tc>
          <w:tcPr>
            <w:tcW w:w="0" w:type="auto"/>
            <w:vAlign w:val="center"/>
            <w:hideMark/>
          </w:tcPr>
          <w:p w14:paraId="51C54E3C" w14:textId="77777777" w:rsidR="00627433" w:rsidRPr="00627433" w:rsidRDefault="00627433" w:rsidP="00627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3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27433">
              <w:rPr>
                <w:rFonts w:ascii="Times New Roman" w:hAnsi="Times New Roman" w:cs="Times New Roman"/>
                <w:sz w:val="24"/>
                <w:szCs w:val="24"/>
              </w:rPr>
              <w:t xml:space="preserve"> Not implemented</w:t>
            </w:r>
          </w:p>
        </w:tc>
      </w:tr>
    </w:tbl>
    <w:p w14:paraId="47B0E40E" w14:textId="77777777" w:rsidR="00627433" w:rsidRPr="00627433" w:rsidRDefault="00627433">
      <w:pPr>
        <w:rPr>
          <w:rFonts w:ascii="Times New Roman" w:hAnsi="Times New Roman" w:cs="Times New Roman"/>
          <w:sz w:val="24"/>
          <w:szCs w:val="24"/>
        </w:rPr>
      </w:pPr>
    </w:p>
    <w:sectPr w:rsidR="00627433" w:rsidRPr="00627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9C9"/>
    <w:multiLevelType w:val="multilevel"/>
    <w:tmpl w:val="C7C8D7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266F"/>
    <w:multiLevelType w:val="multilevel"/>
    <w:tmpl w:val="5208907E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741FC"/>
    <w:multiLevelType w:val="multilevel"/>
    <w:tmpl w:val="2A5C5D5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A6353"/>
    <w:multiLevelType w:val="multilevel"/>
    <w:tmpl w:val="8686323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426C7"/>
    <w:multiLevelType w:val="multilevel"/>
    <w:tmpl w:val="C8DAD9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41E9D"/>
    <w:multiLevelType w:val="multilevel"/>
    <w:tmpl w:val="486A7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70BCE"/>
    <w:multiLevelType w:val="multilevel"/>
    <w:tmpl w:val="3A623CD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B1A6F"/>
    <w:multiLevelType w:val="multilevel"/>
    <w:tmpl w:val="B62EA8F6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D25CAB"/>
    <w:multiLevelType w:val="multilevel"/>
    <w:tmpl w:val="B9C8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6F4581"/>
    <w:multiLevelType w:val="multilevel"/>
    <w:tmpl w:val="3A5070F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8B5DC6"/>
    <w:multiLevelType w:val="multilevel"/>
    <w:tmpl w:val="67465BB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22DAF"/>
    <w:multiLevelType w:val="multilevel"/>
    <w:tmpl w:val="8EAE0B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6319C"/>
    <w:multiLevelType w:val="multilevel"/>
    <w:tmpl w:val="BBB0D06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8D1B64"/>
    <w:multiLevelType w:val="multilevel"/>
    <w:tmpl w:val="0ECE7B8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F7553"/>
    <w:multiLevelType w:val="multilevel"/>
    <w:tmpl w:val="649AE16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4D0630"/>
    <w:multiLevelType w:val="multilevel"/>
    <w:tmpl w:val="36C0E04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C673D"/>
    <w:multiLevelType w:val="multilevel"/>
    <w:tmpl w:val="D382BCEC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37E04"/>
    <w:multiLevelType w:val="multilevel"/>
    <w:tmpl w:val="617C33C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633E95"/>
    <w:multiLevelType w:val="multilevel"/>
    <w:tmpl w:val="10AE22D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7C5DB1"/>
    <w:multiLevelType w:val="multilevel"/>
    <w:tmpl w:val="0F22CC64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222EF7"/>
    <w:multiLevelType w:val="multilevel"/>
    <w:tmpl w:val="CC00C9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EB070B"/>
    <w:multiLevelType w:val="multilevel"/>
    <w:tmpl w:val="C01803F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6763F7"/>
    <w:multiLevelType w:val="multilevel"/>
    <w:tmpl w:val="8F9273F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7031A5"/>
    <w:multiLevelType w:val="multilevel"/>
    <w:tmpl w:val="7046AE3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9416D3"/>
    <w:multiLevelType w:val="multilevel"/>
    <w:tmpl w:val="9C004A7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724A55"/>
    <w:multiLevelType w:val="multilevel"/>
    <w:tmpl w:val="EC00577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B534B"/>
    <w:multiLevelType w:val="multilevel"/>
    <w:tmpl w:val="637CF88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756BAB"/>
    <w:multiLevelType w:val="multilevel"/>
    <w:tmpl w:val="9A5E7D68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01FB1"/>
    <w:multiLevelType w:val="multilevel"/>
    <w:tmpl w:val="EB3E59C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CC07CF"/>
    <w:multiLevelType w:val="multilevel"/>
    <w:tmpl w:val="647EB10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8B1CAF"/>
    <w:multiLevelType w:val="multilevel"/>
    <w:tmpl w:val="186A17F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BD1411"/>
    <w:multiLevelType w:val="multilevel"/>
    <w:tmpl w:val="E51039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506562">
    <w:abstractNumId w:val="5"/>
  </w:num>
  <w:num w:numId="2" w16cid:durableId="2006546993">
    <w:abstractNumId w:val="11"/>
  </w:num>
  <w:num w:numId="3" w16cid:durableId="152765209">
    <w:abstractNumId w:val="0"/>
  </w:num>
  <w:num w:numId="4" w16cid:durableId="1539664919">
    <w:abstractNumId w:val="31"/>
  </w:num>
  <w:num w:numId="5" w16cid:durableId="1315455269">
    <w:abstractNumId w:val="28"/>
  </w:num>
  <w:num w:numId="6" w16cid:durableId="1567109167">
    <w:abstractNumId w:val="21"/>
  </w:num>
  <w:num w:numId="7" w16cid:durableId="26490195">
    <w:abstractNumId w:val="10"/>
  </w:num>
  <w:num w:numId="8" w16cid:durableId="580523679">
    <w:abstractNumId w:val="22"/>
  </w:num>
  <w:num w:numId="9" w16cid:durableId="383022518">
    <w:abstractNumId w:val="2"/>
  </w:num>
  <w:num w:numId="10" w16cid:durableId="1530223079">
    <w:abstractNumId w:val="6"/>
  </w:num>
  <w:num w:numId="11" w16cid:durableId="1844736138">
    <w:abstractNumId w:val="13"/>
  </w:num>
  <w:num w:numId="12" w16cid:durableId="1137338420">
    <w:abstractNumId w:val="9"/>
  </w:num>
  <w:num w:numId="13" w16cid:durableId="1798719426">
    <w:abstractNumId w:val="19"/>
  </w:num>
  <w:num w:numId="14" w16cid:durableId="697893774">
    <w:abstractNumId w:val="7"/>
  </w:num>
  <w:num w:numId="15" w16cid:durableId="1309213050">
    <w:abstractNumId w:val="30"/>
  </w:num>
  <w:num w:numId="16" w16cid:durableId="508326524">
    <w:abstractNumId w:val="16"/>
  </w:num>
  <w:num w:numId="17" w16cid:durableId="1575431090">
    <w:abstractNumId w:val="8"/>
  </w:num>
  <w:num w:numId="18" w16cid:durableId="854151188">
    <w:abstractNumId w:val="4"/>
  </w:num>
  <w:num w:numId="19" w16cid:durableId="272326100">
    <w:abstractNumId w:val="20"/>
  </w:num>
  <w:num w:numId="20" w16cid:durableId="1345472792">
    <w:abstractNumId w:val="15"/>
  </w:num>
  <w:num w:numId="21" w16cid:durableId="693965056">
    <w:abstractNumId w:val="24"/>
  </w:num>
  <w:num w:numId="22" w16cid:durableId="841552326">
    <w:abstractNumId w:val="25"/>
  </w:num>
  <w:num w:numId="23" w16cid:durableId="1397778504">
    <w:abstractNumId w:val="29"/>
  </w:num>
  <w:num w:numId="24" w16cid:durableId="1126970604">
    <w:abstractNumId w:val="18"/>
  </w:num>
  <w:num w:numId="25" w16cid:durableId="1616136796">
    <w:abstractNumId w:val="1"/>
  </w:num>
  <w:num w:numId="26" w16cid:durableId="1720592140">
    <w:abstractNumId w:val="26"/>
  </w:num>
  <w:num w:numId="27" w16cid:durableId="2008095424">
    <w:abstractNumId w:val="12"/>
  </w:num>
  <w:num w:numId="28" w16cid:durableId="793133054">
    <w:abstractNumId w:val="23"/>
  </w:num>
  <w:num w:numId="29" w16cid:durableId="1126046901">
    <w:abstractNumId w:val="14"/>
  </w:num>
  <w:num w:numId="30" w16cid:durableId="1196233340">
    <w:abstractNumId w:val="27"/>
  </w:num>
  <w:num w:numId="31" w16cid:durableId="1025445892">
    <w:abstractNumId w:val="17"/>
  </w:num>
  <w:num w:numId="32" w16cid:durableId="1748720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33"/>
    <w:rsid w:val="0014381C"/>
    <w:rsid w:val="00627433"/>
    <w:rsid w:val="007D5684"/>
    <w:rsid w:val="00800902"/>
    <w:rsid w:val="00B6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3F00"/>
  <w15:chartTrackingRefBased/>
  <w15:docId w15:val="{32489654-C5E9-48FD-882B-F8B6A15C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 reddy</dc:creator>
  <cp:keywords/>
  <dc:description/>
  <cp:lastModifiedBy>varun kumar reddy</cp:lastModifiedBy>
  <cp:revision>1</cp:revision>
  <dcterms:created xsi:type="dcterms:W3CDTF">2025-12-24T10:20:00Z</dcterms:created>
  <dcterms:modified xsi:type="dcterms:W3CDTF">2025-12-24T10:25:00Z</dcterms:modified>
</cp:coreProperties>
</file>