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Arial" w:hAnsi="Arial"/>
          <w:b/>
          <w:color w:val="1E3A8A"/>
          <w:sz w:val="48"/>
        </w:rPr>
        <w:t>Theories of Self-Development</w:t>
      </w:r>
    </w:p>
    <w:p>
      <w:pPr>
        <w:keepNext/>
        <w:spacing w:before="0" w:after="360"/>
      </w:pPr>
      <w:r>
        <w:rPr>
          <w:rFonts w:ascii="Arial" w:hAnsi="Arial"/>
          <w:b w:val="0"/>
          <w:color w:val="64748B"/>
          <w:sz w:val="24"/>
        </w:rPr>
        <w:t>Courseware Reading | Semester 3 Undergraduate Sociology &amp; Psychology</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top w:val="none"/>
              <w:left w:val="single" w:sz="24" w:space="0" w:color="2563EB"/>
              <w:bottom w:val="none"/>
              <w:right w:val="none"/>
            </w:tcBorders>
          </w:tcPr>
          <w:p>
            <w:pPr>
              <w:spacing w:before="40" w:after="80"/>
            </w:pPr>
            <w:r>
              <w:rPr>
                <w:rFonts w:ascii="Arial" w:hAnsi="Arial"/>
                <w:b/>
                <w:color w:val="1D4ED8"/>
                <w:sz w:val="22"/>
              </w:rPr>
              <w:t>LEARNING OBJECTIVES</w:t>
            </w:r>
          </w:p>
          <w:p>
            <w:pPr>
              <w:spacing w:before="0" w:after="40"/>
            </w:pPr>
            <w:r>
              <w:rPr>
                <w:rFonts w:ascii="Calibri" w:hAnsi="Calibri"/>
                <w:color w:val="334155"/>
                <w:sz w:val="20"/>
              </w:rPr>
              <w:t>By the end of this section, you should be able to:</w:t>
              <w:br/>
              <w:t>• Differentiate psychological and sociological theories of self-development.</w:t>
              <w:br/>
              <w:t>• Explain the process of moral development.</w:t>
              <w:br/>
              <w:t>• Analyze the influence of gender socialization on behavioral expectations.</w:t>
            </w:r>
          </w:p>
        </w:tc>
      </w:tr>
    </w:tbl>
    <w:p>
      <w:pPr>
        <w:spacing w:after="120"/>
      </w:pPr>
    </w:p>
    <w:p>
      <w:pPr>
        <w:spacing w:after="120" w:line="276" w:lineRule="auto"/>
      </w:pPr>
      <w:r>
        <w:rPr>
          <w:rFonts w:ascii="Calibri" w:hAnsi="Calibri"/>
          <w:color w:val="1E293B"/>
          <w:sz w:val="22"/>
        </w:rPr>
        <w:t>When we are born, we have a genetic makeup and biological traits. However, who we are as human beings develops through social interaction. Many scholars, both in the fields of psychology and in sociology, have described the process of self-development as a precursor to understanding how that "self" becomes socialized.</w:t>
      </w:r>
    </w:p>
    <w:p>
      <w:pPr>
        <w:pStyle w:val="Heading1"/>
        <w:keepNext/>
        <w:spacing w:before="280" w:after="120"/>
      </w:pPr>
      <w:r>
        <w:rPr>
          <w:rFonts w:ascii="Arial" w:hAnsi="Arial"/>
          <w:b/>
          <w:color w:val="1E3A8A"/>
          <w:sz w:val="32"/>
        </w:rPr>
        <w:t>Psychological Perspectives on Self-Development</w:t>
      </w:r>
    </w:p>
    <w:p>
      <w:pPr>
        <w:spacing w:after="120" w:line="276" w:lineRule="auto"/>
      </w:pPr>
      <w:r>
        <w:rPr>
          <w:rFonts w:ascii="Calibri" w:hAnsi="Calibri"/>
          <w:color w:val="1E293B"/>
          <w:sz w:val="22"/>
        </w:rPr>
        <w:t>Psychoanalyst Sigmund Freud (1856–1939) was one of the most influential modern scientists to put forth a theory about how people develop a sense of self. He divided the maturation process into stages, and posited that people's self-development is closely linked to their early stages of development. According to Freud, failure to properly engage in or disengage from a specific stage results in emotional and psychological consequences throughout adulthood.</w:t>
      </w:r>
    </w:p>
    <w:p>
      <w:pPr>
        <w:spacing w:after="120" w:line="276" w:lineRule="auto"/>
      </w:pPr>
      <w:r>
        <w:rPr>
          <w:rFonts w:ascii="Calibri" w:hAnsi="Calibri"/>
          <w:color w:val="1E293B"/>
          <w:sz w:val="22"/>
        </w:rPr>
        <w:t>Psychologist Erik Erikson (1902–1994) created a theory of personality development based, in part, on the work of Freud. However, Erikson believed the personality continued to change over time and was never truly finished. His theory includes eight stages of development, beginning with birth and ending with death. According to Erikson, people move through these stages throughout their lives. In contrast to Freud's focus on psychosexual stages and basic human urges, Erikson's view of self-development gave credit to more social aspects, like the way we negotiate between our own base desires and what is socially accepted (Erikson 1982).</w:t>
      </w:r>
    </w:p>
    <w:p>
      <w:pPr>
        <w:spacing w:after="120" w:line="276" w:lineRule="auto"/>
      </w:pPr>
      <w:r>
        <w:rPr>
          <w:rFonts w:ascii="Calibri" w:hAnsi="Calibri"/>
          <w:color w:val="1E293B"/>
          <w:sz w:val="22"/>
        </w:rPr>
        <w:t>Jean Piaget (1896–1980) was a psychologist who focused on the role of social interactions in child development. He recognized that the development of self evolved through a negotiation between the world as it exists in one's mind and the world that exists as it is experienced socially (Piaget 1954). All three of these thinkers have contributed to our modern understanding of self-development.</w:t>
      </w:r>
    </w:p>
    <w:p>
      <w:pPr>
        <w:spacing w:after="120" w:line="276" w:lineRule="auto"/>
      </w:pPr>
      <w:r>
        <w:rPr>
          <w:rFonts w:ascii="Calibri" w:hAnsi="Calibri"/>
          <w:color w:val="1E293B"/>
          <w:sz w:val="22"/>
        </w:rPr>
        <w:t>Psychologist Harry Harlow (1905–1981) is known for studying the role of social relationships in human development by observing the impact of isolation and maternal deprivation on the development of young rhesus monkeys. Harlow found that the monkeys, when subjected to isolation, exhibited disturbed behaviors and had a difficult time integrating when reconnected with other monkeys. Harlow also introduced isolated monkeys to simulated surrogate mothers, some covered in cloth and others constructed out of wire. Based on observed behaviors, the young monkeys appeared to develop attachment with the cloth mothers and lean on them for emotional support. More than seven decades later, this experiment continues to inform the research of psychologists, sociologists, and those interested in human development.</w:t>
      </w:r>
    </w:p>
    <w:p>
      <w:pPr>
        <w:pStyle w:val="Heading1"/>
        <w:keepNext/>
        <w:spacing w:before="280" w:after="120"/>
      </w:pPr>
      <w:r>
        <w:rPr>
          <w:rFonts w:ascii="Arial" w:hAnsi="Arial"/>
          <w:b/>
          <w:color w:val="1E3A8A"/>
          <w:sz w:val="32"/>
        </w:rPr>
        <w:t>Sociology or Psychology: What's the Difference?</w:t>
      </w:r>
    </w:p>
    <w:p>
      <w:pPr>
        <w:spacing w:after="120" w:line="276" w:lineRule="auto"/>
      </w:pPr>
      <w:r>
        <w:rPr>
          <w:rFonts w:ascii="Calibri" w:hAnsi="Calibri"/>
          <w:color w:val="1E293B"/>
          <w:sz w:val="22"/>
        </w:rPr>
        <w:t>While both disciplines are interested in human behavior, psychologists are focused on how the mind influences that behavior, while sociologists study the role of society in shaping behavior. Psychologists are interested in people's mental development and how their minds process their world. Sociologists are more likely to focus on how different aspects of society contribute to an individual's relationship with their world. Another way to think of the difference is that psychologists tend to look inward (mental health, emotional processes), while sociologists tend to look outward (social institutions, cultural norms, interactions with others).</w:t>
      </w:r>
    </w:p>
    <w:p>
      <w:pPr>
        <w:spacing w:after="120" w:line="276" w:lineRule="auto"/>
      </w:pPr>
      <w:r>
        <w:rPr>
          <w:rFonts w:ascii="Calibri" w:hAnsi="Calibri"/>
          <w:color w:val="1E293B"/>
          <w:sz w:val="22"/>
        </w:rPr>
        <w:t>Émile Durkheim (1858–1917) was the first to make this distinction in research, when he attributed differences in suicide rates among people to social causes (religious differences) rather than to psychological causes (Durkheim 1897). For example, a sociologist studying how a couple gets to the point of their first kiss on a date might focus on cultural norms for dating or social patterns over time; a psychologist would more likely be interested in the person's mental processing of desire. In recent decades the fields have become more clearly separated as sociologists increasingly focus on large societal issues and patterns, while psychologists remain honed in on the human mind. Both disciplines make valuable contributions through different approaches.</w:t>
      </w:r>
    </w:p>
    <w:p>
      <w:pPr>
        <w:pStyle w:val="Heading1"/>
        <w:keepNext/>
        <w:spacing w:before="280" w:after="120"/>
      </w:pPr>
      <w:r>
        <w:rPr>
          <w:rFonts w:ascii="Arial" w:hAnsi="Arial"/>
          <w:b/>
          <w:color w:val="1E3A8A"/>
          <w:sz w:val="32"/>
        </w:rPr>
        <w:t>Sociological Theories of Self-Development</w:t>
      </w:r>
    </w:p>
    <w:p>
      <w:pPr>
        <w:spacing w:after="120" w:line="276" w:lineRule="auto"/>
      </w:pPr>
      <w:r>
        <w:rPr>
          <w:rFonts w:ascii="Calibri" w:hAnsi="Calibri"/>
          <w:color w:val="1E293B"/>
          <w:sz w:val="22"/>
        </w:rPr>
        <w:t>One of the pioneering contributors to sociological perspectives was Charles Horton Cooley (1864–1929). He asserted that people's self-understanding is constructed, in part, by their perception of how others view them — a process termed "the looking glass self" (Cooley 1902).</w:t>
      </w:r>
    </w:p>
    <w:p>
      <w:pPr>
        <w:spacing w:after="120" w:line="276" w:lineRule="auto"/>
      </w:pPr>
      <w:r>
        <w:rPr>
          <w:rFonts w:ascii="Calibri" w:hAnsi="Calibri"/>
          <w:color w:val="1E293B"/>
          <w:sz w:val="22"/>
        </w:rPr>
        <w:t>Later, George Herbert Mead (1863–1931) studied the self, a person's distinct identity that is developed through social interaction. In order to engage in this process of "self," an individual has to be able to view themselves through the eyes of others. That is not an ability we are born with (Mead 1934). Through socialization we learn to put ourselves in someone else's shoes and look at the world through their perspective. This assists us in becoming self-aware.</w:t>
      </w:r>
    </w:p>
    <w:p>
      <w:pPr>
        <w:spacing w:after="120" w:line="276" w:lineRule="auto"/>
      </w:pPr>
      <w:r>
        <w:rPr>
          <w:rFonts w:ascii="Calibri" w:hAnsi="Calibri"/>
          <w:color w:val="1E293B"/>
          <w:sz w:val="22"/>
        </w:rPr>
        <w:t>Mead believed there is a specific path of development that all people go through:</w:t>
      </w:r>
    </w:p>
    <w:p>
      <w:pPr>
        <w:pStyle w:val="ListBullet"/>
        <w:spacing w:after="80" w:line="276" w:lineRule="auto"/>
      </w:pPr>
      <w:r>
        <w:rPr>
          <w:rFonts w:ascii="Calibri" w:hAnsi="Calibri"/>
          <w:b/>
          <w:color w:val="1E293B"/>
          <w:sz w:val="22"/>
        </w:rPr>
        <w:t xml:space="preserve">Preparatory stage: </w:t>
      </w:r>
      <w:r>
        <w:rPr>
          <w:rFonts w:ascii="Calibri" w:hAnsi="Calibri"/>
          <w:color w:val="1E293B"/>
          <w:sz w:val="22"/>
        </w:rPr>
        <w:t>children are only capable of imitation; they have no ability to imagine how others see things, and they copy the actions of people with whom they regularly interact, such as their caregivers.</w:t>
      </w:r>
    </w:p>
    <w:p>
      <w:pPr>
        <w:pStyle w:val="ListBullet"/>
        <w:spacing w:after="80" w:line="276" w:lineRule="auto"/>
      </w:pPr>
      <w:r>
        <w:rPr>
          <w:rFonts w:ascii="Calibri" w:hAnsi="Calibri"/>
          <w:b/>
          <w:color w:val="1E293B"/>
          <w:sz w:val="22"/>
        </w:rPr>
        <w:t xml:space="preserve">Play stage: </w:t>
      </w:r>
      <w:r>
        <w:rPr>
          <w:rFonts w:ascii="Calibri" w:hAnsi="Calibri"/>
          <w:color w:val="1E293B"/>
          <w:sz w:val="22"/>
        </w:rPr>
        <w:t>children begin to take on the role that one other person might have — trying on a parent's point of view by playing dress-up or talking on a toy telephone.</w:t>
      </w:r>
    </w:p>
    <w:p>
      <w:pPr>
        <w:pStyle w:val="ListBullet"/>
        <w:spacing w:after="80" w:line="276" w:lineRule="auto"/>
      </w:pPr>
      <w:r>
        <w:rPr>
          <w:rFonts w:ascii="Calibri" w:hAnsi="Calibri"/>
          <w:b/>
          <w:color w:val="1E293B"/>
          <w:sz w:val="22"/>
        </w:rPr>
        <w:t xml:space="preserve">Game stage: </w:t>
      </w:r>
      <w:r>
        <w:rPr>
          <w:rFonts w:ascii="Calibri" w:hAnsi="Calibri"/>
          <w:color w:val="1E293B"/>
          <w:sz w:val="22"/>
        </w:rPr>
        <w:t>children learn to consider several roles at the same time and how those roles interact; a child at this stage is likely to be aware of the different responsibilities of people in a restaurant who together make for a smooth dining experience.</w:t>
      </w:r>
    </w:p>
    <w:p>
      <w:pPr>
        <w:pStyle w:val="ListBullet"/>
        <w:spacing w:after="160" w:line="276" w:lineRule="auto"/>
      </w:pPr>
      <w:r>
        <w:rPr>
          <w:rFonts w:ascii="Calibri" w:hAnsi="Calibri"/>
          <w:b/>
          <w:color w:val="1E293B"/>
          <w:sz w:val="22"/>
        </w:rPr>
        <w:t xml:space="preserve">Generalized other: </w:t>
      </w:r>
      <w:r>
        <w:rPr>
          <w:rFonts w:ascii="Calibri" w:hAnsi="Calibri"/>
          <w:color w:val="1E293B"/>
          <w:sz w:val="22"/>
        </w:rPr>
        <w:t>children develop, understand, and learn the common behavioral expectations of general society; by this stage an individual can imagine how they are viewed by one or many others, and thus, sociologically, has a "self" (Mead 1934; Mead 1964).</w:t>
      </w:r>
    </w:p>
    <w:p>
      <w:pPr>
        <w:pStyle w:val="Heading1"/>
        <w:keepNext/>
        <w:spacing w:before="280" w:after="120"/>
      </w:pPr>
      <w:r>
        <w:rPr>
          <w:rFonts w:ascii="Arial" w:hAnsi="Arial"/>
          <w:b/>
          <w:color w:val="1E3A8A"/>
          <w:sz w:val="32"/>
        </w:rPr>
        <w:t>Kohlberg's Theory of Moral Development</w:t>
      </w:r>
    </w:p>
    <w:p>
      <w:pPr>
        <w:spacing w:after="120" w:line="276" w:lineRule="auto"/>
      </w:pPr>
      <w:r>
        <w:rPr>
          <w:rFonts w:ascii="Calibri" w:hAnsi="Calibri"/>
          <w:color w:val="1E293B"/>
          <w:sz w:val="22"/>
        </w:rPr>
        <w:t>Moral development is an important part of the socialization process. The term refers to the way people learn what society considers to be "good" and "bad," which is important for a smoothly functioning society. Moral development prevents people from acting on unchecked urges, instead considering what is right for society and good for others. Lawrence Kohlberg (1927–1987) developed a theory of moral development with three levels:</w:t>
      </w:r>
    </w:p>
    <w:p>
      <w:pPr>
        <w:pStyle w:val="ListBullet"/>
        <w:spacing w:after="80" w:line="276" w:lineRule="auto"/>
      </w:pPr>
      <w:r>
        <w:rPr>
          <w:rFonts w:ascii="Calibri" w:hAnsi="Calibri"/>
          <w:b/>
          <w:color w:val="1E293B"/>
          <w:sz w:val="22"/>
        </w:rPr>
        <w:t xml:space="preserve">Preconventional level: </w:t>
      </w:r>
      <w:r>
        <w:rPr>
          <w:rFonts w:ascii="Calibri" w:hAnsi="Calibri"/>
          <w:color w:val="1E293B"/>
          <w:sz w:val="22"/>
        </w:rPr>
        <w:t>young children, who lack a higher level of cognitive ability, experience the world around them only through their senses and evaluate behavior strictly in terms of direct sensory reward or punishment.</w:t>
      </w:r>
    </w:p>
    <w:p>
      <w:pPr>
        <w:pStyle w:val="ListBullet"/>
        <w:spacing w:after="80" w:line="276" w:lineRule="auto"/>
      </w:pPr>
      <w:r>
        <w:rPr>
          <w:rFonts w:ascii="Calibri" w:hAnsi="Calibri"/>
          <w:b/>
          <w:color w:val="1E293B"/>
          <w:sz w:val="22"/>
        </w:rPr>
        <w:t xml:space="preserve">Conventional level: </w:t>
      </w:r>
      <w:r>
        <w:rPr>
          <w:rFonts w:ascii="Calibri" w:hAnsi="Calibri"/>
          <w:color w:val="1E293B"/>
          <w:sz w:val="22"/>
        </w:rPr>
        <w:t>developing in the teen years, when youngsters become increasingly aware of others' feelings and take those into consideration when determining what is "good" and "bad," aligning behavior with social rules and expectations.</w:t>
      </w:r>
    </w:p>
    <w:p>
      <w:pPr>
        <w:pStyle w:val="ListBullet"/>
        <w:spacing w:after="120" w:line="276" w:lineRule="auto"/>
      </w:pPr>
      <w:r>
        <w:rPr>
          <w:rFonts w:ascii="Calibri" w:hAnsi="Calibri"/>
          <w:b/>
          <w:color w:val="1E293B"/>
          <w:sz w:val="22"/>
        </w:rPr>
        <w:t xml:space="preserve">Postconventional level: </w:t>
      </w:r>
      <w:r>
        <w:rPr>
          <w:rFonts w:ascii="Calibri" w:hAnsi="Calibri"/>
          <w:color w:val="1E293B"/>
          <w:sz w:val="22"/>
        </w:rPr>
        <w:t>people begin to think of morality in abstract terms, such as the belief that everyone has the right to life, liberty, and the pursuit of happiness; at this stage people also recognize that legality and morality do not always match up evenly (Kohlberg 1981).</w:t>
      </w:r>
    </w:p>
    <w:p>
      <w:pPr>
        <w:spacing w:after="120" w:line="276" w:lineRule="auto"/>
      </w:pPr>
      <w:r>
        <w:rPr>
          <w:rFonts w:ascii="Calibri" w:hAnsi="Calibri"/>
          <w:color w:val="1E293B"/>
          <w:sz w:val="22"/>
        </w:rPr>
        <w:t>When hundreds of thousands of Egyptians turned out in 2011 to protest government corruption, they were using postconventional morality: they understood that although their government was legal, it was not morally correct.</w:t>
      </w:r>
    </w:p>
    <w:p>
      <w:pPr>
        <w:pStyle w:val="Heading1"/>
        <w:keepNext/>
        <w:spacing w:before="280" w:after="120"/>
      </w:pPr>
      <w:r>
        <w:rPr>
          <w:rFonts w:ascii="Arial" w:hAnsi="Arial"/>
          <w:b/>
          <w:color w:val="1E3A8A"/>
          <w:sz w:val="32"/>
        </w:rPr>
        <w:t>Gilligan's Theory of Moral Development and Gender</w:t>
      </w:r>
    </w:p>
    <w:p>
      <w:pPr>
        <w:spacing w:after="120" w:line="276" w:lineRule="auto"/>
      </w:pPr>
      <w:r>
        <w:rPr>
          <w:rFonts w:ascii="Calibri" w:hAnsi="Calibri"/>
          <w:color w:val="1E293B"/>
          <w:sz w:val="22"/>
        </w:rPr>
        <w:t>Carol Gilligan (1936–) recognized that Kohlberg's theory might show gender bias since his research was only conducted on male subjects. Gilligan's research suggested that boys and girls have different understandings of morality. Boys appeared to have a justice perspective, placing emphasis on rules and laws. Girls seemed to have a care and responsibility perspective, considering people's reasons behind behavior that seems morally wrong.</w:t>
      </w:r>
    </w:p>
    <w:p>
      <w:pPr>
        <w:spacing w:after="120" w:line="276" w:lineRule="auto"/>
      </w:pPr>
      <w:r>
        <w:rPr>
          <w:rFonts w:ascii="Calibri" w:hAnsi="Calibri"/>
          <w:color w:val="1E293B"/>
          <w:sz w:val="22"/>
        </w:rPr>
        <w:t>While Gilligan is correct that Kohlberg's research should have included both male and female subjects, her study has been scientifically discredited due to its small sample size, and the results have not been replicated by subsequent researchers. The differences Gilligan observed were not an issue of the development of morality, but an issue of socialization. Differences in behavior between males and females are the result of gender socialization, which teaches boys and girls societal norms and behaviors expected of them based on their sex.</w:t>
      </w:r>
    </w:p>
    <w:p>
      <w:pPr>
        <w:spacing w:after="120" w:line="276" w:lineRule="auto"/>
      </w:pPr>
      <w:r>
        <w:rPr>
          <w:rFonts w:ascii="Calibri" w:hAnsi="Calibri"/>
          <w:color w:val="1E293B"/>
          <w:sz w:val="22"/>
        </w:rPr>
        <w:t>Gilligan also recognized that Kohlberg's theory rested on the assumption that the justice perspective was the better perspective. Gilligan theorized that neither perspective was "better": the two norms served different purposes. She explained that boys are socialized for a work environment where rules make operations run smoothly, while girls are socialized for a home environment where flexibility allows for harmony in caretaking and nurturing (Gilligan 1982; Gilligan 1990).</w:t>
      </w:r>
    </w:p>
    <w:p>
      <w:pPr>
        <w:pStyle w:val="Heading1"/>
        <w:keepNext/>
        <w:spacing w:before="280" w:after="120"/>
      </w:pPr>
      <w:r>
        <w:rPr>
          <w:rFonts w:ascii="Arial" w:hAnsi="Arial"/>
          <w:b/>
          <w:color w:val="1E3A8A"/>
          <w:sz w:val="32"/>
        </w:rPr>
        <w:t>Gender Socialization in Everyday Life</w:t>
      </w:r>
    </w:p>
    <w:p>
      <w:pPr>
        <w:spacing w:after="120" w:line="276" w:lineRule="auto"/>
      </w:pPr>
      <w:r>
        <w:rPr>
          <w:rFonts w:ascii="Calibri" w:hAnsi="Calibri"/>
          <w:color w:val="1E293B"/>
          <w:sz w:val="22"/>
        </w:rPr>
        <w:t>Lisa Bloom, author of Think: Straight Talk for Women to Stay Smart in a Dumbed Down World, asserts that we are too focused on the appearance of young girls, and as a result our society is socializing them to believe that how they look is of vital importance. She cites as one example that about 50 percent of girls ages three to six worry about being fat (Bloom 2011). Sociologists are acutely interested in this type of gender socialization, by which societal expectations of how boys and girls should behave, what toys and colors they should like, and how important their attire is, are reinforced.</w:t>
      </w:r>
    </w:p>
    <w:p>
      <w:pPr>
        <w:spacing w:after="120" w:line="276" w:lineRule="auto"/>
      </w:pPr>
      <w:r>
        <w:rPr>
          <w:rFonts w:ascii="Calibri" w:hAnsi="Calibri"/>
          <w:color w:val="1E293B"/>
          <w:sz w:val="22"/>
        </w:rPr>
        <w:t>One response is being experimented with at the Egalia preschool in Sweden, where children develop in a gender-neutral environment: all children are referred to with neutral terms like "friend," and play areas and toys are consciously set up to eliminate reinforcement of gender expectations (Haney 2011). Bloom suggests a middle ground — simple steps like asking a young girl about her favorite book or what she likes: engage with her mind, not her outward appearance (Bloom 2011).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