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before="300" w:line="346.66666666666663" w:lineRule="auto"/>
        <w:jc w:val="center"/>
        <w:rPr>
          <w:b w:val="1"/>
          <w:color w:val="001d35"/>
          <w:sz w:val="40"/>
          <w:szCs w:val="40"/>
        </w:rPr>
      </w:pPr>
      <w:r w:rsidDel="00000000" w:rsidR="00000000" w:rsidRPr="00000000">
        <w:rPr>
          <w:b w:val="1"/>
          <w:color w:val="001d35"/>
          <w:sz w:val="40"/>
          <w:szCs w:val="40"/>
          <w:rtl w:val="0"/>
        </w:rPr>
        <w:t xml:space="preserve">SQL Practice Platforms</w:t>
      </w:r>
    </w:p>
    <w:p w:rsidR="00000000" w:rsidDel="00000000" w:rsidP="00000000" w:rsidRDefault="00000000" w:rsidRPr="00000000" w14:paraId="00000002">
      <w:pPr>
        <w:shd w:fill="ffffff" w:val="clear"/>
        <w:spacing w:after="160" w:before="300" w:line="346.66666666666663" w:lineRule="auto"/>
        <w:rPr>
          <w:color w:val="001d3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SQLZoo: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Offers interactive tutorials and exercises, ideal for beginners to learn fundamental SQL concepts.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https://sqlzoo.net/wiki/SQL_Tutorial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LeetCode: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Provides a wide range of SQL problems, including interview-style questions, categorized by difficulty.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https://leetcode.com/problem-list/m8baczxh/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HackerRank: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Features numerous SQL challenges with varying levels of complexity.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https://www.hackerrank.com/domains/sql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Codecademy: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Offers structured SQL courses with hands-on exercises and quizzes within an interactive browser-based environment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https://www.codecademy.com/resources/docs/sql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W3Schools: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Provides SQL tutorials and a browser-based editor for practicing queries.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https://www.w3schools.com/sql/sql_exercises.asp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SQLBolt: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An interactive platform that teaches SQL from basics to advanced concepts through structured lessons and immediate practice.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https://sqlbolt.com/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DataCamp: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Offers interactive SQL courses with hands-on exercises and projects.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https://www.datacamp.com/tutorial/category/sql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StrataScratch: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Focuses on SQL interview questions, including company-specific problems, with support for multiple database engines.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ab/>
        <w:t xml:space="preserve">Link - https://www.stratascratch.com/blog/basic-sql-interview-questions/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DataLemur: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Provides SQL-oriented challenges based on real-life scenarios and company data, designed to develop business-oriented thinking.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https://datalemur.com/questions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SQL Fiddle: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A tool that allows users to create and test SQL queries against various database engines.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https://sqlfiddle.com/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Mode Analytics SQL Tutorial: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Offers a free SQL tutorial with interactive exercises.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160" w:line="330" w:lineRule="auto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ab/>
        <w:t xml:space="preserve">Link - https://mode.com/sql-tutorial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GeeksforGeeks: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 Contains a collection of SQL practice questions with varying levels of difficulty.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left="720" w:firstLine="0"/>
        <w:rPr>
          <w:color w:val="001d35"/>
          <w:sz w:val="24"/>
          <w:szCs w:val="24"/>
        </w:rPr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Link - https://www.geeksforgeeks.org/sql/sql-exercises/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3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