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CC85D" w14:textId="42DFC9DB" w:rsidR="00751472" w:rsidRPr="00211A1B" w:rsidRDefault="003C564A" w:rsidP="00870DFF">
      <w:pPr>
        <w:autoSpaceDE w:val="0"/>
        <w:autoSpaceDN w:val="0"/>
        <w:adjustRightInd w:val="0"/>
        <w:spacing w:after="0" w:line="240" w:lineRule="auto"/>
        <w:jc w:val="both"/>
        <w:rPr>
          <w:rFonts w:ascii="Arial" w:hAnsi="Arial" w:cs="Arial"/>
          <w:b/>
          <w:bCs/>
          <w:sz w:val="24"/>
          <w:szCs w:val="24"/>
        </w:rPr>
      </w:pPr>
      <w:r w:rsidRPr="00870DFF">
        <w:rPr>
          <w:rFonts w:ascii="Arial" w:hAnsi="Arial" w:cs="Arial"/>
          <w:b/>
          <w:bCs/>
          <w:sz w:val="24"/>
          <w:szCs w:val="24"/>
        </w:rPr>
        <w:t>Introduction:</w:t>
      </w:r>
    </w:p>
    <w:p w14:paraId="7F026EFB" w14:textId="77777777" w:rsidR="00751472" w:rsidRPr="00870DFF" w:rsidRDefault="00751472" w:rsidP="00870DFF">
      <w:pPr>
        <w:autoSpaceDE w:val="0"/>
        <w:autoSpaceDN w:val="0"/>
        <w:adjustRightInd w:val="0"/>
        <w:spacing w:after="0" w:line="240" w:lineRule="auto"/>
        <w:jc w:val="both"/>
        <w:rPr>
          <w:rFonts w:ascii="Arial" w:hAnsi="Arial" w:cs="Arial"/>
          <w:sz w:val="24"/>
          <w:szCs w:val="24"/>
        </w:rPr>
      </w:pPr>
    </w:p>
    <w:p w14:paraId="74F33ABB" w14:textId="1E4FAC21"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Prostate cancer is the second most common and fifth most aggressive neoplasm among men worldwide resulting in a large burden of both morbidity and mortality (Adam Barsouk et al.2020).</w:t>
      </w:r>
      <w:r w:rsidR="00211A1B">
        <w:rPr>
          <w:rFonts w:ascii="Arial" w:hAnsi="Arial" w:cs="Arial"/>
          <w:sz w:val="24"/>
          <w:szCs w:val="24"/>
        </w:rPr>
        <w:t xml:space="preserve"> </w:t>
      </w:r>
      <w:r w:rsidRPr="00870DFF">
        <w:rPr>
          <w:rFonts w:ascii="Arial" w:hAnsi="Arial" w:cs="Arial"/>
          <w:sz w:val="24"/>
          <w:szCs w:val="24"/>
        </w:rPr>
        <w:t>Many prostate cancers are detected based on elevated plasmatic levels of prostate-specific antigen (psa &gt; 4 ng/mL) which is normally expressed by prostate tissue(Prashanth Rawla et al. (2019). Despite the fluctuations in the reputation of PSA for its role in the management of prostate cancer, more studies are in demand to validate its significance along with other clinical parameters. Hence in the current study a detailed analysis was done on the data from 97 prostate cancer patients with sufficient clinical information used as dependent variables. The prostate cancer study was reported by Hastie et al., 2001 and the datasets were adopted from their reports to investigate the role of psa. Multiple regression model combined with descriptive statistical terms were used to determine the relation of psa with other independent variables. The results from the reconstructed regression model by eliminating the few outliers suggested that psa levels are associated with the cancer volume and also as predictive marker for prostate cancer.</w:t>
      </w:r>
    </w:p>
    <w:p w14:paraId="15E82EEB" w14:textId="075CB275" w:rsidR="00751472" w:rsidRPr="00870DFF" w:rsidRDefault="00751472" w:rsidP="00870DFF">
      <w:pPr>
        <w:jc w:val="both"/>
        <w:rPr>
          <w:rFonts w:ascii="Arial" w:hAnsi="Arial" w:cs="Arial"/>
          <w:sz w:val="24"/>
          <w:szCs w:val="24"/>
        </w:rPr>
      </w:pPr>
    </w:p>
    <w:p w14:paraId="225C6357" w14:textId="77777777" w:rsidR="00751472" w:rsidRPr="00870DFF" w:rsidRDefault="00751472" w:rsidP="00870DFF">
      <w:pPr>
        <w:autoSpaceDE w:val="0"/>
        <w:autoSpaceDN w:val="0"/>
        <w:adjustRightInd w:val="0"/>
        <w:spacing w:after="0" w:line="240" w:lineRule="auto"/>
        <w:jc w:val="both"/>
        <w:rPr>
          <w:rFonts w:ascii="Arial" w:hAnsi="Arial" w:cs="Arial"/>
          <w:b/>
          <w:bCs/>
          <w:sz w:val="24"/>
          <w:szCs w:val="24"/>
        </w:rPr>
      </w:pPr>
      <w:r w:rsidRPr="00870DFF">
        <w:rPr>
          <w:rFonts w:ascii="Arial" w:hAnsi="Arial" w:cs="Arial"/>
          <w:b/>
          <w:bCs/>
          <w:sz w:val="24"/>
          <w:szCs w:val="24"/>
        </w:rPr>
        <w:t>Data Sources</w:t>
      </w:r>
    </w:p>
    <w:p w14:paraId="4D5BCEC1" w14:textId="77777777"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The prostate cancer dataset was obtained from the previously published report by Hastie</w:t>
      </w:r>
    </w:p>
    <w:p w14:paraId="0A36F81E" w14:textId="6DA76AFA"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et al., 2001. The dataset represents 97 prostate cancer patients who were about to undergo radical prostectomies. Each entry of the dataset has been given a unique ID and 8 other variables such as psa, cancerv, weight, age, hyperplasia, seminal, capsular and score.</w:t>
      </w:r>
    </w:p>
    <w:p w14:paraId="4ABFDC06" w14:textId="3D68BEE7" w:rsidR="00751472" w:rsidRPr="00870DFF" w:rsidRDefault="00751472" w:rsidP="00870DFF">
      <w:pPr>
        <w:autoSpaceDE w:val="0"/>
        <w:autoSpaceDN w:val="0"/>
        <w:adjustRightInd w:val="0"/>
        <w:spacing w:after="0" w:line="240" w:lineRule="auto"/>
        <w:jc w:val="both"/>
        <w:rPr>
          <w:rFonts w:ascii="Arial" w:hAnsi="Arial" w:cs="Arial"/>
          <w:sz w:val="24"/>
          <w:szCs w:val="24"/>
        </w:rPr>
      </w:pPr>
    </w:p>
    <w:p w14:paraId="6A2AE4F4" w14:textId="77777777" w:rsidR="00751472" w:rsidRPr="00870DFF" w:rsidRDefault="00751472" w:rsidP="00870DFF">
      <w:pPr>
        <w:autoSpaceDE w:val="0"/>
        <w:autoSpaceDN w:val="0"/>
        <w:adjustRightInd w:val="0"/>
        <w:spacing w:after="0" w:line="240" w:lineRule="auto"/>
        <w:jc w:val="both"/>
        <w:rPr>
          <w:rFonts w:ascii="Arial" w:hAnsi="Arial" w:cs="Arial"/>
          <w:b/>
          <w:bCs/>
          <w:sz w:val="24"/>
          <w:szCs w:val="24"/>
        </w:rPr>
      </w:pPr>
      <w:r w:rsidRPr="00870DFF">
        <w:rPr>
          <w:rFonts w:ascii="Arial" w:hAnsi="Arial" w:cs="Arial"/>
          <w:b/>
          <w:bCs/>
          <w:sz w:val="24"/>
          <w:szCs w:val="24"/>
        </w:rPr>
        <w:t>Statistical Analysis</w:t>
      </w:r>
    </w:p>
    <w:p w14:paraId="0A9E6346" w14:textId="4C276CAA"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The dataset was retrieved in .csv format. The data was analyzed using the statistical</w:t>
      </w:r>
    </w:p>
    <w:p w14:paraId="795326DA" w14:textId="70A549C2"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software R version 4.0.3 (2020-10-10). The aim of the study is to find the relationship</w:t>
      </w:r>
    </w:p>
    <w:p w14:paraId="76706CE5" w14:textId="132572D7"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between response variable i.e. psa and explanatory variables such as cancerv, weight, age, hyperplasia, seminal, capsular and score using linear regression model. The data was found to be with no missing values and ready to use for the analysis.</w:t>
      </w:r>
    </w:p>
    <w:p w14:paraId="1EB35DD3" w14:textId="62233893" w:rsidR="00751472" w:rsidRPr="00870DFF" w:rsidRDefault="00751472" w:rsidP="00870DFF">
      <w:pPr>
        <w:autoSpaceDE w:val="0"/>
        <w:autoSpaceDN w:val="0"/>
        <w:adjustRightInd w:val="0"/>
        <w:spacing w:after="0" w:line="240" w:lineRule="auto"/>
        <w:jc w:val="both"/>
        <w:rPr>
          <w:rFonts w:ascii="Arial" w:hAnsi="Arial" w:cs="Arial"/>
          <w:sz w:val="24"/>
          <w:szCs w:val="24"/>
        </w:rPr>
      </w:pPr>
    </w:p>
    <w:p w14:paraId="7C3E3FD5" w14:textId="2D2AA09A" w:rsidR="00751472" w:rsidRPr="00870DFF" w:rsidRDefault="00751472" w:rsidP="00870DFF">
      <w:p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 xml:space="preserve">Interactive shiny app is developed to visualize the </w:t>
      </w:r>
      <w:r w:rsidR="0046203A" w:rsidRPr="00870DFF">
        <w:rPr>
          <w:rFonts w:ascii="Arial" w:hAnsi="Arial" w:cs="Arial"/>
          <w:sz w:val="24"/>
          <w:szCs w:val="24"/>
        </w:rPr>
        <w:t>linear relationship and distribution of independent variables</w:t>
      </w:r>
      <w:r w:rsidRPr="00870DFF">
        <w:rPr>
          <w:rFonts w:ascii="Arial" w:hAnsi="Arial" w:cs="Arial"/>
          <w:sz w:val="24"/>
          <w:szCs w:val="24"/>
        </w:rPr>
        <w:t>.</w:t>
      </w:r>
    </w:p>
    <w:p w14:paraId="575FF1C3" w14:textId="16CA9A10" w:rsidR="0046203A" w:rsidRPr="00870DFF" w:rsidRDefault="0046203A" w:rsidP="00870DFF">
      <w:pPr>
        <w:autoSpaceDE w:val="0"/>
        <w:autoSpaceDN w:val="0"/>
        <w:adjustRightInd w:val="0"/>
        <w:spacing w:after="0" w:line="240" w:lineRule="auto"/>
        <w:jc w:val="both"/>
        <w:rPr>
          <w:rFonts w:ascii="Arial" w:hAnsi="Arial" w:cs="Arial"/>
          <w:sz w:val="24"/>
          <w:szCs w:val="24"/>
        </w:rPr>
      </w:pPr>
    </w:p>
    <w:p w14:paraId="75851194" w14:textId="77777777" w:rsidR="0046203A" w:rsidRPr="00870DFF" w:rsidRDefault="0046203A" w:rsidP="00870DFF">
      <w:pPr>
        <w:autoSpaceDE w:val="0"/>
        <w:autoSpaceDN w:val="0"/>
        <w:adjustRightInd w:val="0"/>
        <w:spacing w:after="0" w:line="240" w:lineRule="auto"/>
        <w:jc w:val="both"/>
        <w:rPr>
          <w:rFonts w:ascii="Arial" w:hAnsi="Arial" w:cs="Arial"/>
          <w:sz w:val="24"/>
          <w:szCs w:val="24"/>
        </w:rPr>
      </w:pPr>
    </w:p>
    <w:p w14:paraId="23F56BEE" w14:textId="193A578A" w:rsidR="00751472" w:rsidRPr="00870DFF" w:rsidRDefault="00751472" w:rsidP="00870DFF">
      <w:pPr>
        <w:autoSpaceDE w:val="0"/>
        <w:autoSpaceDN w:val="0"/>
        <w:adjustRightInd w:val="0"/>
        <w:spacing w:after="0" w:line="240" w:lineRule="auto"/>
        <w:jc w:val="both"/>
        <w:rPr>
          <w:rFonts w:ascii="Arial" w:hAnsi="Arial" w:cs="Arial"/>
          <w:sz w:val="24"/>
          <w:szCs w:val="24"/>
        </w:rPr>
      </w:pPr>
    </w:p>
    <w:p w14:paraId="6E3D06F2" w14:textId="77777777" w:rsidR="00751472" w:rsidRPr="00870DFF" w:rsidRDefault="00751472" w:rsidP="00870DFF">
      <w:pPr>
        <w:autoSpaceDE w:val="0"/>
        <w:autoSpaceDN w:val="0"/>
        <w:adjustRightInd w:val="0"/>
        <w:spacing w:after="0" w:line="240" w:lineRule="auto"/>
        <w:jc w:val="both"/>
        <w:rPr>
          <w:rFonts w:ascii="Arial" w:hAnsi="Arial" w:cs="Arial"/>
          <w:sz w:val="24"/>
          <w:szCs w:val="24"/>
        </w:rPr>
      </w:pPr>
    </w:p>
    <w:p w14:paraId="51ADB851" w14:textId="7F09C0C1" w:rsidR="0046203A" w:rsidRPr="00870DFF" w:rsidRDefault="0046203A" w:rsidP="00870DFF">
      <w:pPr>
        <w:autoSpaceDE w:val="0"/>
        <w:autoSpaceDN w:val="0"/>
        <w:adjustRightInd w:val="0"/>
        <w:spacing w:after="0" w:line="240" w:lineRule="auto"/>
        <w:jc w:val="both"/>
        <w:rPr>
          <w:rFonts w:ascii="Arial" w:hAnsi="Arial" w:cs="Arial"/>
          <w:b/>
          <w:bCs/>
          <w:sz w:val="24"/>
          <w:szCs w:val="24"/>
        </w:rPr>
      </w:pPr>
      <w:r w:rsidRPr="00870DFF">
        <w:rPr>
          <w:rFonts w:ascii="Arial" w:hAnsi="Arial" w:cs="Arial"/>
          <w:b/>
          <w:bCs/>
          <w:sz w:val="24"/>
          <w:szCs w:val="24"/>
        </w:rPr>
        <w:t xml:space="preserve"> </w:t>
      </w:r>
      <w:r w:rsidR="00221D26" w:rsidRPr="00870DFF">
        <w:rPr>
          <w:rFonts w:ascii="Arial" w:hAnsi="Arial" w:cs="Arial"/>
          <w:b/>
          <w:bCs/>
          <w:sz w:val="24"/>
          <w:szCs w:val="24"/>
        </w:rPr>
        <w:t>S</w:t>
      </w:r>
      <w:r w:rsidRPr="00870DFF">
        <w:rPr>
          <w:rFonts w:ascii="Arial" w:hAnsi="Arial" w:cs="Arial"/>
          <w:b/>
          <w:bCs/>
          <w:sz w:val="24"/>
          <w:szCs w:val="24"/>
        </w:rPr>
        <w:t xml:space="preserve">hiny </w:t>
      </w:r>
      <w:r w:rsidR="00221D26" w:rsidRPr="00870DFF">
        <w:rPr>
          <w:rFonts w:ascii="Arial" w:hAnsi="Arial" w:cs="Arial"/>
          <w:b/>
          <w:bCs/>
          <w:sz w:val="24"/>
          <w:szCs w:val="24"/>
        </w:rPr>
        <w:t>app:</w:t>
      </w:r>
    </w:p>
    <w:p w14:paraId="3434A041" w14:textId="77777777" w:rsidR="00221D26" w:rsidRPr="00870DFF" w:rsidRDefault="00221D26" w:rsidP="00870DFF">
      <w:pPr>
        <w:autoSpaceDE w:val="0"/>
        <w:autoSpaceDN w:val="0"/>
        <w:adjustRightInd w:val="0"/>
        <w:spacing w:after="0" w:line="240" w:lineRule="auto"/>
        <w:jc w:val="both"/>
        <w:rPr>
          <w:rFonts w:ascii="Arial" w:hAnsi="Arial" w:cs="Arial"/>
          <w:b/>
          <w:bCs/>
          <w:sz w:val="24"/>
          <w:szCs w:val="24"/>
        </w:rPr>
      </w:pPr>
    </w:p>
    <w:p w14:paraId="1084E17B" w14:textId="77777777" w:rsidR="0046203A" w:rsidRPr="00870DFF" w:rsidRDefault="0046203A" w:rsidP="00870DFF">
      <w:pPr>
        <w:pStyle w:val="ListParagraph"/>
        <w:numPr>
          <w:ilvl w:val="0"/>
          <w:numId w:val="1"/>
        </w:num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Created UI (user interface) to give access to users for selecting the independent variables.</w:t>
      </w:r>
    </w:p>
    <w:p w14:paraId="54CAEE4B" w14:textId="77777777" w:rsidR="0046203A" w:rsidRPr="00870DFF" w:rsidRDefault="0046203A" w:rsidP="00870DFF">
      <w:pPr>
        <w:pStyle w:val="ListParagraph"/>
        <w:autoSpaceDE w:val="0"/>
        <w:autoSpaceDN w:val="0"/>
        <w:adjustRightInd w:val="0"/>
        <w:spacing w:after="0" w:line="240" w:lineRule="auto"/>
        <w:jc w:val="both"/>
        <w:rPr>
          <w:rFonts w:ascii="Arial" w:hAnsi="Arial" w:cs="Arial"/>
          <w:sz w:val="24"/>
          <w:szCs w:val="24"/>
        </w:rPr>
      </w:pPr>
    </w:p>
    <w:p w14:paraId="08249F72" w14:textId="7E8A20C2" w:rsidR="0046203A" w:rsidRPr="00870DFF" w:rsidRDefault="0046203A" w:rsidP="00870DFF">
      <w:pPr>
        <w:pStyle w:val="ListParagraph"/>
        <w:numPr>
          <w:ilvl w:val="0"/>
          <w:numId w:val="1"/>
        </w:num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App has dropdown box to select independent variables (cancerv, weight, age, hyperplasia, seminal, capsular and score).</w:t>
      </w:r>
    </w:p>
    <w:p w14:paraId="6C9EA9FD" w14:textId="77777777" w:rsidR="0046203A" w:rsidRPr="00870DFF" w:rsidRDefault="0046203A" w:rsidP="00870DFF">
      <w:pPr>
        <w:pStyle w:val="ListParagraph"/>
        <w:jc w:val="both"/>
        <w:rPr>
          <w:rFonts w:ascii="Arial" w:hAnsi="Arial" w:cs="Arial"/>
          <w:sz w:val="24"/>
          <w:szCs w:val="24"/>
        </w:rPr>
      </w:pPr>
    </w:p>
    <w:p w14:paraId="1417B59B" w14:textId="77777777" w:rsidR="0046203A" w:rsidRPr="00870DFF" w:rsidRDefault="0046203A" w:rsidP="00870DFF">
      <w:pPr>
        <w:pStyle w:val="ListParagraph"/>
        <w:autoSpaceDE w:val="0"/>
        <w:autoSpaceDN w:val="0"/>
        <w:adjustRightInd w:val="0"/>
        <w:spacing w:after="0" w:line="240" w:lineRule="auto"/>
        <w:jc w:val="both"/>
        <w:rPr>
          <w:rFonts w:ascii="Arial" w:hAnsi="Arial" w:cs="Arial"/>
          <w:sz w:val="24"/>
          <w:szCs w:val="24"/>
        </w:rPr>
      </w:pPr>
    </w:p>
    <w:p w14:paraId="000596FC" w14:textId="1F9F8209" w:rsidR="0046203A" w:rsidRPr="00870DFF" w:rsidRDefault="0046203A" w:rsidP="00870DFF">
      <w:pPr>
        <w:pStyle w:val="ListParagraph"/>
        <w:numPr>
          <w:ilvl w:val="0"/>
          <w:numId w:val="1"/>
        </w:num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 xml:space="preserve"> Server return</w:t>
      </w:r>
      <w:r w:rsidR="00211A1B">
        <w:rPr>
          <w:rFonts w:ascii="Arial" w:hAnsi="Arial" w:cs="Arial"/>
          <w:sz w:val="24"/>
          <w:szCs w:val="24"/>
        </w:rPr>
        <w:t>s</w:t>
      </w:r>
      <w:r w:rsidRPr="00870DFF">
        <w:rPr>
          <w:rFonts w:ascii="Arial" w:hAnsi="Arial" w:cs="Arial"/>
          <w:sz w:val="24"/>
          <w:szCs w:val="24"/>
        </w:rPr>
        <w:t xml:space="preserve"> the linear relationship and distribution </w:t>
      </w:r>
      <w:r w:rsidR="009D42A8" w:rsidRPr="00870DFF">
        <w:rPr>
          <w:rFonts w:ascii="Arial" w:hAnsi="Arial" w:cs="Arial"/>
          <w:sz w:val="24"/>
          <w:szCs w:val="24"/>
        </w:rPr>
        <w:t>of explanatory</w:t>
      </w:r>
      <w:r w:rsidRPr="00870DFF">
        <w:rPr>
          <w:rFonts w:ascii="Arial" w:hAnsi="Arial" w:cs="Arial"/>
          <w:sz w:val="24"/>
          <w:szCs w:val="24"/>
        </w:rPr>
        <w:t xml:space="preserve"> </w:t>
      </w:r>
      <w:r w:rsidR="00107AFD" w:rsidRPr="00870DFF">
        <w:rPr>
          <w:rFonts w:ascii="Arial" w:hAnsi="Arial" w:cs="Arial"/>
          <w:sz w:val="24"/>
          <w:szCs w:val="24"/>
        </w:rPr>
        <w:t>variables of</w:t>
      </w:r>
      <w:r w:rsidRPr="00870DFF">
        <w:rPr>
          <w:rFonts w:ascii="Arial" w:hAnsi="Arial" w:cs="Arial"/>
          <w:sz w:val="24"/>
          <w:szCs w:val="24"/>
        </w:rPr>
        <w:t xml:space="preserve"> </w:t>
      </w:r>
      <w:r w:rsidR="00096F18" w:rsidRPr="00870DFF">
        <w:rPr>
          <w:rFonts w:ascii="Arial" w:hAnsi="Arial" w:cs="Arial"/>
          <w:sz w:val="24"/>
          <w:szCs w:val="24"/>
        </w:rPr>
        <w:t>dotplot for</w:t>
      </w:r>
      <w:r w:rsidRPr="00870DFF">
        <w:rPr>
          <w:rFonts w:ascii="Arial" w:hAnsi="Arial" w:cs="Arial"/>
          <w:sz w:val="24"/>
          <w:szCs w:val="24"/>
        </w:rPr>
        <w:t xml:space="preserve"> independent variable with response variable(psa = Prostate-Specific Antigen).</w:t>
      </w:r>
    </w:p>
    <w:p w14:paraId="717DE85B" w14:textId="77777777" w:rsidR="0046203A" w:rsidRPr="00870DFF" w:rsidRDefault="0046203A" w:rsidP="00870DFF">
      <w:pPr>
        <w:autoSpaceDE w:val="0"/>
        <w:autoSpaceDN w:val="0"/>
        <w:adjustRightInd w:val="0"/>
        <w:spacing w:after="0" w:line="240" w:lineRule="auto"/>
        <w:ind w:left="360"/>
        <w:jc w:val="both"/>
        <w:rPr>
          <w:rFonts w:ascii="Arial" w:hAnsi="Arial" w:cs="Arial"/>
          <w:sz w:val="24"/>
          <w:szCs w:val="24"/>
        </w:rPr>
      </w:pPr>
    </w:p>
    <w:p w14:paraId="0647EEB6" w14:textId="6A252C56" w:rsidR="0046203A" w:rsidRPr="00870DFF" w:rsidRDefault="0046203A" w:rsidP="00870DFF">
      <w:pPr>
        <w:pStyle w:val="ListParagraph"/>
        <w:numPr>
          <w:ilvl w:val="0"/>
          <w:numId w:val="1"/>
        </w:numPr>
        <w:autoSpaceDE w:val="0"/>
        <w:autoSpaceDN w:val="0"/>
        <w:adjustRightInd w:val="0"/>
        <w:spacing w:after="0" w:line="240" w:lineRule="auto"/>
        <w:jc w:val="both"/>
        <w:rPr>
          <w:rFonts w:ascii="Arial" w:hAnsi="Arial" w:cs="Arial"/>
          <w:sz w:val="24"/>
          <w:szCs w:val="24"/>
        </w:rPr>
      </w:pPr>
      <w:r w:rsidRPr="00870DFF">
        <w:rPr>
          <w:rFonts w:ascii="Arial" w:hAnsi="Arial" w:cs="Arial"/>
          <w:sz w:val="24"/>
          <w:szCs w:val="24"/>
        </w:rPr>
        <w:t xml:space="preserve">The app returns a </w:t>
      </w:r>
      <w:r w:rsidR="000355AA" w:rsidRPr="00870DFF">
        <w:rPr>
          <w:rFonts w:ascii="Arial" w:hAnsi="Arial" w:cs="Arial"/>
          <w:sz w:val="24"/>
          <w:szCs w:val="24"/>
        </w:rPr>
        <w:t>dot</w:t>
      </w:r>
      <w:r w:rsidRPr="00870DFF">
        <w:rPr>
          <w:rFonts w:ascii="Arial" w:hAnsi="Arial" w:cs="Arial"/>
          <w:sz w:val="24"/>
          <w:szCs w:val="24"/>
        </w:rPr>
        <w:t>plot of distribution of</w:t>
      </w:r>
      <w:r w:rsidR="000355AA" w:rsidRPr="00870DFF">
        <w:rPr>
          <w:rFonts w:ascii="Arial" w:hAnsi="Arial" w:cs="Arial"/>
          <w:sz w:val="24"/>
          <w:szCs w:val="24"/>
        </w:rPr>
        <w:t xml:space="preserve"> </w:t>
      </w:r>
      <w:r w:rsidRPr="00870DFF">
        <w:rPr>
          <w:rFonts w:ascii="Arial" w:hAnsi="Arial" w:cs="Arial"/>
          <w:sz w:val="24"/>
          <w:szCs w:val="24"/>
        </w:rPr>
        <w:t>each type of explanatory variables that selected.</w:t>
      </w:r>
    </w:p>
    <w:p w14:paraId="109D82ED" w14:textId="77777777" w:rsidR="0046203A" w:rsidRPr="00870DFF" w:rsidRDefault="0046203A" w:rsidP="00870DFF">
      <w:pPr>
        <w:pStyle w:val="ListParagraph"/>
        <w:autoSpaceDE w:val="0"/>
        <w:autoSpaceDN w:val="0"/>
        <w:adjustRightInd w:val="0"/>
        <w:spacing w:after="0" w:line="240" w:lineRule="auto"/>
        <w:jc w:val="both"/>
        <w:rPr>
          <w:rFonts w:ascii="Arial" w:hAnsi="Arial" w:cs="Arial"/>
          <w:sz w:val="24"/>
          <w:szCs w:val="24"/>
        </w:rPr>
      </w:pPr>
    </w:p>
    <w:p w14:paraId="05B48A87" w14:textId="77777777" w:rsidR="0046203A" w:rsidRPr="00870DFF" w:rsidRDefault="0046203A" w:rsidP="00096F18">
      <w:pPr>
        <w:pStyle w:val="ListParagraph"/>
        <w:autoSpaceDE w:val="0"/>
        <w:autoSpaceDN w:val="0"/>
        <w:adjustRightInd w:val="0"/>
        <w:spacing w:after="0" w:line="240" w:lineRule="auto"/>
        <w:jc w:val="both"/>
        <w:rPr>
          <w:rFonts w:ascii="Arial" w:hAnsi="Arial" w:cs="Arial"/>
          <w:sz w:val="24"/>
          <w:szCs w:val="24"/>
        </w:rPr>
      </w:pPr>
    </w:p>
    <w:p w14:paraId="5FF31323" w14:textId="66B57F61" w:rsidR="00096F18" w:rsidRPr="00096F18" w:rsidRDefault="0046203A" w:rsidP="00096F18">
      <w:pPr>
        <w:autoSpaceDE w:val="0"/>
        <w:autoSpaceDN w:val="0"/>
        <w:adjustRightInd w:val="0"/>
        <w:spacing w:after="0" w:line="240" w:lineRule="auto"/>
        <w:jc w:val="both"/>
        <w:rPr>
          <w:rFonts w:ascii="Arial" w:hAnsi="Arial" w:cs="Arial"/>
          <w:sz w:val="24"/>
          <w:szCs w:val="24"/>
        </w:rPr>
      </w:pPr>
      <w:r w:rsidRPr="00870DFF">
        <w:rPr>
          <w:rFonts w:ascii="Arial" w:hAnsi="Arial" w:cs="Arial"/>
          <w:b/>
          <w:bCs/>
          <w:sz w:val="24"/>
          <w:szCs w:val="24"/>
        </w:rPr>
        <w:t>Conclusion:</w:t>
      </w:r>
      <w:r w:rsidRPr="00870DFF">
        <w:rPr>
          <w:rFonts w:ascii="Arial" w:hAnsi="Arial" w:cs="Arial"/>
          <w:sz w:val="24"/>
          <w:szCs w:val="24"/>
        </w:rPr>
        <w:t xml:space="preserve"> From the analysis we can see that the </w:t>
      </w:r>
      <w:r w:rsidR="00096F18">
        <w:rPr>
          <w:rFonts w:ascii="Arial" w:hAnsi="Arial" w:cs="Arial"/>
          <w:sz w:val="24"/>
          <w:szCs w:val="24"/>
        </w:rPr>
        <w:t>PSA (Prostate</w:t>
      </w:r>
      <w:r w:rsidR="00096F18" w:rsidRPr="00870DFF">
        <w:rPr>
          <w:rFonts w:ascii="Arial" w:hAnsi="Arial" w:cs="Arial"/>
          <w:sz w:val="24"/>
          <w:szCs w:val="24"/>
        </w:rPr>
        <w:t>-Specific Antigen</w:t>
      </w:r>
      <w:r w:rsidR="00096F18">
        <w:rPr>
          <w:rFonts w:ascii="Arial" w:hAnsi="Arial" w:cs="Arial"/>
          <w:sz w:val="24"/>
          <w:szCs w:val="24"/>
        </w:rPr>
        <w:t xml:space="preserve">) levels are linearly dependent on </w:t>
      </w:r>
      <w:r w:rsidR="00096F18" w:rsidRPr="00096F18">
        <w:rPr>
          <w:rFonts w:ascii="Arial" w:hAnsi="Arial" w:cs="Arial"/>
          <w:sz w:val="24"/>
          <w:szCs w:val="24"/>
        </w:rPr>
        <w:t>cancer volume,</w:t>
      </w:r>
      <w:r w:rsidR="00096F18">
        <w:rPr>
          <w:rFonts w:ascii="Arial" w:hAnsi="Arial" w:cs="Arial"/>
          <w:sz w:val="24"/>
          <w:szCs w:val="24"/>
        </w:rPr>
        <w:t xml:space="preserve"> </w:t>
      </w:r>
      <w:r w:rsidR="00096F18" w:rsidRPr="00096F18">
        <w:rPr>
          <w:rFonts w:ascii="Arial" w:hAnsi="Arial" w:cs="Arial"/>
          <w:sz w:val="24"/>
          <w:szCs w:val="24"/>
        </w:rPr>
        <w:t>age, seminal vesicle invasion, Gleason score</w:t>
      </w:r>
      <w:r w:rsidR="00211A1B">
        <w:rPr>
          <w:rFonts w:ascii="Arial" w:hAnsi="Arial" w:cs="Arial"/>
          <w:sz w:val="24"/>
          <w:szCs w:val="24"/>
        </w:rPr>
        <w:t xml:space="preserve"> and</w:t>
      </w:r>
      <w:r w:rsidR="00096F18" w:rsidRPr="00096F18">
        <w:rPr>
          <w:rFonts w:ascii="Arial" w:hAnsi="Arial" w:cs="Arial"/>
          <w:sz w:val="24"/>
          <w:szCs w:val="24"/>
        </w:rPr>
        <w:t xml:space="preserve"> can help to predict the prostate-specific antigen</w:t>
      </w:r>
      <w:r w:rsidR="00096F18">
        <w:rPr>
          <w:rFonts w:ascii="Arial" w:hAnsi="Arial" w:cs="Arial"/>
          <w:sz w:val="24"/>
          <w:szCs w:val="24"/>
        </w:rPr>
        <w:t xml:space="preserve"> </w:t>
      </w:r>
      <w:r w:rsidR="00096F18" w:rsidRPr="00096F18">
        <w:rPr>
          <w:rFonts w:ascii="Arial" w:hAnsi="Arial" w:cs="Arial"/>
          <w:sz w:val="24"/>
          <w:szCs w:val="24"/>
        </w:rPr>
        <w:t>levels that in turn helps to predict the prostate cancer</w:t>
      </w:r>
    </w:p>
    <w:p w14:paraId="6201FC61" w14:textId="4F042123" w:rsidR="00096F18" w:rsidRDefault="00096F18" w:rsidP="00870DFF">
      <w:pPr>
        <w:pStyle w:val="ListParagraph"/>
        <w:autoSpaceDE w:val="0"/>
        <w:autoSpaceDN w:val="0"/>
        <w:adjustRightInd w:val="0"/>
        <w:spacing w:after="0" w:line="240" w:lineRule="auto"/>
        <w:jc w:val="both"/>
        <w:rPr>
          <w:rFonts w:ascii="Arial" w:hAnsi="Arial" w:cs="Arial"/>
          <w:sz w:val="24"/>
          <w:szCs w:val="24"/>
        </w:rPr>
      </w:pPr>
    </w:p>
    <w:p w14:paraId="761883DD" w14:textId="77777777" w:rsidR="00096F18" w:rsidRPr="00096F18" w:rsidRDefault="00096F18" w:rsidP="00870DFF">
      <w:pPr>
        <w:pStyle w:val="ListParagraph"/>
        <w:autoSpaceDE w:val="0"/>
        <w:autoSpaceDN w:val="0"/>
        <w:adjustRightInd w:val="0"/>
        <w:spacing w:after="0" w:line="240" w:lineRule="auto"/>
        <w:jc w:val="both"/>
        <w:rPr>
          <w:rFonts w:ascii="Arial" w:hAnsi="Arial" w:cs="Arial"/>
          <w:sz w:val="24"/>
          <w:szCs w:val="24"/>
        </w:rPr>
      </w:pPr>
    </w:p>
    <w:p w14:paraId="13851FD5" w14:textId="77777777" w:rsidR="00751472" w:rsidRPr="00870DFF" w:rsidRDefault="00751472" w:rsidP="00870DFF">
      <w:pPr>
        <w:jc w:val="both"/>
        <w:rPr>
          <w:rFonts w:ascii="Arial" w:hAnsi="Arial" w:cs="Arial"/>
          <w:sz w:val="24"/>
          <w:szCs w:val="24"/>
        </w:rPr>
      </w:pPr>
    </w:p>
    <w:p w14:paraId="4F3BF1E0" w14:textId="77777777" w:rsidR="00751472" w:rsidRPr="00870DFF" w:rsidRDefault="00751472" w:rsidP="00870DFF">
      <w:pPr>
        <w:jc w:val="both"/>
        <w:rPr>
          <w:rFonts w:ascii="Arial" w:hAnsi="Arial" w:cs="Arial"/>
          <w:sz w:val="24"/>
          <w:szCs w:val="24"/>
        </w:rPr>
      </w:pPr>
    </w:p>
    <w:p w14:paraId="24E65D5B" w14:textId="34982215" w:rsidR="00751472" w:rsidRPr="00870DFF" w:rsidRDefault="00751472" w:rsidP="00870DFF">
      <w:pPr>
        <w:jc w:val="both"/>
        <w:rPr>
          <w:rFonts w:ascii="Arial" w:hAnsi="Arial" w:cs="Arial"/>
          <w:sz w:val="24"/>
          <w:szCs w:val="24"/>
        </w:rPr>
      </w:pPr>
    </w:p>
    <w:p w14:paraId="4B60580B" w14:textId="751392B3" w:rsidR="00751472" w:rsidRPr="00BA4A5B" w:rsidRDefault="004B1DF1" w:rsidP="00870DFF">
      <w:pPr>
        <w:jc w:val="both"/>
        <w:rPr>
          <w:rFonts w:ascii="Arial" w:hAnsi="Arial" w:cs="Arial"/>
          <w:b/>
          <w:bCs/>
          <w:sz w:val="24"/>
          <w:szCs w:val="24"/>
        </w:rPr>
      </w:pPr>
      <w:r w:rsidRPr="00BA4A5B">
        <w:rPr>
          <w:rFonts w:ascii="Arial" w:hAnsi="Arial" w:cs="Arial"/>
          <w:b/>
          <w:bCs/>
          <w:sz w:val="24"/>
          <w:szCs w:val="24"/>
        </w:rPr>
        <w:t>References:</w:t>
      </w:r>
    </w:p>
    <w:p w14:paraId="3F971039" w14:textId="77777777" w:rsidR="00BA4A5B" w:rsidRPr="00BA4A5B" w:rsidRDefault="00BA4A5B" w:rsidP="00BA4A5B">
      <w:pPr>
        <w:autoSpaceDE w:val="0"/>
        <w:autoSpaceDN w:val="0"/>
        <w:adjustRightInd w:val="0"/>
        <w:spacing w:after="0" w:line="240" w:lineRule="auto"/>
        <w:rPr>
          <w:rFonts w:ascii="Arial" w:hAnsi="Arial" w:cs="Arial"/>
          <w:sz w:val="24"/>
          <w:szCs w:val="24"/>
        </w:rPr>
      </w:pPr>
      <w:r w:rsidRPr="00BA4A5B">
        <w:rPr>
          <w:rFonts w:ascii="Arial" w:hAnsi="Arial" w:cs="Arial"/>
          <w:sz w:val="24"/>
          <w:szCs w:val="24"/>
        </w:rPr>
        <w:t>1) Adam Barsouk, Epidemiology, Staging and Management of Prostate Cancer,</w:t>
      </w:r>
    </w:p>
    <w:p w14:paraId="21563513" w14:textId="77777777" w:rsidR="00BA4A5B" w:rsidRPr="00BA4A5B" w:rsidRDefault="00BA4A5B" w:rsidP="00BA4A5B">
      <w:pPr>
        <w:autoSpaceDE w:val="0"/>
        <w:autoSpaceDN w:val="0"/>
        <w:adjustRightInd w:val="0"/>
        <w:spacing w:after="0" w:line="240" w:lineRule="auto"/>
        <w:rPr>
          <w:rFonts w:ascii="Arial" w:hAnsi="Arial" w:cs="Arial"/>
          <w:sz w:val="24"/>
          <w:szCs w:val="24"/>
        </w:rPr>
      </w:pPr>
      <w:r w:rsidRPr="00BA4A5B">
        <w:rPr>
          <w:rFonts w:ascii="Arial" w:hAnsi="Arial" w:cs="Arial"/>
          <w:sz w:val="24"/>
          <w:szCs w:val="24"/>
        </w:rPr>
        <w:t>PMID: 32698438.</w:t>
      </w:r>
    </w:p>
    <w:p w14:paraId="033ECFA1" w14:textId="77777777" w:rsidR="00BA4A5B" w:rsidRPr="00BA4A5B" w:rsidRDefault="00BA4A5B" w:rsidP="00BA4A5B">
      <w:pPr>
        <w:autoSpaceDE w:val="0"/>
        <w:autoSpaceDN w:val="0"/>
        <w:adjustRightInd w:val="0"/>
        <w:spacing w:after="0" w:line="240" w:lineRule="auto"/>
        <w:rPr>
          <w:rFonts w:ascii="Arial" w:hAnsi="Arial" w:cs="Arial"/>
          <w:sz w:val="24"/>
          <w:szCs w:val="24"/>
        </w:rPr>
      </w:pPr>
      <w:r w:rsidRPr="00BA4A5B">
        <w:rPr>
          <w:rFonts w:ascii="Arial" w:hAnsi="Arial" w:cs="Arial"/>
          <w:sz w:val="24"/>
          <w:szCs w:val="24"/>
        </w:rPr>
        <w:t>2) Prashanth Rawla, Epidemiology of Prostate Cancer, World J Oncol.</w:t>
      </w:r>
    </w:p>
    <w:p w14:paraId="1BB01008" w14:textId="77777777" w:rsidR="00BA4A5B" w:rsidRPr="00BA4A5B" w:rsidRDefault="00BA4A5B" w:rsidP="00BA4A5B">
      <w:pPr>
        <w:autoSpaceDE w:val="0"/>
        <w:autoSpaceDN w:val="0"/>
        <w:adjustRightInd w:val="0"/>
        <w:spacing w:after="0" w:line="240" w:lineRule="auto"/>
        <w:rPr>
          <w:rFonts w:ascii="Arial" w:hAnsi="Arial" w:cs="Arial"/>
          <w:sz w:val="24"/>
          <w:szCs w:val="24"/>
        </w:rPr>
      </w:pPr>
      <w:r w:rsidRPr="00BA4A5B">
        <w:rPr>
          <w:rFonts w:ascii="Arial" w:hAnsi="Arial" w:cs="Arial"/>
          <w:sz w:val="24"/>
          <w:szCs w:val="24"/>
        </w:rPr>
        <w:t>2019;10(2):63-89</w:t>
      </w:r>
    </w:p>
    <w:p w14:paraId="4C63D3C1" w14:textId="77777777" w:rsidR="00BA4A5B" w:rsidRPr="00BA4A5B" w:rsidRDefault="00BA4A5B" w:rsidP="00BA4A5B">
      <w:pPr>
        <w:autoSpaceDE w:val="0"/>
        <w:autoSpaceDN w:val="0"/>
        <w:adjustRightInd w:val="0"/>
        <w:spacing w:after="0" w:line="240" w:lineRule="auto"/>
        <w:rPr>
          <w:rFonts w:ascii="Arial" w:hAnsi="Arial" w:cs="Arial"/>
          <w:sz w:val="24"/>
          <w:szCs w:val="24"/>
        </w:rPr>
      </w:pPr>
      <w:r w:rsidRPr="00BA4A5B">
        <w:rPr>
          <w:rFonts w:ascii="Arial" w:hAnsi="Arial" w:cs="Arial"/>
          <w:sz w:val="24"/>
          <w:szCs w:val="24"/>
        </w:rPr>
        <w:t>3) Trevor Hastie, Robert Tibshirani, Jerome Friedman (1900-1993), The</w:t>
      </w:r>
    </w:p>
    <w:p w14:paraId="0AEFE420" w14:textId="2CBF8395" w:rsidR="004B1DF1" w:rsidRPr="00BA4A5B" w:rsidRDefault="00BA4A5B" w:rsidP="00BA4A5B">
      <w:pPr>
        <w:jc w:val="both"/>
        <w:rPr>
          <w:rFonts w:ascii="Arial" w:hAnsi="Arial" w:cs="Arial"/>
          <w:b/>
          <w:bCs/>
          <w:sz w:val="24"/>
          <w:szCs w:val="24"/>
        </w:rPr>
      </w:pPr>
      <w:r w:rsidRPr="00BA4A5B">
        <w:rPr>
          <w:rFonts w:ascii="Arial" w:hAnsi="Arial" w:cs="Arial"/>
          <w:sz w:val="24"/>
          <w:szCs w:val="24"/>
        </w:rPr>
        <w:t>Elements of Statistical Learning., 2nd ed., Springer.</w:t>
      </w:r>
    </w:p>
    <w:sectPr w:rsidR="004B1DF1" w:rsidRPr="00BA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15BF1"/>
    <w:multiLevelType w:val="hybridMultilevel"/>
    <w:tmpl w:val="AB6E1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45"/>
    <w:rsid w:val="000355AA"/>
    <w:rsid w:val="00096F18"/>
    <w:rsid w:val="00107AFD"/>
    <w:rsid w:val="00211A1B"/>
    <w:rsid w:val="00221D26"/>
    <w:rsid w:val="003C564A"/>
    <w:rsid w:val="0046203A"/>
    <w:rsid w:val="004B1DF1"/>
    <w:rsid w:val="005D5187"/>
    <w:rsid w:val="00751472"/>
    <w:rsid w:val="00786E45"/>
    <w:rsid w:val="008379A0"/>
    <w:rsid w:val="00870DFF"/>
    <w:rsid w:val="009D42A8"/>
    <w:rsid w:val="00BA4A5B"/>
    <w:rsid w:val="00C8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71F4"/>
  <w15:chartTrackingRefBased/>
  <w15:docId w15:val="{4EC4D1CC-E5D3-425A-BFC1-6EFF3046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 gundapaneni</dc:creator>
  <cp:keywords/>
  <dc:description/>
  <cp:lastModifiedBy>kirthi gundapaneni</cp:lastModifiedBy>
  <cp:revision>32</cp:revision>
  <dcterms:created xsi:type="dcterms:W3CDTF">2021-07-30T23:47:00Z</dcterms:created>
  <dcterms:modified xsi:type="dcterms:W3CDTF">2021-07-31T03:09:00Z</dcterms:modified>
</cp:coreProperties>
</file>